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B7" w:rsidRDefault="001106B7" w:rsidP="001106B7">
      <w:pPr>
        <w:spacing w:afterLines="50" w:after="156"/>
        <w:rPr>
          <w:rFonts w:cs="方正小标宋简体"/>
          <w:b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附件</w:t>
      </w:r>
      <w:r>
        <w:rPr>
          <w:rFonts w:cs="方正小标宋简体"/>
          <w:b/>
          <w:sz w:val="36"/>
          <w:szCs w:val="36"/>
        </w:rPr>
        <w:t>2</w:t>
      </w:r>
    </w:p>
    <w:p w:rsidR="001106B7" w:rsidRPr="0043187A" w:rsidRDefault="001106B7" w:rsidP="001106B7">
      <w:pPr>
        <w:spacing w:afterLines="50" w:after="156"/>
        <w:jc w:val="center"/>
        <w:rPr>
          <w:rFonts w:cs="方正小标宋简体"/>
          <w:bCs/>
          <w:sz w:val="36"/>
          <w:szCs w:val="36"/>
        </w:rPr>
      </w:pPr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43187A">
        <w:rPr>
          <w:rFonts w:cs="方正小标宋简体" w:hint="eastAsia"/>
          <w:b/>
          <w:sz w:val="36"/>
          <w:szCs w:val="36"/>
        </w:rPr>
        <w:t>教师教学创新大赛评分标准</w:t>
      </w:r>
    </w:p>
    <w:p w:rsidR="001106B7" w:rsidRDefault="001106B7" w:rsidP="001106B7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1106B7" w:rsidTr="004E6445">
        <w:trPr>
          <w:trHeight w:val="229"/>
        </w:trPr>
        <w:tc>
          <w:tcPr>
            <w:tcW w:w="1144" w:type="dxa"/>
            <w:vAlign w:val="center"/>
          </w:tcPr>
          <w:p w:rsidR="001106B7" w:rsidRDefault="001106B7" w:rsidP="004E6445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:rsidR="001106B7" w:rsidRDefault="001106B7" w:rsidP="004E6445">
            <w:pPr>
              <w:widowControl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1106B7" w:rsidTr="004E6445">
        <w:tc>
          <w:tcPr>
            <w:tcW w:w="1144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c>
          <w:tcPr>
            <w:tcW w:w="1144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val="507"/>
        </w:trPr>
        <w:tc>
          <w:tcPr>
            <w:tcW w:w="1144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1106B7" w:rsidTr="004E6445">
        <w:trPr>
          <w:trHeight w:val="227"/>
        </w:trPr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c>
          <w:tcPr>
            <w:tcW w:w="1144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val="90"/>
        </w:trPr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c>
          <w:tcPr>
            <w:tcW w:w="1144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c>
          <w:tcPr>
            <w:tcW w:w="1144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val="444"/>
        </w:trPr>
        <w:tc>
          <w:tcPr>
            <w:tcW w:w="1144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610"/>
        </w:trPr>
        <w:tc>
          <w:tcPr>
            <w:tcW w:w="1144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1106B7" w:rsidRDefault="001106B7" w:rsidP="004E6445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1106B7" w:rsidRDefault="001106B7" w:rsidP="001106B7">
      <w:pPr>
        <w:rPr>
          <w:rFonts w:cs="方正公文小标宋"/>
          <w:b/>
          <w:color w:val="000000"/>
          <w:sz w:val="28"/>
          <w:szCs w:val="28"/>
          <w:lang w:bidi="en-US"/>
        </w:rPr>
      </w:pPr>
    </w:p>
    <w:p w:rsidR="001106B7" w:rsidRPr="0043187A" w:rsidRDefault="001106B7" w:rsidP="001106B7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lastRenderedPageBreak/>
        <w:t>二、教学创新成果报告评分表（20分）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1106B7" w:rsidTr="004E6445"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1106B7" w:rsidTr="004E6445">
        <w:trPr>
          <w:trHeight w:val="730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640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640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600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296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val="510"/>
        </w:trPr>
        <w:tc>
          <w:tcPr>
            <w:tcW w:w="143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1106B7" w:rsidRPr="0043187A" w:rsidRDefault="001106B7" w:rsidP="001106B7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1106B7" w:rsidTr="004E6445"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1106B7" w:rsidTr="004E6445">
        <w:trPr>
          <w:trHeight w:hRule="exact" w:val="2014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1011"/>
        </w:trPr>
        <w:tc>
          <w:tcPr>
            <w:tcW w:w="1425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hRule="exact" w:val="654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1092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过程与方法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1449"/>
        </w:trPr>
        <w:tc>
          <w:tcPr>
            <w:tcW w:w="1425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hRule="exact" w:val="1067"/>
        </w:trPr>
        <w:tc>
          <w:tcPr>
            <w:tcW w:w="1425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hRule="exact" w:val="989"/>
        </w:trPr>
        <w:tc>
          <w:tcPr>
            <w:tcW w:w="1425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943"/>
        </w:trPr>
        <w:tc>
          <w:tcPr>
            <w:tcW w:w="1425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1106B7" w:rsidTr="004E6445">
        <w:trPr>
          <w:trHeight w:hRule="exact" w:val="1042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989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100" w:type="dxa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106B7" w:rsidTr="004E6445">
        <w:trPr>
          <w:trHeight w:hRule="exact" w:val="605"/>
        </w:trPr>
        <w:tc>
          <w:tcPr>
            <w:tcW w:w="1425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1106B7" w:rsidRDefault="001106B7" w:rsidP="004E6445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1106B7" w:rsidRDefault="001106B7" w:rsidP="001106B7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5F6B33" w:rsidRDefault="005F6B33" w:rsidP="001106B7">
      <w:bookmarkStart w:id="0" w:name="_GoBack"/>
      <w:bookmarkEnd w:id="0"/>
    </w:p>
    <w:sectPr w:rsidR="005F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3C" w:rsidRDefault="00C82C3C" w:rsidP="001106B7">
      <w:r>
        <w:separator/>
      </w:r>
    </w:p>
  </w:endnote>
  <w:endnote w:type="continuationSeparator" w:id="0">
    <w:p w:rsidR="00C82C3C" w:rsidRDefault="00C82C3C" w:rsidP="0011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3C" w:rsidRDefault="00C82C3C" w:rsidP="001106B7">
      <w:r>
        <w:separator/>
      </w:r>
    </w:p>
  </w:footnote>
  <w:footnote w:type="continuationSeparator" w:id="0">
    <w:p w:rsidR="00C82C3C" w:rsidRDefault="00C82C3C" w:rsidP="0011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1"/>
    <w:rsid w:val="001106B7"/>
    <w:rsid w:val="005F6B33"/>
    <w:rsid w:val="00BD4B11"/>
    <w:rsid w:val="00C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1731"/>
  <w15:chartTrackingRefBased/>
  <w15:docId w15:val="{9429B959-B6F7-4AA9-B2A6-69990F1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B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6B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2021-11-30T02:57:00Z</dcterms:created>
  <dcterms:modified xsi:type="dcterms:W3CDTF">2021-11-30T02:58:00Z</dcterms:modified>
</cp:coreProperties>
</file>