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firstLine="0"/>
        <w:jc w:val="center"/>
        <w:textAlignment w:val="baseline"/>
        <w:rPr>
          <w:rFonts w:hint="eastAsia" w:ascii="黑体" w:hAnsi="黑体" w:eastAsia="黑体" w:cs="黑体"/>
          <w:b/>
          <w:bCs/>
          <w:sz w:val="32"/>
          <w:szCs w:val="32"/>
        </w:rPr>
      </w:pPr>
      <w:r>
        <w:rPr>
          <w:rFonts w:hint="eastAsia" w:ascii="黑体" w:hAnsi="黑体" w:eastAsia="黑体" w:cs="黑体"/>
          <w:b/>
          <w:bCs/>
          <w:sz w:val="32"/>
          <w:szCs w:val="32"/>
        </w:rPr>
        <w:t>工商管理专业（本科）培养方案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jc w:val="center"/>
        <w:textAlignment w:val="baseline"/>
        <w:rPr>
          <w:rFonts w:hint="default" w:ascii="Times New Roman" w:hAnsi="Times New Roman" w:cs="Times New Roman"/>
        </w:rPr>
      </w:pPr>
      <w:r>
        <w:rPr>
          <w:rFonts w:hint="default" w:ascii="Times New Roman" w:hAnsi="Times New Roman" w:cs="Times New Roman"/>
        </w:rPr>
        <w:t>制定日期：202</w:t>
      </w:r>
      <w:r>
        <w:rPr>
          <w:rFonts w:hint="eastAsia" w:ascii="Times New Roman" w:hAnsi="Times New Roman" w:eastAsia="宋体" w:cs="Times New Roman"/>
          <w:lang w:val="en-US" w:eastAsia="zh-CN"/>
        </w:rPr>
        <w:t>2</w:t>
      </w:r>
      <w:r>
        <w:rPr>
          <w:rFonts w:hint="default" w:ascii="Times New Roman" w:hAnsi="Times New Roman" w:cs="Times New Roman"/>
        </w:rPr>
        <w:t>年6月    制定：徐莉莉    审核：胡伟    批准：黄冬梅</w:t>
      </w:r>
    </w:p>
    <w:p>
      <w:pPr>
        <w:rPr>
          <w:rFonts w:ascii="黑体" w:eastAsia="黑体"/>
        </w:rPr>
      </w:pPr>
    </w:p>
    <w:p>
      <w:pPr>
        <w:numPr>
          <w:ilvl w:val="0"/>
          <w:numId w:val="0"/>
        </w:numPr>
        <w:ind w:leftChars="0"/>
        <w:rPr>
          <w:rFonts w:ascii="黑体" w:eastAsia="黑体"/>
          <w:b/>
          <w:bCs/>
        </w:rPr>
      </w:pPr>
      <w:r>
        <w:rPr>
          <w:rFonts w:hint="eastAsia" w:ascii="黑体" w:eastAsia="黑体" w:cs="黑体"/>
          <w:b/>
          <w:bCs/>
          <w:lang w:val="en-US" w:eastAsia="zh-CN"/>
        </w:rPr>
        <w:t>一、</w:t>
      </w:r>
      <w:r>
        <w:rPr>
          <w:rFonts w:hint="eastAsia" w:ascii="黑体" w:eastAsia="黑体" w:cs="黑体"/>
          <w:b/>
          <w:bCs/>
        </w:rPr>
        <w:t>专业说明</w:t>
      </w:r>
    </w:p>
    <w:p>
      <w:pPr>
        <w:ind w:firstLine="420" w:firstLineChars="200"/>
        <w:rPr>
          <w:rFonts w:ascii="黑体" w:eastAsia="黑体" w:cs="黑体"/>
        </w:rPr>
      </w:pPr>
      <w:r>
        <w:rPr>
          <w:rFonts w:hint="default" w:ascii="Times New Roman" w:hAnsi="Times New Roman" w:cs="Times New Roman"/>
        </w:rPr>
        <w:t>专业代码：120201K</w:t>
      </w: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4192905</wp:posOffset>
                </wp:positionH>
                <wp:positionV relativeFrom="paragraph">
                  <wp:posOffset>66040</wp:posOffset>
                </wp:positionV>
                <wp:extent cx="1213485" cy="497840"/>
                <wp:effectExtent l="5080" t="4445" r="19685" b="12065"/>
                <wp:wrapNone/>
                <wp:docPr id="10" name="文本框 10"/>
                <wp:cNvGraphicFramePr/>
                <a:graphic xmlns:a="http://schemas.openxmlformats.org/drawingml/2006/main">
                  <a:graphicData uri="http://schemas.microsoft.com/office/word/2010/wordprocessingShape">
                    <wps:wsp>
                      <wps:cNvSpPr txBox="1"/>
                      <wps:spPr>
                        <a:xfrm>
                          <a:off x="0" y="0"/>
                          <a:ext cx="1213485" cy="497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hAnsi="宋体" w:cs="宋体"/>
                              </w:rPr>
                            </w:pPr>
                            <w:r>
                              <w:rPr>
                                <w:rFonts w:hint="eastAsia" w:ascii="宋体" w:hAnsi="宋体" w:cs="宋体"/>
                              </w:rPr>
                              <w:t>人力资源模块</w:t>
                            </w:r>
                          </w:p>
                          <w:p>
                            <w:pPr>
                              <w:jc w:val="center"/>
                              <w:rPr>
                                <w:rFonts w:ascii="宋体"/>
                              </w:rPr>
                            </w:pPr>
                            <w:r>
                              <w:rPr>
                                <w:rFonts w:hint="eastAsia" w:ascii="宋体" w:hAnsi="宋体" w:cs="宋体"/>
                              </w:rPr>
                              <w:t>财务管理模块</w:t>
                            </w:r>
                          </w:p>
                        </w:txbxContent>
                      </wps:txbx>
                      <wps:bodyPr upright="1"/>
                    </wps:wsp>
                  </a:graphicData>
                </a:graphic>
              </wp:anchor>
            </w:drawing>
          </mc:Choice>
          <mc:Fallback>
            <w:pict>
              <v:shape id="_x0000_s1026" o:spid="_x0000_s1026" o:spt="202" type="#_x0000_t202" style="position:absolute;left:0pt;margin-left:330.15pt;margin-top:5.2pt;height:39.2pt;width:95.55pt;z-index:251659264;mso-width-relative:page;mso-height-relative:page;" fillcolor="#FFFFFF" filled="t" stroked="t" coordsize="21600,21600" o:gfxdata="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aES0vXAAAACQEAAA8AAAAAAAAAAQAgAAAA&#10;IgAAAGRycy9kb3ducmV2LnhtbFBLAQIUABQAAAAIAIdO4kCyCqWeDAIAADgEAAAOAAAAAAAAAAEA&#10;IAAAACYBAABkcnMvZTJvRG9jLnhtbFBLBQYAAAAABgAGAFkBAACkBQAAAAA=&#10;">
                <v:fill on="t" focussize="0,0"/>
                <v:stroke color="#000000" joinstyle="miter"/>
                <v:imagedata o:title=""/>
                <o:lock v:ext="edit" aspectratio="f"/>
                <v:textbox>
                  <w:txbxContent>
                    <w:p>
                      <w:pPr>
                        <w:jc w:val="center"/>
                        <w:rPr>
                          <w:rFonts w:ascii="宋体" w:hAnsi="宋体" w:cs="宋体"/>
                        </w:rPr>
                      </w:pPr>
                      <w:r>
                        <w:rPr>
                          <w:rFonts w:hint="eastAsia" w:ascii="宋体" w:hAnsi="宋体" w:cs="宋体"/>
                        </w:rPr>
                        <w:t>人力资源模块</w:t>
                      </w:r>
                    </w:p>
                    <w:p>
                      <w:pPr>
                        <w:jc w:val="center"/>
                        <w:rPr>
                          <w:rFonts w:ascii="宋体"/>
                        </w:rPr>
                      </w:pPr>
                      <w:r>
                        <w:rPr>
                          <w:rFonts w:hint="eastAsia" w:ascii="宋体" w:hAnsi="宋体" w:cs="宋体"/>
                        </w:rPr>
                        <w:t>财务管理模块</w:t>
                      </w:r>
                    </w:p>
                  </w:txbxContent>
                </v:textbox>
              </v:shape>
            </w:pict>
          </mc:Fallback>
        </mc:AlternateContent>
      </w:r>
    </w:p>
    <w:p>
      <w:pPr>
        <w:rPr>
          <w:rFonts w:ascii="黑体" w:eastAsia="黑体" w:cs="黑体"/>
        </w:rPr>
      </w:pPr>
      <w:r>
        <mc:AlternateContent>
          <mc:Choice Requires="wps">
            <w:drawing>
              <wp:anchor distT="0" distB="0" distL="114300" distR="114300" simplePos="0" relativeHeight="251659264" behindDoc="0" locked="0" layoutInCell="1" allowOverlap="1">
                <wp:simplePos x="0" y="0"/>
                <wp:positionH relativeFrom="column">
                  <wp:posOffset>3850005</wp:posOffset>
                </wp:positionH>
                <wp:positionV relativeFrom="paragraph">
                  <wp:posOffset>132080</wp:posOffset>
                </wp:positionV>
                <wp:extent cx="3429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3.15pt;margin-top:10.4pt;height:0pt;width:27pt;z-index:251659264;mso-width-relative:page;mso-height-relative:page;" filled="f" stroked="t" coordsize="21600,21600" o:gfxdata="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Z+bQR1AAAAAkBAAAPAAAAAAAAAAEAIAAAACIAAABkcnMvZG93bnJldi54bWxQSwECFAAU&#10;AAAACACHTuJAB/MHtPUBAADlAwAADgAAAAAAAAABACAAAAAjAQAAZHJzL2Uyb0RvYy54bWxQSwUG&#10;AAAAAAYABgBZAQAAigU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2834640</wp:posOffset>
                </wp:positionH>
                <wp:positionV relativeFrom="paragraph">
                  <wp:posOffset>0</wp:posOffset>
                </wp:positionV>
                <wp:extent cx="1015365" cy="297180"/>
                <wp:effectExtent l="4445" t="5080" r="8890" b="21590"/>
                <wp:wrapNone/>
                <wp:docPr id="6" name="文本框 6"/>
                <wp:cNvGraphicFramePr/>
                <a:graphic xmlns:a="http://schemas.openxmlformats.org/drawingml/2006/main">
                  <a:graphicData uri="http://schemas.microsoft.com/office/word/2010/wordprocessingShape">
                    <wps:wsp>
                      <wps:cNvSpPr txBox="1"/>
                      <wps:spPr>
                        <a:xfrm>
                          <a:off x="0" y="0"/>
                          <a:ext cx="1015365"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rPr>
                            </w:pPr>
                            <w:r>
                              <w:rPr>
                                <w:rFonts w:hint="eastAsia" w:ascii="宋体" w:hAnsi="宋体" w:cs="宋体"/>
                              </w:rPr>
                              <w:t>工商管理专业</w:t>
                            </w:r>
                          </w:p>
                        </w:txbxContent>
                      </wps:txbx>
                      <wps:bodyPr upright="1"/>
                    </wps:wsp>
                  </a:graphicData>
                </a:graphic>
              </wp:anchor>
            </w:drawing>
          </mc:Choice>
          <mc:Fallback>
            <w:pict>
              <v:shape id="_x0000_s1026" o:spid="_x0000_s1026" o:spt="202" type="#_x0000_t202" style="position:absolute;left:0pt;margin-left:223.2pt;margin-top:0pt;height:23.4pt;width:79.95pt;z-index:251659264;mso-width-relative:page;mso-height-relative:page;" fillcolor="#FFFFFF" filled="t" stroked="t" coordsize="21600,21600" o:gfxdata="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8aZNYAAAAHAQAADwAAAAAAAAABACAAAAAi&#10;AAAAZHJzL2Rvd25yZXYueG1sUEsBAhQAFAAAAAgAh07iQG/W4b0MAgAANgQAAA4AAAAAAAAAAQAg&#10;AAAAJQEAAGRycy9lMm9Eb2MueG1sUEsFBgAAAAAGAAYAWQEAAKMFAAAAAA==&#10;">
                <v:fill on="t" focussize="0,0"/>
                <v:stroke color="#000000" joinstyle="miter"/>
                <v:imagedata o:title=""/>
                <o:lock v:ext="edit" aspectratio="f"/>
                <v:textbox>
                  <w:txbxContent>
                    <w:p>
                      <w:pPr>
                        <w:jc w:val="center"/>
                        <w:rPr>
                          <w:rFonts w:ascii="宋体"/>
                        </w:rPr>
                      </w:pPr>
                      <w:r>
                        <w:rPr>
                          <w:rFonts w:hint="eastAsia" w:ascii="宋体" w:hAnsi="宋体" w:cs="宋体"/>
                        </w:rPr>
                        <w:t>工商管理专业</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2491740</wp:posOffset>
                </wp:positionH>
                <wp:positionV relativeFrom="paragraph">
                  <wp:posOffset>132080</wp:posOffset>
                </wp:positionV>
                <wp:extent cx="3429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2pt;margin-top:10.4pt;height:0pt;width:27pt;z-index:251659264;mso-width-relative:page;mso-height-relative:page;" filled="f" stroked="t" coordsize="21600,21600" o:gfxdata="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ayLbdUAAAAJAQAADwAAAAAAAAABACAAAAAiAAAAZHJzL2Rvd25yZXYueG1sUEsBAhQA&#10;FAAAAAgAh07iQFm9MpX1AQAA4wMAAA4AAAAAAAAAAQAgAAAAJAEAAGRycy9lMm9Eb2MueG1sUEsF&#10;BgAAAAAGAAYAWQEAAIs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1600200</wp:posOffset>
                </wp:positionH>
                <wp:positionV relativeFrom="paragraph">
                  <wp:posOffset>0</wp:posOffset>
                </wp:positionV>
                <wp:extent cx="891540" cy="297180"/>
                <wp:effectExtent l="4445" t="4445" r="18415" b="22225"/>
                <wp:wrapNone/>
                <wp:docPr id="4" name="文本框 4"/>
                <wp:cNvGraphicFramePr/>
                <a:graphic xmlns:a="http://schemas.openxmlformats.org/drawingml/2006/main">
                  <a:graphicData uri="http://schemas.microsoft.com/office/word/2010/wordprocessingShape">
                    <wps:wsp>
                      <wps:cNvSpPr txBox="1"/>
                      <wps:spPr>
                        <a:xfrm>
                          <a:off x="0" y="0"/>
                          <a:ext cx="89154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rPr>
                            </w:pPr>
                            <w:r>
                              <w:rPr>
                                <w:rFonts w:hint="eastAsia" w:ascii="宋体" w:hAnsi="宋体" w:cs="宋体"/>
                              </w:rPr>
                              <w:t>工商管理类</w:t>
                            </w:r>
                          </w:p>
                        </w:txbxContent>
                      </wps:txbx>
                      <wps:bodyPr upright="1"/>
                    </wps:wsp>
                  </a:graphicData>
                </a:graphic>
              </wp:anchor>
            </w:drawing>
          </mc:Choice>
          <mc:Fallback>
            <w:pict>
              <v:shape id="_x0000_s1026" o:spid="_x0000_s1026" o:spt="202" type="#_x0000_t202" style="position:absolute;left:0pt;margin-left:126pt;margin-top:0pt;height:23.4pt;width:70.2pt;z-index:251659264;mso-width-relative:page;mso-height-relative:page;" fillcolor="#FFFFFF" filled="t" stroked="t" coordsize="21600,21600" o:gfxdata="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lL9XL2AAAAAcBAAAPAAAAAAAAAAEAIAAA&#10;ACIAAABkcnMvZG93bnJldi54bWxQSwECFAAUAAAACACHTuJAQ4ddSgwCAAA1BAAADgAAAAAAAAAB&#10;ACAAAAAnAQAAZHJzL2Uyb0RvYy54bWxQSwUGAAAAAAYABgBZAQAApQUAAAAA&#10;">
                <v:fill on="t" focussize="0,0"/>
                <v:stroke color="#000000" joinstyle="miter"/>
                <v:imagedata o:title=""/>
                <o:lock v:ext="edit" aspectratio="f"/>
                <v:textbox>
                  <w:txbxContent>
                    <w:p>
                      <w:pPr>
                        <w:jc w:val="center"/>
                        <w:rPr>
                          <w:rFonts w:ascii="宋体"/>
                        </w:rPr>
                      </w:pPr>
                      <w:r>
                        <w:rPr>
                          <w:rFonts w:hint="eastAsia" w:ascii="宋体" w:hAnsi="宋体" w:cs="宋体"/>
                        </w:rPr>
                        <w:t>工商管理类</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132080</wp:posOffset>
                </wp:positionV>
                <wp:extent cx="3429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9pt;margin-top:10.4pt;height:0pt;width:27pt;z-index:251659264;mso-width-relative:page;mso-height-relative:page;" filled="f" stroked="t" coordsize="21600,21600" o:gfxdata="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sRrUAAAACQEAAA8AAAAAAAAAAQAgAAAAIgAAAGRycy9kb3ducmV2LnhtbFBLAQIUABQA&#10;AAAIAIdO4kDHpWJt9AEAAOUDAAAOAAAAAAAAAAEAIAAAACMBAABkcnMvZTJvRG9jLnhtbFBLBQYA&#10;AAAABgAGAFkBAACJ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0</wp:posOffset>
                </wp:positionV>
                <wp:extent cx="800100" cy="297180"/>
                <wp:effectExtent l="4445" t="4445" r="14605" b="22225"/>
                <wp:wrapNone/>
                <wp:docPr id="3" name="文本框 3"/>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rPr>
                            </w:pPr>
                            <w:r>
                              <w:rPr>
                                <w:rFonts w:hint="eastAsia" w:ascii="宋体" w:hAnsi="宋体" w:cs="宋体"/>
                              </w:rPr>
                              <w:t>管理学</w:t>
                            </w:r>
                          </w:p>
                        </w:txbxContent>
                      </wps:txbx>
                      <wps:bodyPr upright="1"/>
                    </wps:wsp>
                  </a:graphicData>
                </a:graphic>
              </wp:anchor>
            </w:drawing>
          </mc:Choice>
          <mc:Fallback>
            <w:pict>
              <v:shape id="_x0000_s1026" o:spid="_x0000_s1026" o:spt="202" type="#_x0000_t202" style="position:absolute;left:0pt;margin-left:36pt;margin-top:0pt;height:23.4pt;width:63pt;z-index:251659264;mso-width-relative:page;mso-height-relative:page;" fillcolor="#FFFFFF" filled="t" stroked="t" coordsize="21600,21600" o:gfxdata="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YCeq9YAAAAGAQAADwAAAAAAAAABACAAAAAi&#10;AAAAZHJzL2Rvd25yZXYueG1sUEsBAhQAFAAAAAgAh07iQP9OxYgMAgAANQQAAA4AAAAAAAAAAQAg&#10;AAAAJQEAAGRycy9lMm9Eb2MueG1sUEsFBgAAAAAGAAYAWQEAAKMFAAAAAA==&#10;">
                <v:fill on="t" focussize="0,0"/>
                <v:stroke color="#000000" joinstyle="miter"/>
                <v:imagedata o:title=""/>
                <o:lock v:ext="edit" aspectratio="f"/>
                <v:textbox>
                  <w:txbxContent>
                    <w:p>
                      <w:pPr>
                        <w:jc w:val="center"/>
                        <w:rPr>
                          <w:rFonts w:ascii="宋体"/>
                        </w:rPr>
                      </w:pPr>
                      <w:r>
                        <w:rPr>
                          <w:rFonts w:hint="eastAsia" w:ascii="宋体" w:hAnsi="宋体" w:cs="宋体"/>
                        </w:rPr>
                        <w:t>管理学</w:t>
                      </w:r>
                    </w:p>
                  </w:txbxContent>
                </v:textbox>
              </v:shape>
            </w:pict>
          </mc:Fallback>
        </mc:AlternateConten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黑体" w:hAnsi="黑体" w:eastAsia="黑体" w:cs="黑体"/>
          <w:spacing w:val="-2"/>
          <w:sz w:val="28"/>
          <w:szCs w:val="28"/>
        </w:rPr>
      </w:pPr>
    </w:p>
    <w:p>
      <w:pPr>
        <w:keepNext w:val="0"/>
        <w:keepLines w:val="0"/>
        <w:pageBreakBefore w:val="0"/>
        <w:numPr>
          <w:ilvl w:val="0"/>
          <w:numId w:val="0"/>
        </w:numPr>
        <w:wordWrap/>
        <w:overflowPunct/>
        <w:topLinePunct w:val="0"/>
        <w:bidi w:val="0"/>
        <w:spacing w:line="240" w:lineRule="auto"/>
        <w:ind w:leftChars="0"/>
        <w:rPr>
          <w:rFonts w:hint="eastAsia" w:ascii="黑体" w:eastAsia="黑体" w:cs="黑体"/>
          <w:b/>
          <w:bCs/>
          <w:lang w:val="en-US" w:eastAsia="zh-CN"/>
        </w:rPr>
      </w:pPr>
      <w:r>
        <w:rPr>
          <w:rFonts w:hint="eastAsia" w:ascii="黑体" w:eastAsia="黑体" w:cs="黑体"/>
          <w:b/>
          <w:bCs/>
          <w:lang w:val="en-US" w:eastAsia="zh-CN"/>
        </w:rPr>
        <w:t>二、培养目标</w:t>
      </w:r>
    </w:p>
    <w:p>
      <w:pPr>
        <w:widowControl w:val="0"/>
        <w:kinsoku/>
        <w:autoSpaceDE/>
        <w:autoSpaceDN/>
        <w:adjustRightInd/>
        <w:snapToGrid/>
        <w:spacing w:line="240" w:lineRule="auto"/>
        <w:ind w:firstLine="422"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b/>
          <w:bCs/>
          <w:snapToGrid/>
          <w:kern w:val="2"/>
          <w:szCs w:val="24"/>
          <w:lang w:val="en-US" w:eastAsia="zh-CN" w:bidi="ar-SA"/>
        </w:rPr>
        <w:t>学校培养目标：</w:t>
      </w:r>
      <w:r>
        <w:rPr>
          <w:rFonts w:hint="eastAsia" w:asciiTheme="minorHAnsi" w:hAnsiTheme="minorHAnsi" w:eastAsiaTheme="minorEastAsia" w:cstheme="minorBidi"/>
          <w:snapToGrid/>
          <w:kern w:val="2"/>
          <w:szCs w:val="24"/>
          <w:lang w:val="en-US" w:eastAsia="zh-CN" w:bidi="ar-SA"/>
        </w:rPr>
        <w:t>适应经济社会和国家能源电力发展战略新要求和新需求，面向现代能源电力生产和现代化经济建设一线，分层分类培养具有坚定理想信念、家国情怀、国际视野和综合素养，德智体美劳全面发展，基础知识厚实，实践能力较强，适应行业发展变革的高水平人才。</w:t>
      </w:r>
    </w:p>
    <w:p>
      <w:pPr>
        <w:widowControl w:val="0"/>
        <w:kinsoku/>
        <w:autoSpaceDE/>
        <w:autoSpaceDN/>
        <w:adjustRightInd/>
        <w:snapToGrid/>
        <w:spacing w:line="240" w:lineRule="auto"/>
        <w:ind w:firstLine="422"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b/>
          <w:bCs/>
          <w:snapToGrid/>
          <w:kern w:val="2"/>
          <w:szCs w:val="24"/>
          <w:lang w:val="en-US" w:eastAsia="zh-CN" w:bidi="ar-SA"/>
        </w:rPr>
        <w:t>专业培养目标：</w:t>
      </w:r>
      <w:r>
        <w:rPr>
          <w:rFonts w:hint="eastAsia" w:asciiTheme="minorHAnsi" w:hAnsiTheme="minorHAnsi" w:eastAsiaTheme="minorEastAsia" w:cstheme="minorBidi"/>
          <w:snapToGrid/>
          <w:kern w:val="2"/>
          <w:szCs w:val="24"/>
          <w:lang w:val="en-US" w:eastAsia="zh-CN" w:bidi="ar-SA"/>
        </w:rPr>
        <w:t>本专业结合学校工科背景和学院多学科优势，培养适应国家经济建设与能源战略发展需要，德智体美劳全面发展，具备人文精神、科学素养、诚信品质、创新意识、团队精神，以及良好的公共意识与国际视野；掌握现代经济管理理论及管理方法,具备较强的企业经营管理实践能力，能够胜任各类工商企业、电力系统、事业单位和各级政府部门管理岗位工作的应用型、复合型管理人才。</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本专业学生毕业后，通过5年左右的实践，期望达到以下目标：</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目标1. 具有人文精神、科学素养及诚信品质，恪守职业道德，主动履行社会责任，为社会主义现代化经济建设贡献力量。【职业素养】</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目标2. 具备较强的计划、组织及分析判断能力，具备从复杂管理情境中提炼管理问题并提供解决方案的能力，能够胜任企事业单位重要管理岗位的工作，如产品经理、财务主管、营销经理、人事经理等。【业务能力】</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目标3. 具备较强的语言沟通和书面表达能力、团队意识和合作精神，能够在团队中发挥积极作用。【沟通合作】</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目标4. 具有全球化意识与国际视野，及时跟踪工商管理领域与行业发展前沿，熟悉国际企业管理的惯例与基本规则，能进行跨文化交流与经济合作。【宽广视野】</w:t>
      </w:r>
    </w:p>
    <w:p>
      <w:pPr>
        <w:widowControl w:val="0"/>
        <w:kinsoku/>
        <w:autoSpaceDE/>
        <w:autoSpaceDN/>
        <w:adjustRightInd/>
        <w:snapToGrid/>
        <w:spacing w:line="240" w:lineRule="auto"/>
        <w:ind w:firstLine="420" w:firstLineChars="200"/>
        <w:jc w:val="both"/>
        <w:textAlignment w:val="auto"/>
        <w:rPr>
          <w:rFonts w:hint="eastAsia" w:asciiTheme="minorHAnsi" w:hAnsiTheme="minorHAnsi" w:eastAsiaTheme="minorEastAsia" w:cstheme="minorBidi"/>
          <w:snapToGrid/>
          <w:kern w:val="2"/>
          <w:szCs w:val="24"/>
          <w:lang w:val="en-US" w:eastAsia="zh-CN" w:bidi="ar-SA"/>
        </w:rPr>
      </w:pPr>
      <w:r>
        <w:rPr>
          <w:rFonts w:hint="eastAsia" w:asciiTheme="minorHAnsi" w:hAnsiTheme="minorHAnsi" w:eastAsiaTheme="minorEastAsia" w:cstheme="minorBidi"/>
          <w:snapToGrid/>
          <w:kern w:val="2"/>
          <w:szCs w:val="24"/>
          <w:lang w:val="en-US" w:eastAsia="zh-CN" w:bidi="ar-SA"/>
        </w:rPr>
        <w:t>目标5. 具有终身学习与自我提升的追求和能力，不断积累企业经营管理实践经验，结合智能时代的发展需求提升职业能力，具备持续适应不断变化社会经济环境的能力。【自我提升】</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71" w:firstLine="424"/>
        <w:textAlignment w:val="baseline"/>
        <w:rPr>
          <w:rFonts w:hint="eastAsia" w:ascii="宋体" w:hAnsi="宋体" w:eastAsia="宋体" w:cs="宋体"/>
          <w:spacing w:val="-4"/>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8"/>
        <w:textAlignment w:val="baseline"/>
        <w:rPr>
          <w:rFonts w:ascii="黑体" w:hAnsi="黑体" w:eastAsia="黑体" w:cs="黑体"/>
          <w:b/>
          <w:bCs/>
          <w:sz w:val="21"/>
          <w:szCs w:val="21"/>
        </w:rPr>
      </w:pPr>
      <w:r>
        <w:rPr>
          <w:rFonts w:ascii="黑体" w:hAnsi="黑体" w:eastAsia="黑体" w:cs="黑体"/>
          <w:b/>
          <w:bCs/>
          <w:spacing w:val="-3"/>
          <w:sz w:val="21"/>
          <w:szCs w:val="21"/>
        </w:rPr>
        <w:t>二、毕业要求</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 xml:space="preserve">1. </w:t>
      </w:r>
      <w:r>
        <w:rPr>
          <w:rFonts w:hint="eastAsia" w:ascii="Times New Roman" w:hAnsi="Times New Roman" w:eastAsia="宋体" w:cs="Times New Roman"/>
          <w:bCs/>
          <w:snapToGrid/>
          <w:kern w:val="2"/>
          <w:szCs w:val="21"/>
          <w:lang w:val="en-US" w:eastAsia="zh-CN" w:bidi="ar-SA"/>
        </w:rPr>
        <w:t>品德修养：具有人文底蕴、科学精神、高尚道德情操；了解国情社情民情，具备政治经济制度自信，践行社会主义核心价值观。</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2.</w:t>
      </w:r>
      <w:r>
        <w:rPr>
          <w:rFonts w:hint="eastAsia" w:ascii="Times New Roman" w:hAnsi="Times New Roman" w:eastAsia="宋体" w:cs="Times New Roman"/>
          <w:bCs/>
          <w:snapToGrid/>
          <w:kern w:val="2"/>
          <w:szCs w:val="21"/>
          <w:lang w:val="en-US" w:eastAsia="zh-CN" w:bidi="ar-SA"/>
        </w:rPr>
        <w:t xml:space="preserve"> </w:t>
      </w:r>
      <w:r>
        <w:rPr>
          <w:rFonts w:hint="default" w:ascii="Times New Roman" w:hAnsi="Times New Roman" w:eastAsia="宋体" w:cs="Times New Roman"/>
          <w:bCs/>
          <w:snapToGrid/>
          <w:kern w:val="2"/>
          <w:szCs w:val="21"/>
          <w:lang w:val="en-US" w:eastAsia="zh-CN" w:bidi="ar-SA"/>
        </w:rPr>
        <w:t>学科知识：熟悉市场经济的运行机制以及党和国家的经济方针、政策和法规，掌握工商管理专业理论知识和方法，</w:t>
      </w:r>
      <w:r>
        <w:rPr>
          <w:rFonts w:hint="eastAsia" w:ascii="Times New Roman" w:hAnsi="Times New Roman" w:eastAsia="宋体" w:cs="Times New Roman"/>
          <w:bCs/>
          <w:snapToGrid/>
          <w:kern w:val="2"/>
          <w:szCs w:val="21"/>
          <w:lang w:val="en-US" w:eastAsia="zh-CN" w:bidi="ar-SA"/>
        </w:rPr>
        <w:t>了解工商管理专业及相关领域最新动态和发展趋势。</w:t>
      </w:r>
    </w:p>
    <w:p>
      <w:pPr>
        <w:widowControl w:val="0"/>
        <w:kinsoku/>
        <w:autoSpaceDE/>
        <w:autoSpaceDN/>
        <w:adjustRightInd/>
        <w:snapToGrid/>
        <w:spacing w:line="240" w:lineRule="auto"/>
        <w:ind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3.</w:t>
      </w:r>
      <w:r>
        <w:rPr>
          <w:rFonts w:hint="eastAsia" w:ascii="Times New Roman" w:hAnsi="Times New Roman" w:eastAsia="宋体" w:cs="Times New Roman"/>
          <w:bCs/>
          <w:snapToGrid/>
          <w:kern w:val="2"/>
          <w:szCs w:val="21"/>
          <w:lang w:val="en-US" w:eastAsia="zh-CN" w:bidi="ar-SA"/>
        </w:rPr>
        <w:t xml:space="preserve"> </w:t>
      </w:r>
      <w:r>
        <w:rPr>
          <w:rFonts w:hint="default" w:ascii="Times New Roman" w:hAnsi="Times New Roman" w:eastAsia="宋体" w:cs="Times New Roman"/>
          <w:bCs/>
          <w:snapToGrid/>
          <w:kern w:val="2"/>
          <w:szCs w:val="21"/>
          <w:lang w:val="en-US" w:eastAsia="zh-CN" w:bidi="ar-SA"/>
        </w:rPr>
        <w:t>创新能力：</w:t>
      </w:r>
      <w:r>
        <w:rPr>
          <w:rFonts w:hint="eastAsia" w:ascii="Times New Roman" w:hAnsi="Times New Roman" w:eastAsia="宋体" w:cs="Times New Roman"/>
          <w:bCs/>
          <w:snapToGrid/>
          <w:kern w:val="2"/>
          <w:szCs w:val="21"/>
          <w:lang w:val="en-US" w:eastAsia="zh-CN" w:bidi="ar-SA"/>
        </w:rPr>
        <w:t>具有较强的探索性、批判性思维能力、良好的创新精神、创业意识和创业能力，善于将工商管理专业知识与创新创业实践实现有机结合。</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4.</w:t>
      </w:r>
      <w:r>
        <w:rPr>
          <w:rFonts w:hint="eastAsia" w:ascii="Times New Roman" w:hAnsi="Times New Roman" w:eastAsia="宋体" w:cs="Times New Roman"/>
          <w:bCs/>
          <w:snapToGrid/>
          <w:kern w:val="2"/>
          <w:szCs w:val="21"/>
          <w:lang w:val="en-US" w:eastAsia="zh-CN" w:bidi="ar-SA"/>
        </w:rPr>
        <w:t xml:space="preserve"> </w:t>
      </w:r>
      <w:r>
        <w:rPr>
          <w:rFonts w:hint="default" w:ascii="Times New Roman" w:hAnsi="Times New Roman" w:eastAsia="宋体" w:cs="Times New Roman"/>
          <w:bCs/>
          <w:snapToGrid/>
          <w:kern w:val="2"/>
          <w:szCs w:val="21"/>
          <w:lang w:val="en-US" w:eastAsia="zh-CN" w:bidi="ar-SA"/>
        </w:rPr>
        <w:t>应用能力：</w:t>
      </w:r>
      <w:r>
        <w:rPr>
          <w:rFonts w:hint="eastAsia" w:ascii="Times New Roman" w:hAnsi="Times New Roman" w:eastAsia="宋体" w:cs="Times New Roman"/>
          <w:bCs/>
          <w:snapToGrid/>
          <w:kern w:val="2"/>
          <w:szCs w:val="21"/>
          <w:lang w:val="en-US" w:eastAsia="zh-CN" w:bidi="ar-SA"/>
        </w:rPr>
        <w:t>能够基于工商管理的基本理论和方法，发现企业实践中的问题，熟练运用基础理论和专业知识进行商业数据搜集、整理与分析，并能够选择适合的方法分析与解释数据，得到合理可靠的结论，为各类企业管理决策提供参考。</w:t>
      </w:r>
    </w:p>
    <w:p>
      <w:pPr>
        <w:widowControl w:val="0"/>
        <w:kinsoku/>
        <w:autoSpaceDE/>
        <w:autoSpaceDN/>
        <w:adjustRightInd/>
        <w:snapToGrid/>
        <w:spacing w:line="240" w:lineRule="auto"/>
        <w:ind w:firstLine="420" w:firstLineChars="200"/>
        <w:jc w:val="both"/>
        <w:textAlignment w:val="auto"/>
        <w:rPr>
          <w:rFonts w:hint="eastAsia"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5.</w:t>
      </w:r>
      <w:r>
        <w:rPr>
          <w:rFonts w:hint="eastAsia" w:ascii="Times New Roman" w:hAnsi="Times New Roman" w:eastAsia="宋体" w:cs="Times New Roman"/>
          <w:bCs/>
          <w:snapToGrid/>
          <w:kern w:val="2"/>
          <w:szCs w:val="21"/>
          <w:lang w:val="en-US" w:eastAsia="zh-CN" w:bidi="ar-SA"/>
        </w:rPr>
        <w:t xml:space="preserve"> </w:t>
      </w:r>
      <w:r>
        <w:rPr>
          <w:rFonts w:hint="default" w:ascii="Times New Roman" w:hAnsi="Times New Roman" w:eastAsia="宋体" w:cs="Times New Roman"/>
          <w:bCs/>
          <w:snapToGrid/>
          <w:kern w:val="2"/>
          <w:szCs w:val="21"/>
          <w:lang w:val="en-US" w:eastAsia="zh-CN" w:bidi="ar-SA"/>
        </w:rPr>
        <w:t>信息应用：</w:t>
      </w:r>
      <w:r>
        <w:rPr>
          <w:rFonts w:hint="eastAsia" w:ascii="Times New Roman" w:hAnsi="Times New Roman" w:eastAsia="宋体" w:cs="Times New Roman"/>
          <w:bCs/>
          <w:snapToGrid/>
          <w:kern w:val="2"/>
          <w:szCs w:val="21"/>
          <w:lang w:val="en-US" w:eastAsia="zh-CN" w:bidi="ar-SA"/>
        </w:rPr>
        <w:t>能够针对企业运营领域的复杂管理问题，选择与使用恰当的平台、技术、资源、现代管理手段和信息处理工具，描述和处理问题，包括对复杂管理问题的预测、决策模拟与优化，并能够了解其局限性。</w:t>
      </w:r>
    </w:p>
    <w:p>
      <w:pPr>
        <w:widowControl w:val="0"/>
        <w:kinsoku/>
        <w:autoSpaceDE/>
        <w:autoSpaceDN/>
        <w:adjustRightInd/>
        <w:snapToGrid/>
        <w:spacing w:line="240" w:lineRule="auto"/>
        <w:ind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6.</w:t>
      </w:r>
      <w:r>
        <w:rPr>
          <w:rFonts w:hint="eastAsia" w:ascii="Times New Roman" w:hAnsi="Times New Roman" w:eastAsia="宋体" w:cs="Times New Roman"/>
          <w:bCs/>
          <w:snapToGrid/>
          <w:kern w:val="2"/>
          <w:szCs w:val="21"/>
          <w:lang w:val="en-US" w:eastAsia="zh-CN" w:bidi="ar-SA"/>
        </w:rPr>
        <w:t xml:space="preserve"> </w:t>
      </w:r>
      <w:r>
        <w:rPr>
          <w:rFonts w:hint="default" w:ascii="Times New Roman" w:hAnsi="Times New Roman" w:eastAsia="宋体" w:cs="Times New Roman"/>
          <w:bCs/>
          <w:snapToGrid/>
          <w:kern w:val="2"/>
          <w:szCs w:val="21"/>
          <w:lang w:val="en-US" w:eastAsia="zh-CN" w:bidi="ar-SA"/>
        </w:rPr>
        <w:t>沟通表达：</w:t>
      </w:r>
      <w:r>
        <w:rPr>
          <w:rFonts w:hint="eastAsia" w:ascii="Times New Roman" w:hAnsi="Times New Roman" w:eastAsia="宋体" w:cs="Times New Roman"/>
          <w:bCs/>
          <w:snapToGrid/>
          <w:kern w:val="2"/>
          <w:szCs w:val="21"/>
          <w:lang w:val="en-US" w:eastAsia="zh-CN" w:bidi="ar-SA"/>
        </w:rPr>
        <w:t>能够与业界同行、社会公众就企业管理领域相关问题进行有效沟通，能够使用工商管理专业术语准确描述企业管理实践问题，包括撰写报告、策划书、陈述发言、清晰表达或回应指令，并能够在跨文化背景下进行沟通和交流。</w:t>
      </w:r>
    </w:p>
    <w:p>
      <w:pPr>
        <w:widowControl w:val="0"/>
        <w:kinsoku/>
        <w:autoSpaceDE/>
        <w:autoSpaceDN/>
        <w:adjustRightInd/>
        <w:snapToGrid/>
        <w:spacing w:line="240" w:lineRule="auto"/>
        <w:ind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7. 团队合作：能够与团队成员和谐相处，协作共事，并作为领导者或成员在团队活动中发挥积极作用。</w:t>
      </w:r>
    </w:p>
    <w:p>
      <w:pPr>
        <w:widowControl w:val="0"/>
        <w:kinsoku/>
        <w:autoSpaceDE/>
        <w:autoSpaceDN/>
        <w:adjustRightInd/>
        <w:snapToGrid/>
        <w:spacing w:line="240" w:lineRule="auto"/>
        <w:ind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8. 国际视野：具有较强的</w:t>
      </w:r>
      <w:r>
        <w:rPr>
          <w:rFonts w:hint="eastAsia" w:ascii="Times New Roman" w:hAnsi="Times New Roman" w:eastAsia="宋体" w:cs="Times New Roman"/>
          <w:bCs/>
          <w:snapToGrid/>
          <w:kern w:val="2"/>
          <w:szCs w:val="21"/>
          <w:lang w:val="en-US" w:eastAsia="zh-CN" w:bidi="ar-SA"/>
        </w:rPr>
        <w:t>外</w:t>
      </w:r>
      <w:r>
        <w:rPr>
          <w:rFonts w:hint="default" w:ascii="Times New Roman" w:hAnsi="Times New Roman" w:eastAsia="宋体" w:cs="Times New Roman"/>
          <w:bCs/>
          <w:snapToGrid/>
          <w:kern w:val="2"/>
          <w:szCs w:val="21"/>
          <w:lang w:val="en-US" w:eastAsia="zh-CN" w:bidi="ar-SA"/>
        </w:rPr>
        <w:t>语表达、阅读和</w:t>
      </w:r>
      <w:r>
        <w:rPr>
          <w:rFonts w:hint="eastAsia" w:ascii="Times New Roman" w:hAnsi="Times New Roman" w:eastAsia="宋体" w:cs="Times New Roman"/>
          <w:bCs/>
          <w:snapToGrid/>
          <w:kern w:val="2"/>
          <w:szCs w:val="21"/>
          <w:lang w:val="en-US" w:eastAsia="zh-CN" w:bidi="ar-SA"/>
        </w:rPr>
        <w:t>写作</w:t>
      </w:r>
      <w:r>
        <w:rPr>
          <w:rFonts w:hint="default" w:ascii="Times New Roman" w:hAnsi="Times New Roman" w:eastAsia="宋体" w:cs="Times New Roman"/>
          <w:bCs/>
          <w:snapToGrid/>
          <w:kern w:val="2"/>
          <w:szCs w:val="21"/>
          <w:lang w:val="en-US" w:eastAsia="zh-CN" w:bidi="ar-SA"/>
        </w:rPr>
        <w:t>能力，了解</w:t>
      </w:r>
      <w:r>
        <w:rPr>
          <w:rFonts w:hint="eastAsia" w:ascii="Times New Roman" w:hAnsi="Times New Roman" w:eastAsia="宋体" w:cs="Times New Roman"/>
          <w:bCs/>
          <w:snapToGrid/>
          <w:kern w:val="2"/>
          <w:szCs w:val="21"/>
          <w:lang w:val="en-US" w:eastAsia="zh-CN" w:bidi="ar-SA"/>
        </w:rPr>
        <w:t>与尊重</w:t>
      </w:r>
      <w:r>
        <w:rPr>
          <w:rFonts w:hint="default" w:ascii="Times New Roman" w:hAnsi="Times New Roman" w:eastAsia="宋体" w:cs="Times New Roman"/>
          <w:bCs/>
          <w:snapToGrid/>
          <w:kern w:val="2"/>
          <w:szCs w:val="21"/>
          <w:lang w:val="en-US" w:eastAsia="zh-CN" w:bidi="ar-SA"/>
        </w:rPr>
        <w:t>不同文化的差异，具有</w:t>
      </w:r>
      <w:r>
        <w:rPr>
          <w:rFonts w:hint="eastAsia" w:ascii="Times New Roman" w:hAnsi="Times New Roman" w:eastAsia="宋体" w:cs="Times New Roman"/>
          <w:bCs/>
          <w:snapToGrid/>
          <w:kern w:val="2"/>
          <w:szCs w:val="21"/>
          <w:lang w:val="en-US" w:eastAsia="zh-CN" w:bidi="ar-SA"/>
        </w:rPr>
        <w:t>正确的</w:t>
      </w:r>
      <w:r>
        <w:rPr>
          <w:rFonts w:hint="default" w:ascii="Times New Roman" w:hAnsi="Times New Roman" w:eastAsia="宋体" w:cs="Times New Roman"/>
          <w:bCs/>
          <w:snapToGrid/>
          <w:kern w:val="2"/>
          <w:szCs w:val="21"/>
          <w:lang w:val="en-US" w:eastAsia="zh-CN" w:bidi="ar-SA"/>
        </w:rPr>
        <w:t>国际</w:t>
      </w:r>
      <w:r>
        <w:rPr>
          <w:rFonts w:hint="eastAsia" w:ascii="Times New Roman" w:hAnsi="Times New Roman" w:eastAsia="宋体" w:cs="Times New Roman"/>
          <w:bCs/>
          <w:snapToGrid/>
          <w:kern w:val="2"/>
          <w:szCs w:val="21"/>
          <w:lang w:val="en-US" w:eastAsia="zh-CN" w:bidi="ar-SA"/>
        </w:rPr>
        <w:t>视角与</w:t>
      </w:r>
      <w:r>
        <w:rPr>
          <w:rFonts w:hint="default" w:ascii="Times New Roman" w:hAnsi="Times New Roman" w:eastAsia="宋体" w:cs="Times New Roman"/>
          <w:bCs/>
          <w:snapToGrid/>
          <w:kern w:val="2"/>
          <w:szCs w:val="21"/>
          <w:lang w:val="en-US" w:eastAsia="zh-CN" w:bidi="ar-SA"/>
        </w:rPr>
        <w:t>本土情怀。</w:t>
      </w:r>
    </w:p>
    <w:p>
      <w:pPr>
        <w:widowControl w:val="0"/>
        <w:kinsoku/>
        <w:autoSpaceDE/>
        <w:autoSpaceDN/>
        <w:adjustRightInd/>
        <w:snapToGrid/>
        <w:spacing w:line="240" w:lineRule="auto"/>
        <w:ind w:firstLine="420" w:firstLineChars="200"/>
        <w:jc w:val="both"/>
        <w:textAlignment w:val="auto"/>
        <w:rPr>
          <w:rFonts w:hint="default" w:ascii="Times New Roman" w:hAnsi="Times New Roman" w:eastAsia="宋体" w:cs="Times New Roman"/>
          <w:bCs/>
          <w:snapToGrid/>
          <w:kern w:val="2"/>
          <w:szCs w:val="21"/>
          <w:lang w:val="en-US" w:eastAsia="zh-CN" w:bidi="ar-SA"/>
        </w:rPr>
      </w:pPr>
      <w:r>
        <w:rPr>
          <w:rFonts w:hint="default" w:ascii="Times New Roman" w:hAnsi="Times New Roman" w:eastAsia="宋体" w:cs="Times New Roman"/>
          <w:bCs/>
          <w:snapToGrid/>
          <w:kern w:val="2"/>
          <w:szCs w:val="21"/>
          <w:lang w:val="en-US" w:eastAsia="zh-CN" w:bidi="ar-SA"/>
        </w:rPr>
        <w:t>9.</w:t>
      </w:r>
      <w:r>
        <w:rPr>
          <w:rFonts w:hint="eastAsia" w:ascii="Times New Roman" w:hAnsi="Times New Roman" w:eastAsia="宋体" w:cs="Times New Roman"/>
          <w:bCs/>
          <w:snapToGrid/>
          <w:kern w:val="2"/>
          <w:szCs w:val="21"/>
          <w:lang w:val="en-US" w:eastAsia="zh-CN" w:bidi="ar-SA"/>
        </w:rPr>
        <w:t xml:space="preserve"> </w:t>
      </w:r>
      <w:r>
        <w:rPr>
          <w:rFonts w:hint="default" w:ascii="Times New Roman" w:hAnsi="Times New Roman" w:eastAsia="宋体" w:cs="Times New Roman"/>
          <w:bCs/>
          <w:snapToGrid/>
          <w:kern w:val="2"/>
          <w:szCs w:val="21"/>
          <w:lang w:val="en-US" w:eastAsia="zh-CN" w:bidi="ar-SA"/>
        </w:rPr>
        <w:t>学习发展：具有自主学习和终身学习的意识，有不断学习和适应发展的能力，能够通过自主学习适应社会经济和技术发展的需要。</w:t>
      </w:r>
    </w:p>
    <w:p>
      <w:pPr>
        <w:keepNext w:val="0"/>
        <w:keepLines w:val="0"/>
        <w:pageBreakBefore w:val="0"/>
        <w:wordWrap/>
        <w:overflowPunct/>
        <w:topLinePunct w:val="0"/>
        <w:bidi w:val="0"/>
        <w:spacing w:line="240" w:lineRule="auto"/>
        <w:rPr>
          <w:rFonts w:ascii="黑体"/>
          <w:sz w:val="21"/>
        </w:rPr>
      </w:pPr>
    </w:p>
    <w:p>
      <w:pPr>
        <w:keepNext w:val="0"/>
        <w:keepLines w:val="0"/>
        <w:pageBreakBefore w:val="0"/>
        <w:numPr>
          <w:ilvl w:val="0"/>
          <w:numId w:val="0"/>
        </w:numPr>
        <w:wordWrap/>
        <w:overflowPunct/>
        <w:topLinePunct w:val="0"/>
        <w:bidi w:val="0"/>
        <w:spacing w:line="240" w:lineRule="auto"/>
        <w:rPr>
          <w:rFonts w:hint="eastAsia" w:eastAsia="黑体"/>
          <w:b/>
          <w:bCs/>
        </w:rPr>
      </w:pPr>
      <w:r>
        <w:rPr>
          <w:rFonts w:hint="eastAsia" w:eastAsia="黑体"/>
          <w:b/>
          <w:bCs/>
          <w:lang w:val="en-US" w:eastAsia="zh-CN"/>
        </w:rPr>
        <w:t>四、</w:t>
      </w:r>
      <w:r>
        <w:rPr>
          <w:rFonts w:hint="eastAsia" w:eastAsia="黑体"/>
          <w:b/>
          <w:bCs/>
        </w:rPr>
        <w:t>主干学科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rPr>
      </w:pPr>
      <w:r>
        <w:rPr>
          <w:rFonts w:hint="eastAsia" w:ascii="宋体" w:hAnsi="宋体" w:cs="宋体"/>
        </w:rPr>
        <w:t>工商管理</w:t>
      </w:r>
    </w:p>
    <w:p>
      <w:pPr>
        <w:keepNext w:val="0"/>
        <w:keepLines w:val="0"/>
        <w:pageBreakBefore w:val="0"/>
        <w:wordWrap/>
        <w:overflowPunct/>
        <w:topLinePunct w:val="0"/>
        <w:bidi w:val="0"/>
        <w:spacing w:line="240" w:lineRule="auto"/>
        <w:rPr>
          <w:rFonts w:hint="eastAsia" w:ascii="宋体" w:hAnsi="宋体" w:cs="宋体"/>
        </w:rPr>
      </w:pPr>
    </w:p>
    <w:p>
      <w:pPr>
        <w:keepNext w:val="0"/>
        <w:keepLines w:val="0"/>
        <w:pageBreakBefore w:val="0"/>
        <w:numPr>
          <w:ilvl w:val="0"/>
          <w:numId w:val="0"/>
        </w:numPr>
        <w:wordWrap/>
        <w:overflowPunct/>
        <w:topLinePunct w:val="0"/>
        <w:bidi w:val="0"/>
        <w:spacing w:line="240" w:lineRule="auto"/>
        <w:rPr>
          <w:rFonts w:ascii="黑体"/>
          <w:color w:val="auto"/>
          <w:highlight w:val="none"/>
        </w:rPr>
      </w:pPr>
      <w:r>
        <w:rPr>
          <w:rFonts w:hint="eastAsia" w:eastAsia="黑体"/>
          <w:b/>
          <w:bCs/>
          <w:lang w:val="en-US" w:eastAsia="zh-CN"/>
        </w:rPr>
        <w:t>五、</w:t>
      </w:r>
      <w:r>
        <w:rPr>
          <w:rFonts w:hint="eastAsia" w:eastAsia="黑体"/>
          <w:b/>
          <w:bCs/>
        </w:rPr>
        <w:t>核心课程</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eastAsia" w:ascii="Calibri" w:hAnsi="Calibri" w:eastAsia="宋体" w:cs="Times New Roman"/>
          <w:snapToGrid/>
          <w:kern w:val="2"/>
          <w:szCs w:val="24"/>
          <w:lang w:val="en-US" w:eastAsia="zh-CN" w:bidi="ar-SA"/>
        </w:rPr>
        <w:t>管理学原理、运筹学、会计学、财务管理、市场营销学、人力资源开发与管理、生产与运营管理、企业战略管理、组织行为学、公司治理、创新创业基础、统计学等。</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color w:val="000000"/>
          <w:szCs w:val="21"/>
        </w:rPr>
      </w:pPr>
      <w:r>
        <w:rPr>
          <w:rFonts w:hint="eastAsia" w:ascii="黑体" w:hAnsi="黑体" w:eastAsia="黑体" w:cs="黑体"/>
          <w:b/>
          <w:color w:val="000000"/>
          <w:szCs w:val="21"/>
        </w:rPr>
        <w:t>六、主要实践性教学环节</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eastAsia" w:ascii="Calibri" w:hAnsi="Calibri" w:eastAsia="宋体" w:cs="Times New Roman"/>
          <w:snapToGrid/>
          <w:kern w:val="2"/>
          <w:szCs w:val="24"/>
          <w:lang w:val="en-US" w:eastAsia="zh-CN" w:bidi="ar-SA"/>
        </w:rPr>
        <w:t>实践环节体现综合性、设计性实践的特点，包括军事技能、工程认知实训、创新创业训练与实践、工商管理专业认识实习、市场营销学大型作业、会计学大型作业、高级财务管理大型作业、统计学大型作业、人力资源管理大型作业、毕业实践和毕业论文等。</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s="宋体"/>
        </w:rPr>
      </w:pPr>
      <w:r>
        <w:rPr>
          <w:rFonts w:hint="eastAsia" w:ascii="黑体" w:hAnsi="黑体" w:eastAsia="黑体" w:cs="黑体"/>
          <w:b/>
          <w:color w:val="000000"/>
          <w:szCs w:val="21"/>
        </w:rPr>
        <w:t>七、主要专业实验</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eastAsia" w:ascii="Calibri" w:hAnsi="Calibri" w:eastAsia="宋体" w:cs="Times New Roman"/>
          <w:snapToGrid/>
          <w:kern w:val="2"/>
          <w:szCs w:val="24"/>
          <w:lang w:val="en-US" w:eastAsia="zh-CN" w:bidi="ar-SA"/>
        </w:rPr>
        <w:t>统计学实验、电子商务实验、市场营销学实验、电力营销实验、电力信息化与决策支持实验、管理信息系统实验等。</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9"/>
        <w:textAlignment w:val="baseline"/>
        <w:rPr>
          <w:rFonts w:hint="eastAsia" w:ascii="黑体" w:hAnsi="黑体" w:eastAsia="黑体" w:cs="黑体"/>
          <w:spacing w:val="-3"/>
          <w:sz w:val="28"/>
          <w:szCs w:val="28"/>
          <w:lang w:val="en-US" w:eastAsia="zh-CN"/>
        </w:rPr>
      </w:pPr>
    </w:p>
    <w:p>
      <w:pPr>
        <w:keepNext w:val="0"/>
        <w:keepLines w:val="0"/>
        <w:pageBreakBefore w:val="0"/>
        <w:wordWrap/>
        <w:overflowPunct/>
        <w:topLinePunct w:val="0"/>
        <w:bidi w:val="0"/>
        <w:spacing w:line="240" w:lineRule="auto"/>
        <w:rPr>
          <w:rFonts w:hint="eastAsia" w:ascii="宋体" w:hAnsi="宋体" w:cs="宋体"/>
          <w:b/>
          <w:bCs/>
          <w:szCs w:val="21"/>
        </w:rPr>
      </w:pPr>
      <w:r>
        <w:rPr>
          <w:rFonts w:hint="eastAsia" w:ascii="黑体" w:hAnsi="黑体" w:eastAsia="黑体" w:cs="黑体"/>
          <w:b/>
          <w:bCs/>
          <w:szCs w:val="21"/>
        </w:rPr>
        <w:t>八、毕业学分要求及授予学位</w:t>
      </w:r>
    </w:p>
    <w:p>
      <w:pPr>
        <w:widowControl w:val="0"/>
        <w:kinsoku/>
        <w:autoSpaceDE/>
        <w:autoSpaceDN/>
        <w:adjustRightInd/>
        <w:snapToGrid/>
        <w:spacing w:line="240" w:lineRule="auto"/>
        <w:ind w:firstLine="420" w:firstLineChars="200"/>
        <w:jc w:val="both"/>
        <w:textAlignment w:val="auto"/>
        <w:rPr>
          <w:rFonts w:hint="eastAsia" w:ascii="Calibri" w:hAnsi="Calibri" w:eastAsia="宋体" w:cs="Times New Roman"/>
          <w:snapToGrid/>
          <w:kern w:val="2"/>
          <w:szCs w:val="24"/>
          <w:lang w:val="en-US" w:eastAsia="zh-CN" w:bidi="ar-SA"/>
        </w:rPr>
      </w:pPr>
      <w:r>
        <w:rPr>
          <w:rFonts w:hint="default" w:ascii="Calibri" w:hAnsi="Calibri" w:eastAsia="宋体" w:cs="Times New Roman"/>
          <w:snapToGrid/>
          <w:kern w:val="2"/>
          <w:szCs w:val="24"/>
          <w:lang w:val="en-US" w:eastAsia="zh-CN" w:bidi="ar-SA"/>
        </w:rPr>
        <w:t>学生在规定的时间内学完培养方案规定的全部课程和学习任务获得相应的学分（修满 1</w:t>
      </w:r>
      <w:r>
        <w:rPr>
          <w:rFonts w:hint="eastAsia" w:ascii="Calibri" w:hAnsi="Calibri" w:eastAsia="宋体" w:cs="Times New Roman"/>
          <w:snapToGrid/>
          <w:kern w:val="2"/>
          <w:szCs w:val="24"/>
          <w:lang w:val="en-US" w:eastAsia="zh-CN" w:bidi="ar-SA"/>
        </w:rPr>
        <w:t>58</w:t>
      </w:r>
      <w:r>
        <w:rPr>
          <w:rFonts w:hint="default" w:ascii="Calibri" w:hAnsi="Calibri" w:eastAsia="宋体" w:cs="Times New Roman"/>
          <w:snapToGrid/>
          <w:kern w:val="2"/>
          <w:szCs w:val="24"/>
          <w:lang w:val="en-US" w:eastAsia="zh-CN" w:bidi="ar-SA"/>
        </w:rPr>
        <w:t>.5学分），素质拓展教育4学分（包括社会实践、大学生科学创新实践和学科竞赛等，由团委统一安排），劳动教育32学时，</w:t>
      </w:r>
      <w:r>
        <w:rPr>
          <w:rFonts w:hint="eastAsia" w:ascii="Calibri" w:hAnsi="Calibri" w:eastAsia="宋体" w:cs="Times New Roman"/>
          <w:snapToGrid/>
          <w:kern w:val="2"/>
          <w:szCs w:val="24"/>
          <w:lang w:val="en-US" w:eastAsia="zh-CN" w:bidi="ar-SA"/>
        </w:rPr>
        <w:t>达到《国家学生体质健康标准》合格要求，符合各项要求者，准予毕业并发给毕业证书。毕业生符合国家和学校的有关规定者，经校学位委员会审查通过，授予管理学学士学位。</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420" w:firstLineChars="200"/>
        <w:textAlignment w:val="baseline"/>
        <w:rPr>
          <w:rFonts w:hint="eastAsia" w:cs="宋体"/>
        </w:rPr>
      </w:pPr>
    </w:p>
    <w:p>
      <w:pPr>
        <w:keepNext w:val="0"/>
        <w:keepLines w:val="0"/>
        <w:pageBreakBefore w:val="0"/>
        <w:widowControl w:val="0"/>
        <w:kinsoku/>
        <w:wordWrap/>
        <w:overflowPunct/>
        <w:topLinePunct w:val="0"/>
        <w:autoSpaceDE/>
        <w:autoSpaceDN/>
        <w:bidi w:val="0"/>
        <w:adjustRightInd/>
        <w:snapToGrid/>
        <w:spacing w:after="95" w:afterLines="30"/>
        <w:textAlignment w:val="auto"/>
        <w:rPr>
          <w:rFonts w:hint="eastAsia" w:ascii="宋体" w:hAnsi="宋体" w:cs="宋体"/>
          <w:b/>
          <w:bCs/>
          <w:color w:val="FF0000"/>
          <w:szCs w:val="21"/>
        </w:rPr>
      </w:pPr>
      <w:r>
        <w:rPr>
          <w:rFonts w:hint="eastAsia" w:ascii="黑体" w:hAnsi="黑体" w:eastAsia="黑体" w:cs="黑体"/>
          <w:b/>
          <w:bCs/>
          <w:szCs w:val="21"/>
        </w:rPr>
        <w:t>九、各类课程学时学分分配表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4035"/>
        <w:gridCol w:w="1447"/>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084"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Times New Roman" w:hAnsi="Times New Roman" w:cs="Times New Roman"/>
                <w:szCs w:val="21"/>
              </w:rPr>
            </w:pPr>
            <w:r>
              <w:rPr>
                <w:rFonts w:hint="default" w:ascii="Times New Roman" w:hAnsi="Times New Roman" w:cs="Times New Roman"/>
                <w:szCs w:val="21"/>
              </w:rPr>
              <w:t>学时分配（课内2</w:t>
            </w:r>
            <w:r>
              <w:rPr>
                <w:rFonts w:hint="eastAsia" w:ascii="Times New Roman" w:hAnsi="Times New Roman" w:eastAsia="宋体" w:cs="Times New Roman"/>
                <w:szCs w:val="21"/>
                <w:lang w:val="en-US" w:eastAsia="zh-CN"/>
              </w:rPr>
              <w:t>200</w:t>
            </w:r>
            <w:r>
              <w:rPr>
                <w:rFonts w:hint="default" w:ascii="Times New Roman" w:hAnsi="Times New Roman" w:cs="Times New Roman"/>
                <w:szCs w:val="21"/>
              </w:rPr>
              <w:t>学时，集中实践520学时，共</w:t>
            </w:r>
            <w:r>
              <w:rPr>
                <w:rFonts w:hint="eastAsia" w:ascii="Times New Roman" w:hAnsi="Times New Roman" w:eastAsia="宋体" w:cs="Times New Roman"/>
                <w:szCs w:val="21"/>
                <w:lang w:val="en-US" w:eastAsia="zh-CN"/>
              </w:rPr>
              <w:t>2720</w:t>
            </w:r>
            <w:r>
              <w:rPr>
                <w:rFonts w:hint="default" w:ascii="Times New Roman" w:hAnsi="Times New Roman" w:cs="Times New Roman"/>
                <w:szCs w:val="21"/>
              </w:rPr>
              <w:t>学时，其中必修课</w:t>
            </w:r>
            <w:r>
              <w:rPr>
                <w:rFonts w:hint="eastAsia" w:ascii="Times New Roman" w:hAnsi="Times New Roman" w:cs="Times New Roman"/>
                <w:szCs w:val="21"/>
                <w:lang w:val="en-US" w:eastAsia="zh-CN"/>
              </w:rPr>
              <w:t>2304</w:t>
            </w:r>
            <w:r>
              <w:rPr>
                <w:rFonts w:hint="default" w:ascii="Times New Roman" w:hAnsi="Times New Roman" w:cs="Times New Roman"/>
                <w:szCs w:val="21"/>
              </w:rPr>
              <w:t>学时</w:t>
            </w:r>
            <w:r>
              <w:rPr>
                <w:rFonts w:hint="eastAsia" w:ascii="Times New Roman" w:hAnsi="Times New Roman" w:eastAsia="宋体" w:cs="Times New Roman"/>
                <w:szCs w:val="21"/>
                <w:lang w:eastAsia="zh-CN"/>
              </w:rPr>
              <w:t>，</w:t>
            </w:r>
            <w:r>
              <w:rPr>
                <w:rFonts w:hint="default" w:ascii="Times New Roman" w:hAnsi="Times New Roman" w:cs="Times New Roman"/>
                <w:szCs w:val="21"/>
              </w:rPr>
              <w:t>选修课</w:t>
            </w:r>
            <w:r>
              <w:rPr>
                <w:rFonts w:hint="eastAsia" w:ascii="Times New Roman" w:hAnsi="Times New Roman" w:cs="Times New Roman"/>
                <w:szCs w:val="21"/>
                <w:lang w:val="en-US" w:eastAsia="zh-CN"/>
              </w:rPr>
              <w:t>416</w:t>
            </w:r>
            <w:r>
              <w:rPr>
                <w:rFonts w:hint="default" w:ascii="Times New Roman" w:hAnsi="Times New Roman" w:cs="Times New Roman"/>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类别</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内容</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通识必修课程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思政类、语言与工具类、综合素养类、能源电力特色类等：（7</w:t>
            </w:r>
            <w:r>
              <w:rPr>
                <w:rFonts w:hint="eastAsia" w:ascii="Times New Roman" w:hAnsi="Times New Roman" w:eastAsia="宋体" w:cs="Times New Roman"/>
                <w:szCs w:val="21"/>
                <w:lang w:val="en-US" w:eastAsia="zh-CN"/>
              </w:rPr>
              <w:t>44</w:t>
            </w:r>
            <w:r>
              <w:rPr>
                <w:rFonts w:hint="default" w:ascii="Times New Roman" w:hAnsi="Times New Roman" w:cs="Times New Roman"/>
                <w:szCs w:val="21"/>
              </w:rPr>
              <w:t>学时）</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3</w:t>
            </w:r>
            <w:r>
              <w:rPr>
                <w:rFonts w:hint="eastAsia" w:ascii="Times New Roman" w:hAnsi="Times New Roman" w:eastAsia="宋体" w:cs="Times New Roman"/>
                <w:szCs w:val="21"/>
                <w:lang w:val="en-US" w:eastAsia="zh-CN"/>
              </w:rPr>
              <w:t>3.82</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通识选修课程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人文社科类、思政教育类、艺术审美类、自然科学类、外语拓展类：（160学时）</w:t>
            </w:r>
          </w:p>
        </w:tc>
        <w:tc>
          <w:tcPr>
            <w:tcW w:w="278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7.</w:t>
            </w:r>
            <w:r>
              <w:rPr>
                <w:rFonts w:hint="eastAsia" w:ascii="Times New Roman" w:hAnsi="Times New Roman" w:eastAsia="宋体" w:cs="Times New Roman"/>
                <w:szCs w:val="21"/>
                <w:lang w:val="en-US" w:eastAsia="zh-CN"/>
              </w:rPr>
              <w:t>27</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color w:val="FF0000"/>
                <w:szCs w:val="21"/>
              </w:rPr>
            </w:pPr>
            <w:r>
              <w:rPr>
                <w:rFonts w:hint="default" w:ascii="Times New Roman" w:hAnsi="Times New Roman" w:cs="Times New Roman"/>
                <w:szCs w:val="21"/>
              </w:rPr>
              <w:t>学科基础课程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公共基础课：（</w:t>
            </w:r>
            <w:r>
              <w:rPr>
                <w:rFonts w:hint="eastAsia" w:ascii="Times New Roman" w:hAnsi="Times New Roman" w:eastAsia="宋体" w:cs="Times New Roman"/>
                <w:szCs w:val="21"/>
                <w:lang w:val="en-US" w:eastAsia="zh-CN"/>
              </w:rPr>
              <w:t>272</w:t>
            </w:r>
            <w:r>
              <w:rPr>
                <w:rFonts w:hint="default" w:ascii="Times New Roman" w:hAnsi="Times New Roman" w:cs="Times New Roman"/>
                <w:szCs w:val="21"/>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ascii="Times New Roman" w:hAnsi="Times New Roman" w:cs="Times New Roman"/>
                <w:szCs w:val="21"/>
                <w:lang w:val="en-US" w:eastAsia="zh-CN"/>
              </w:rPr>
              <w:t>12.36</w:t>
            </w:r>
            <w:r>
              <w:rPr>
                <w:rFonts w:hint="default" w:ascii="Times New Roman" w:hAnsi="Times New Roman" w:cs="Times New Roman"/>
                <w:bCs/>
                <w:szCs w:val="21"/>
              </w:rPr>
              <w:t>%</w:t>
            </w:r>
          </w:p>
        </w:tc>
        <w:tc>
          <w:tcPr>
            <w:tcW w:w="1342"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ascii="Times New Roman" w:hAnsi="Times New Roman" w:eastAsia="宋体" w:cs="Times New Roman"/>
                <w:szCs w:val="21"/>
                <w:lang w:val="en-US" w:eastAsia="zh-CN"/>
              </w:rPr>
              <w:t>33.45</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FF0000"/>
                <w:szCs w:val="21"/>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专业基础课：（</w:t>
            </w:r>
            <w:r>
              <w:rPr>
                <w:rFonts w:hint="eastAsia" w:ascii="Times New Roman" w:hAnsi="Times New Roman" w:eastAsia="宋体" w:cs="Times New Roman"/>
                <w:szCs w:val="21"/>
                <w:lang w:val="en-US" w:eastAsia="zh-CN"/>
              </w:rPr>
              <w:t>464</w:t>
            </w:r>
            <w:r>
              <w:rPr>
                <w:rFonts w:hint="default" w:ascii="Times New Roman" w:hAnsi="Times New Roman" w:cs="Times New Roman"/>
                <w:szCs w:val="21"/>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2</w:t>
            </w:r>
            <w:r>
              <w:rPr>
                <w:rFonts w:hint="eastAsia" w:ascii="Times New Roman" w:hAnsi="Times New Roman" w:eastAsia="宋体" w:cs="Times New Roman"/>
                <w:szCs w:val="21"/>
                <w:lang w:val="en-US" w:eastAsia="zh-CN"/>
              </w:rPr>
              <w:t>1.09</w:t>
            </w:r>
            <w:r>
              <w:rPr>
                <w:rFonts w:hint="default" w:ascii="Times New Roman" w:hAnsi="Times New Roman" w:cs="Times New Roman"/>
                <w:bCs/>
                <w:szCs w:val="21"/>
              </w:rPr>
              <w:t>%</w:t>
            </w:r>
          </w:p>
        </w:tc>
        <w:tc>
          <w:tcPr>
            <w:tcW w:w="13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专业教育课程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专业核心课（必修）：（304学时）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1</w:t>
            </w:r>
            <w:r>
              <w:rPr>
                <w:rFonts w:hint="eastAsia" w:ascii="Times New Roman" w:hAnsi="Times New Roman" w:eastAsia="宋体" w:cs="Times New Roman"/>
                <w:szCs w:val="21"/>
                <w:lang w:val="en-US" w:eastAsia="zh-CN"/>
              </w:rPr>
              <w:t>3.82</w:t>
            </w:r>
            <w:r>
              <w:rPr>
                <w:rFonts w:hint="default" w:ascii="Times New Roman" w:hAnsi="Times New Roman" w:cs="Times New Roman"/>
                <w:bCs/>
                <w:szCs w:val="21"/>
              </w:rPr>
              <w:t>%</w:t>
            </w:r>
          </w:p>
        </w:tc>
        <w:tc>
          <w:tcPr>
            <w:tcW w:w="1342"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2</w:t>
            </w:r>
            <w:r>
              <w:rPr>
                <w:rFonts w:hint="eastAsia" w:ascii="Times New Roman" w:hAnsi="Times New Roman" w:eastAsia="宋体" w:cs="Times New Roman"/>
                <w:szCs w:val="21"/>
                <w:lang w:val="en-US" w:eastAsia="zh-CN"/>
              </w:rPr>
              <w:t>5.45</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专业选修课：（</w:t>
            </w:r>
            <w:r>
              <w:rPr>
                <w:rFonts w:hint="eastAsia" w:ascii="Times New Roman" w:hAnsi="Times New Roman" w:eastAsia="宋体" w:cs="Times New Roman"/>
                <w:szCs w:val="21"/>
                <w:lang w:val="en-US" w:eastAsia="zh-CN"/>
              </w:rPr>
              <w:t>256</w:t>
            </w:r>
            <w:r>
              <w:rPr>
                <w:rFonts w:hint="default" w:ascii="Times New Roman" w:hAnsi="Times New Roman" w:cs="Times New Roman"/>
                <w:szCs w:val="21"/>
              </w:rPr>
              <w:t>学时）</w:t>
            </w:r>
          </w:p>
        </w:tc>
        <w:tc>
          <w:tcPr>
            <w:tcW w:w="1447"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szCs w:val="21"/>
              </w:rPr>
              <w:t>1</w:t>
            </w:r>
            <w:r>
              <w:rPr>
                <w:rFonts w:hint="eastAsia" w:ascii="Times New Roman" w:hAnsi="Times New Roman" w:eastAsia="宋体" w:cs="Times New Roman"/>
                <w:szCs w:val="21"/>
                <w:lang w:val="en-US" w:eastAsia="zh-CN"/>
              </w:rPr>
              <w:t>1.64</w:t>
            </w:r>
            <w:r>
              <w:rPr>
                <w:rFonts w:hint="default" w:ascii="Times New Roman" w:hAnsi="Times New Roman" w:cs="Times New Roman"/>
                <w:bCs/>
                <w:szCs w:val="21"/>
              </w:rPr>
              <w:t>%</w:t>
            </w:r>
          </w:p>
        </w:tc>
        <w:tc>
          <w:tcPr>
            <w:tcW w:w="13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集中实践课程</w:t>
            </w: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必修课课内实验、上机等：（</w:t>
            </w:r>
            <w:r>
              <w:rPr>
                <w:rFonts w:hint="eastAsia" w:ascii="Times New Roman" w:hAnsi="Times New Roman" w:cs="Times New Roman"/>
                <w:szCs w:val="21"/>
                <w:lang w:val="en-US" w:eastAsia="zh-CN"/>
              </w:rPr>
              <w:t>98</w:t>
            </w:r>
            <w:r>
              <w:rPr>
                <w:rFonts w:hint="default" w:ascii="Times New Roman" w:hAnsi="Times New Roman" w:cs="Times New Roman"/>
                <w:szCs w:val="21"/>
              </w:rPr>
              <w:t>学时）</w:t>
            </w:r>
          </w:p>
        </w:tc>
        <w:tc>
          <w:tcPr>
            <w:tcW w:w="2789"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占必修课总学时2</w:t>
            </w:r>
            <w:r>
              <w:rPr>
                <w:rFonts w:hint="eastAsia" w:ascii="Times New Roman" w:hAnsi="Times New Roman" w:eastAsia="宋体" w:cs="Times New Roman"/>
                <w:szCs w:val="21"/>
                <w:lang w:val="en-US" w:eastAsia="zh-CN"/>
              </w:rPr>
              <w:t>6.82</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c>
          <w:tcPr>
            <w:tcW w:w="403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szCs w:val="21"/>
              </w:rPr>
            </w:pPr>
            <w:r>
              <w:rPr>
                <w:rFonts w:hint="default" w:ascii="Times New Roman" w:hAnsi="Times New Roman" w:cs="Times New Roman"/>
                <w:szCs w:val="21"/>
              </w:rPr>
              <w:t>集中实践教学环节：（520学时）</w:t>
            </w:r>
          </w:p>
        </w:tc>
        <w:tc>
          <w:tcPr>
            <w:tcW w:w="278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szCs w:val="21"/>
              </w:rPr>
            </w:pPr>
          </w:p>
        </w:tc>
      </w:tr>
    </w:tbl>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 w:val="21"/>
          <w:szCs w:val="21"/>
        </w:rPr>
      </w:pPr>
      <w:r>
        <w:rPr>
          <w:rFonts w:hint="eastAsia" w:ascii="黑体" w:hAnsi="黑体" w:eastAsia="黑体" w:cs="黑体"/>
          <w:b/>
          <w:bCs/>
          <w:spacing w:val="-3"/>
          <w:sz w:val="21"/>
          <w:szCs w:val="21"/>
          <w:lang w:val="en-US" w:eastAsia="zh-CN"/>
        </w:rPr>
        <w:t>十、课程设置流程图</w:t>
      </w:r>
    </w:p>
    <w:p>
      <w:pPr>
        <w:jc w:val="left"/>
        <w:rPr>
          <w:rFonts w:hint="eastAsia" w:ascii="黑体" w:hAnsi="黑体" w:eastAsia="黑体" w:cs="黑体"/>
          <w:b/>
          <w:bCs/>
          <w:szCs w:val="21"/>
        </w:rPr>
      </w:pPr>
      <w:r>
        <w:drawing>
          <wp:inline distT="0" distB="0" distL="0" distR="0">
            <wp:extent cx="6005830" cy="4454525"/>
            <wp:effectExtent l="0" t="0" r="127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6005830" cy="4454525"/>
                    </a:xfrm>
                    <a:prstGeom prst="rect">
                      <a:avLst/>
                    </a:prstGeom>
                    <a:noFill/>
                    <a:ln>
                      <a:noFill/>
                    </a:ln>
                  </pic:spPr>
                </pic:pic>
              </a:graphicData>
            </a:graphic>
          </wp:inline>
        </w:drawing>
      </w:r>
    </w:p>
    <w:p>
      <w:pPr>
        <w:ind w:firstLine="422" w:firstLineChars="200"/>
        <w:rPr>
          <w:rFonts w:hint="eastAsia" w:ascii="黑体" w:hAnsi="黑体" w:eastAsia="黑体" w:cs="黑体"/>
          <w:b/>
          <w:bCs/>
          <w:szCs w:val="21"/>
        </w:rPr>
      </w:pPr>
    </w:p>
    <w:p>
      <w:pPr>
        <w:rPr>
          <w:rFonts w:hint="eastAsia" w:ascii="黑体" w:hAnsi="黑体" w:eastAsia="黑体" w:cs="黑体"/>
          <w:b/>
          <w:bCs/>
          <w:szCs w:val="21"/>
        </w:rPr>
      </w:pPr>
      <w:r>
        <w:rPr>
          <w:rFonts w:hint="eastAsia" w:ascii="黑体" w:hAnsi="黑体" w:eastAsia="黑体" w:cs="黑体"/>
          <w:b/>
          <w:bCs/>
          <w:szCs w:val="21"/>
        </w:rPr>
        <w:t>十</w:t>
      </w:r>
      <w:r>
        <w:rPr>
          <w:rFonts w:hint="eastAsia" w:ascii="黑体" w:hAnsi="黑体" w:eastAsia="黑体" w:cs="黑体"/>
          <w:b/>
          <w:bCs/>
          <w:szCs w:val="21"/>
          <w:lang w:val="en-US" w:eastAsia="zh-CN"/>
        </w:rPr>
        <w:t>一</w:t>
      </w:r>
      <w:r>
        <w:rPr>
          <w:rFonts w:hint="eastAsia" w:ascii="黑体" w:hAnsi="黑体" w:eastAsia="黑体" w:cs="黑体"/>
          <w:b/>
          <w:bCs/>
          <w:szCs w:val="21"/>
        </w:rPr>
        <w:t>、教学安排指导表（另附表）</w:t>
      </w: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hint="eastAsia" w:ascii="黑体" w:hAnsi="黑体" w:eastAsia="黑体" w:cs="黑体"/>
          <w:b/>
          <w:bCs/>
          <w:szCs w:val="21"/>
        </w:rPr>
      </w:pPr>
    </w:p>
    <w:p>
      <w:pPr>
        <w:rPr>
          <w:rFonts w:ascii="宋体" w:hAnsi="宋体" w:eastAsia="黑体"/>
          <w:b/>
          <w:sz w:val="28"/>
          <w:szCs w:val="28"/>
        </w:rPr>
      </w:pPr>
      <w:r>
        <w:rPr>
          <w:rFonts w:hint="eastAsia" w:ascii="黑体" w:hAnsi="黑体" w:eastAsia="黑体" w:cs="黑体"/>
          <w:b/>
          <w:bCs/>
          <w:szCs w:val="21"/>
        </w:rPr>
        <w:t>十</w:t>
      </w:r>
      <w:r>
        <w:rPr>
          <w:rFonts w:hint="eastAsia" w:ascii="黑体" w:hAnsi="黑体" w:eastAsia="黑体" w:cs="黑体"/>
          <w:b/>
          <w:bCs/>
          <w:szCs w:val="21"/>
          <w:lang w:val="en-US" w:eastAsia="zh-CN"/>
        </w:rPr>
        <w:t>二</w:t>
      </w:r>
      <w:r>
        <w:rPr>
          <w:rFonts w:hint="eastAsia" w:ascii="黑体" w:hAnsi="黑体" w:eastAsia="黑体" w:cs="黑体"/>
          <w:b/>
          <w:bCs/>
          <w:szCs w:val="21"/>
        </w:rPr>
        <w:t>、专业培养目标、毕业要求及其与课程的对应关系表</w:t>
      </w:r>
    </w:p>
    <w:p>
      <w:pPr>
        <w:adjustRightInd w:val="0"/>
        <w:snapToGrid w:val="0"/>
        <w:spacing w:line="360" w:lineRule="auto"/>
        <w:ind w:firstLine="420" w:firstLineChars="200"/>
        <w:rPr>
          <w:rFonts w:hint="eastAsia" w:ascii="黑体" w:hAnsi="黑体" w:eastAsia="黑体" w:cs="黑体"/>
          <w:bCs/>
          <w:szCs w:val="21"/>
        </w:rPr>
      </w:pPr>
      <w:r>
        <w:rPr>
          <w:rFonts w:hint="eastAsia" w:ascii="黑体" w:hAnsi="黑体" w:eastAsia="黑体" w:cs="黑体"/>
          <w:bCs/>
          <w:szCs w:val="21"/>
        </w:rPr>
        <w:t>（一）专业毕业要求与培养目标的支撑关系</w:t>
      </w:r>
    </w:p>
    <w:tbl>
      <w:tblPr>
        <w:tblStyle w:val="7"/>
        <w:tblW w:w="786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20"/>
        <w:gridCol w:w="1267"/>
        <w:gridCol w:w="1267"/>
        <w:gridCol w:w="1243"/>
        <w:gridCol w:w="1123"/>
        <w:gridCol w:w="1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2" w:hRule="atLeast"/>
          <w:jc w:val="center"/>
        </w:trPr>
        <w:tc>
          <w:tcPr>
            <w:tcW w:w="1820"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9" w:line="184" w:lineRule="auto"/>
              <w:ind w:firstLine="9"/>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培养目标1</w:t>
            </w:r>
          </w:p>
        </w:tc>
        <w:tc>
          <w:tcPr>
            <w:tcW w:w="1267" w:type="dxa"/>
            <w:vAlign w:val="center"/>
          </w:tcPr>
          <w:p>
            <w:pPr>
              <w:spacing w:before="159" w:line="184" w:lineRule="auto"/>
              <w:ind w:firstLine="12"/>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培养目标2</w:t>
            </w:r>
          </w:p>
        </w:tc>
        <w:tc>
          <w:tcPr>
            <w:tcW w:w="1243" w:type="dxa"/>
            <w:vAlign w:val="center"/>
          </w:tcPr>
          <w:p>
            <w:pPr>
              <w:spacing w:before="159" w:line="184" w:lineRule="auto"/>
              <w:ind w:firstLine="15"/>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培养目标3</w:t>
            </w:r>
          </w:p>
        </w:tc>
        <w:tc>
          <w:tcPr>
            <w:tcW w:w="1123" w:type="dxa"/>
            <w:vAlign w:val="center"/>
          </w:tcPr>
          <w:p>
            <w:pPr>
              <w:spacing w:before="159" w:line="184" w:lineRule="auto"/>
              <w:ind w:firstLine="17"/>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培养目标4</w:t>
            </w:r>
          </w:p>
        </w:tc>
        <w:tc>
          <w:tcPr>
            <w:tcW w:w="1142" w:type="dxa"/>
            <w:vAlign w:val="center"/>
          </w:tcPr>
          <w:p>
            <w:pPr>
              <w:spacing w:before="159" w:line="184" w:lineRule="auto"/>
              <w:ind w:firstLine="9"/>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培养目标5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vAlign w:val="center"/>
          </w:tcPr>
          <w:p>
            <w:pPr>
              <w:spacing w:before="154" w:line="184" w:lineRule="auto"/>
              <w:ind w:firstLine="26"/>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毕业要求1</w:t>
            </w:r>
          </w:p>
        </w:tc>
        <w:tc>
          <w:tcPr>
            <w:tcW w:w="1267" w:type="dxa"/>
            <w:vAlign w:val="center"/>
          </w:tcPr>
          <w:p>
            <w:pPr>
              <w:spacing w:before="154" w:line="184" w:lineRule="auto"/>
              <w:ind w:firstLine="53"/>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spacing w:before="154" w:line="184" w:lineRule="auto"/>
              <w:ind w:firstLine="58"/>
              <w:jc w:val="center"/>
              <w:rPr>
                <w:rFonts w:hint="eastAsia" w:ascii="宋体" w:hAnsi="宋体" w:eastAsia="宋体" w:cs="宋体"/>
                <w:b w:val="0"/>
                <w:bCs w:val="0"/>
                <w:sz w:val="21"/>
                <w:szCs w:val="21"/>
              </w:rPr>
            </w:pPr>
          </w:p>
        </w:tc>
        <w:tc>
          <w:tcPr>
            <w:tcW w:w="1123" w:type="dxa"/>
            <w:vAlign w:val="center"/>
          </w:tcPr>
          <w:p>
            <w:pPr>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jc w:val="center"/>
        </w:trPr>
        <w:tc>
          <w:tcPr>
            <w:tcW w:w="1820" w:type="dxa"/>
            <w:vAlign w:val="center"/>
          </w:tcPr>
          <w:p>
            <w:pPr>
              <w:spacing w:before="157"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毕业要求2</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7" w:line="184" w:lineRule="auto"/>
              <w:ind w:firstLine="56"/>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43" w:type="dxa"/>
            <w:vAlign w:val="center"/>
          </w:tcPr>
          <w:p>
            <w:pPr>
              <w:spacing w:before="157" w:line="184" w:lineRule="auto"/>
              <w:ind w:firstLine="58"/>
              <w:jc w:val="center"/>
              <w:rPr>
                <w:rFonts w:hint="eastAsia" w:ascii="宋体" w:hAnsi="宋体" w:eastAsia="宋体" w:cs="宋体"/>
                <w:b w:val="0"/>
                <w:bCs w:val="0"/>
                <w:sz w:val="21"/>
                <w:szCs w:val="21"/>
              </w:rPr>
            </w:pPr>
          </w:p>
        </w:tc>
        <w:tc>
          <w:tcPr>
            <w:tcW w:w="1123" w:type="dxa"/>
            <w:vAlign w:val="center"/>
          </w:tcPr>
          <w:p>
            <w:pPr>
              <w:spacing w:before="157"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82" w:hRule="atLeast"/>
          <w:jc w:val="center"/>
        </w:trPr>
        <w:tc>
          <w:tcPr>
            <w:tcW w:w="1820" w:type="dxa"/>
            <w:vAlign w:val="center"/>
          </w:tcPr>
          <w:p>
            <w:pPr>
              <w:spacing w:before="157"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毕业要求3</w:t>
            </w:r>
          </w:p>
        </w:tc>
        <w:tc>
          <w:tcPr>
            <w:tcW w:w="1267" w:type="dxa"/>
            <w:vAlign w:val="center"/>
          </w:tcPr>
          <w:p>
            <w:pPr>
              <w:spacing w:before="157" w:line="184" w:lineRule="auto"/>
              <w:ind w:firstLine="53"/>
              <w:jc w:val="center"/>
              <w:rPr>
                <w:rFonts w:hint="eastAsia" w:ascii="宋体" w:hAnsi="宋体" w:eastAsia="宋体" w:cs="宋体"/>
                <w:b w:val="0"/>
                <w:bCs w:val="0"/>
                <w:sz w:val="21"/>
                <w:szCs w:val="21"/>
              </w:rPr>
            </w:pPr>
          </w:p>
        </w:tc>
        <w:tc>
          <w:tcPr>
            <w:tcW w:w="1267" w:type="dxa"/>
            <w:vAlign w:val="center"/>
          </w:tcPr>
          <w:p>
            <w:pPr>
              <w:spacing w:before="157" w:line="184" w:lineRule="auto"/>
              <w:ind w:firstLine="56"/>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spacing w:before="157"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r>
              <w:rPr>
                <w:rFonts w:hint="eastAsia" w:ascii="宋体" w:hAnsi="宋体" w:eastAsia="宋体" w:cs="宋体"/>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83" w:hRule="atLeast"/>
          <w:jc w:val="center"/>
        </w:trPr>
        <w:tc>
          <w:tcPr>
            <w:tcW w:w="1820" w:type="dxa"/>
            <w:vAlign w:val="center"/>
          </w:tcPr>
          <w:p>
            <w:pPr>
              <w:spacing w:before="157"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毕业要求4</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7" w:line="184" w:lineRule="auto"/>
              <w:ind w:firstLine="56"/>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43" w:type="dxa"/>
            <w:vAlign w:val="center"/>
          </w:tcPr>
          <w:p>
            <w:pPr>
              <w:spacing w:before="157" w:line="184" w:lineRule="auto"/>
              <w:ind w:firstLine="58"/>
              <w:jc w:val="center"/>
              <w:rPr>
                <w:rFonts w:hint="eastAsia" w:ascii="宋体" w:hAnsi="宋体" w:eastAsia="宋体" w:cs="宋体"/>
                <w:b w:val="0"/>
                <w:bCs w:val="0"/>
                <w:sz w:val="21"/>
                <w:szCs w:val="21"/>
              </w:rPr>
            </w:pPr>
          </w:p>
        </w:tc>
        <w:tc>
          <w:tcPr>
            <w:tcW w:w="1123" w:type="dxa"/>
            <w:vAlign w:val="center"/>
          </w:tcPr>
          <w:p>
            <w:pPr>
              <w:spacing w:before="157"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83" w:hRule="atLeast"/>
          <w:jc w:val="center"/>
        </w:trPr>
        <w:tc>
          <w:tcPr>
            <w:tcW w:w="1820" w:type="dxa"/>
            <w:vAlign w:val="center"/>
          </w:tcPr>
          <w:p>
            <w:pPr>
              <w:spacing w:before="159"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毕业要求5</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spacing w:before="159" w:line="184" w:lineRule="auto"/>
              <w:ind w:firstLine="56"/>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spacing w:before="159" w:line="184" w:lineRule="auto"/>
              <w:ind w:firstLine="61"/>
              <w:jc w:val="center"/>
              <w:rPr>
                <w:rFonts w:hint="eastAsia" w:ascii="宋体" w:hAnsi="宋体" w:eastAsia="宋体" w:cs="宋体"/>
                <w:b w:val="0"/>
                <w:bCs w:val="0"/>
                <w:sz w:val="21"/>
                <w:szCs w:val="21"/>
              </w:rPr>
            </w:pPr>
          </w:p>
        </w:tc>
        <w:tc>
          <w:tcPr>
            <w:tcW w:w="1142" w:type="dxa"/>
            <w:vAlign w:val="center"/>
          </w:tcPr>
          <w:p>
            <w:pPr>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60" w:hRule="atLeast"/>
          <w:jc w:val="center"/>
        </w:trPr>
        <w:tc>
          <w:tcPr>
            <w:tcW w:w="1820" w:type="dxa"/>
            <w:vAlign w:val="center"/>
          </w:tcPr>
          <w:p>
            <w:pPr>
              <w:spacing w:before="158"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毕业要求6</w:t>
            </w:r>
          </w:p>
        </w:tc>
        <w:tc>
          <w:tcPr>
            <w:tcW w:w="1267" w:type="dxa"/>
            <w:vAlign w:val="center"/>
          </w:tcPr>
          <w:p>
            <w:pPr>
              <w:spacing w:before="158" w:line="184" w:lineRule="auto"/>
              <w:ind w:firstLine="53"/>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drawing>
                <wp:anchor distT="0" distB="0" distL="0" distR="0" simplePos="0" relativeHeight="251660288" behindDoc="0" locked="0" layoutInCell="1" allowOverlap="1">
                  <wp:simplePos x="0" y="0"/>
                  <wp:positionH relativeFrom="rightMargin">
                    <wp:posOffset>-6464935</wp:posOffset>
                  </wp:positionH>
                  <wp:positionV relativeFrom="topMargin">
                    <wp:posOffset>464185</wp:posOffset>
                  </wp:positionV>
                  <wp:extent cx="866775" cy="63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0"/>
                          <a:stretch>
                            <a:fillRect/>
                          </a:stretch>
                        </pic:blipFill>
                        <pic:spPr>
                          <a:xfrm>
                            <a:off x="0" y="0"/>
                            <a:ext cx="866520" cy="6350"/>
                          </a:xfrm>
                          <a:prstGeom prst="rect">
                            <a:avLst/>
                          </a:prstGeom>
                        </pic:spPr>
                      </pic:pic>
                    </a:graphicData>
                  </a:graphic>
                </wp:anchor>
              </w:drawing>
            </w: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123" w:type="dxa"/>
            <w:vAlign w:val="center"/>
          </w:tcPr>
          <w:p>
            <w:pPr>
              <w:jc w:val="center"/>
              <w:rPr>
                <w:rFonts w:hint="eastAsia" w:ascii="宋体" w:hAnsi="宋体" w:eastAsia="宋体" w:cs="宋体"/>
                <w:b w:val="0"/>
                <w:bCs w:val="0"/>
                <w:sz w:val="21"/>
                <w:szCs w:val="21"/>
              </w:rPr>
            </w:pPr>
          </w:p>
        </w:tc>
        <w:tc>
          <w:tcPr>
            <w:tcW w:w="1142" w:type="dxa"/>
            <w:vAlign w:val="center"/>
          </w:tcPr>
          <w:p>
            <w:pPr>
              <w:spacing w:before="158" w:line="184" w:lineRule="auto"/>
              <w:ind w:firstLine="53"/>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3" w:hRule="atLeast"/>
          <w:jc w:val="center"/>
        </w:trPr>
        <w:tc>
          <w:tcPr>
            <w:tcW w:w="1820" w:type="dxa"/>
            <w:vAlign w:val="center"/>
          </w:tcPr>
          <w:p>
            <w:pPr>
              <w:spacing w:before="148"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毕业要求7</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spacing w:before="148" w:line="184" w:lineRule="auto"/>
              <w:ind w:firstLine="58"/>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123" w:type="dxa"/>
            <w:vAlign w:val="center"/>
          </w:tcPr>
          <w:p>
            <w:pPr>
              <w:jc w:val="center"/>
              <w:rPr>
                <w:rFonts w:hint="eastAsia" w:ascii="宋体" w:hAnsi="宋体" w:eastAsia="宋体" w:cs="宋体"/>
                <w:b w:val="0"/>
                <w:bCs w:val="0"/>
                <w:sz w:val="21"/>
                <w:szCs w:val="21"/>
              </w:rPr>
            </w:pPr>
          </w:p>
        </w:tc>
        <w:tc>
          <w:tcPr>
            <w:tcW w:w="1142" w:type="dxa"/>
            <w:vAlign w:val="center"/>
          </w:tcPr>
          <w:p>
            <w:pPr>
              <w:spacing w:before="148" w:line="184" w:lineRule="auto"/>
              <w:ind w:firstLine="53"/>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83" w:hRule="atLeast"/>
          <w:jc w:val="center"/>
        </w:trPr>
        <w:tc>
          <w:tcPr>
            <w:tcW w:w="1820" w:type="dxa"/>
            <w:vAlign w:val="center"/>
          </w:tcPr>
          <w:p>
            <w:pPr>
              <w:spacing w:before="160" w:line="184" w:lineRule="auto"/>
              <w:ind w:firstLine="26"/>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毕业要求8</w:t>
            </w:r>
          </w:p>
        </w:tc>
        <w:tc>
          <w:tcPr>
            <w:tcW w:w="1267" w:type="dxa"/>
            <w:vAlign w:val="center"/>
          </w:tcPr>
          <w:p>
            <w:pPr>
              <w:spacing w:before="160" w:line="184" w:lineRule="auto"/>
              <w:ind w:firstLine="53"/>
              <w:jc w:val="center"/>
              <w:rPr>
                <w:rFonts w:hint="eastAsia" w:ascii="宋体" w:hAnsi="宋体" w:eastAsia="宋体" w:cs="宋体"/>
                <w:b w:val="0"/>
                <w:bCs w:val="0"/>
                <w:sz w:val="21"/>
                <w:szCs w:val="21"/>
              </w:rPr>
            </w:pP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jc w:val="center"/>
              <w:rPr>
                <w:rFonts w:hint="eastAsia" w:ascii="宋体" w:hAnsi="宋体" w:eastAsia="宋体" w:cs="宋体"/>
                <w:b w:val="0"/>
                <w:bCs w:val="0"/>
                <w:sz w:val="21"/>
                <w:szCs w:val="21"/>
              </w:rPr>
            </w:pPr>
            <w:r>
              <w:rPr>
                <w:rFonts w:hint="eastAsia" w:ascii="宋体" w:hAnsi="宋体" w:eastAsia="宋体" w:cs="宋体"/>
                <w:szCs w:val="21"/>
              </w:rPr>
              <w:t>√</w:t>
            </w:r>
          </w:p>
        </w:tc>
        <w:tc>
          <w:tcPr>
            <w:tcW w:w="1142" w:type="dxa"/>
            <w:vAlign w:val="center"/>
          </w:tcPr>
          <w:p>
            <w:pPr>
              <w:spacing w:before="160" w:line="184" w:lineRule="auto"/>
              <w:ind w:firstLine="53"/>
              <w:jc w:val="center"/>
              <w:rPr>
                <w:rFonts w:hint="eastAsia" w:ascii="宋体" w:hAnsi="宋体" w:eastAsia="宋体" w:cs="宋体"/>
                <w:b w:val="0"/>
                <w:bCs w:val="0"/>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7" w:hRule="atLeast"/>
          <w:jc w:val="center"/>
        </w:trPr>
        <w:tc>
          <w:tcPr>
            <w:tcW w:w="1820" w:type="dxa"/>
            <w:vAlign w:val="center"/>
          </w:tcPr>
          <w:p>
            <w:pPr>
              <w:spacing w:before="159" w:line="184" w:lineRule="auto"/>
              <w:ind w:firstLine="26"/>
              <w:jc w:val="center"/>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毕业要求9</w:t>
            </w:r>
          </w:p>
        </w:tc>
        <w:tc>
          <w:tcPr>
            <w:tcW w:w="1267" w:type="dxa"/>
            <w:vAlign w:val="center"/>
          </w:tcPr>
          <w:p>
            <w:pPr>
              <w:jc w:val="center"/>
              <w:rPr>
                <w:rFonts w:hint="eastAsia" w:ascii="宋体" w:hAnsi="宋体" w:eastAsia="宋体" w:cs="宋体"/>
                <w:b w:val="0"/>
                <w:bCs w:val="0"/>
                <w:sz w:val="21"/>
                <w:szCs w:val="21"/>
              </w:rPr>
            </w:pPr>
          </w:p>
        </w:tc>
        <w:tc>
          <w:tcPr>
            <w:tcW w:w="1267" w:type="dxa"/>
            <w:vAlign w:val="center"/>
          </w:tcPr>
          <w:p>
            <w:pPr>
              <w:jc w:val="center"/>
              <w:rPr>
                <w:rFonts w:hint="eastAsia" w:ascii="宋体" w:hAnsi="宋体" w:eastAsia="宋体" w:cs="宋体"/>
                <w:b w:val="0"/>
                <w:bCs w:val="0"/>
                <w:sz w:val="21"/>
                <w:szCs w:val="21"/>
              </w:rPr>
            </w:pPr>
          </w:p>
        </w:tc>
        <w:tc>
          <w:tcPr>
            <w:tcW w:w="1243" w:type="dxa"/>
            <w:vAlign w:val="center"/>
          </w:tcPr>
          <w:p>
            <w:pPr>
              <w:jc w:val="center"/>
              <w:rPr>
                <w:rFonts w:hint="eastAsia" w:ascii="宋体" w:hAnsi="宋体" w:eastAsia="宋体" w:cs="宋体"/>
                <w:b w:val="0"/>
                <w:bCs w:val="0"/>
                <w:sz w:val="21"/>
                <w:szCs w:val="21"/>
              </w:rPr>
            </w:pPr>
          </w:p>
        </w:tc>
        <w:tc>
          <w:tcPr>
            <w:tcW w:w="1123" w:type="dxa"/>
            <w:vAlign w:val="center"/>
          </w:tcPr>
          <w:p>
            <w:pPr>
              <w:spacing w:before="159" w:line="184" w:lineRule="auto"/>
              <w:ind w:firstLine="61"/>
              <w:jc w:val="center"/>
              <w:rPr>
                <w:rFonts w:hint="eastAsia" w:ascii="宋体" w:hAnsi="宋体" w:eastAsia="宋体" w:cs="宋体"/>
                <w:b w:val="0"/>
                <w:bCs w:val="0"/>
                <w:sz w:val="21"/>
                <w:szCs w:val="21"/>
              </w:rPr>
            </w:pPr>
          </w:p>
        </w:tc>
        <w:tc>
          <w:tcPr>
            <w:tcW w:w="1142" w:type="dxa"/>
            <w:vAlign w:val="center"/>
          </w:tcPr>
          <w:p>
            <w:pPr>
              <w:spacing w:before="159" w:line="184" w:lineRule="auto"/>
              <w:ind w:firstLine="53"/>
              <w:jc w:val="center"/>
              <w:rPr>
                <w:rFonts w:hint="eastAsia" w:ascii="宋体" w:hAnsi="宋体" w:eastAsia="宋体" w:cs="宋体"/>
                <w:b w:val="0"/>
                <w:bCs w:val="0"/>
                <w:sz w:val="21"/>
                <w:szCs w:val="21"/>
              </w:rPr>
            </w:pPr>
            <w:r>
              <w:rPr>
                <w:rFonts w:hint="eastAsia" w:ascii="宋体" w:hAnsi="宋体" w:eastAsia="宋体" w:cs="宋体"/>
                <w:szCs w:val="21"/>
              </w:rPr>
              <w:t>√</w:t>
            </w:r>
          </w:p>
        </w:tc>
      </w:tr>
    </w:tbl>
    <w:p>
      <w:pPr>
        <w:widowControl/>
        <w:ind w:firstLine="210" w:firstLineChars="100"/>
        <w:rPr>
          <w:szCs w:val="21"/>
        </w:rPr>
      </w:pPr>
      <w:r>
        <w:rPr>
          <w:rFonts w:hint="eastAsia" w:ascii="宋体" w:hAnsi="宋体" w:eastAsia="宋体" w:cs="宋体"/>
          <w:szCs w:val="21"/>
        </w:rPr>
        <w:t>注：在有对应关系的框内填“√”</w:t>
      </w:r>
    </w:p>
    <w:p>
      <w:pPr>
        <w:rPr>
          <w:rFonts w:hint="eastAsia" w:ascii="黑体" w:hAnsi="黑体" w:eastAsia="黑体" w:cs="黑体"/>
          <w:b/>
          <w:bCs/>
          <w:szCs w:val="21"/>
        </w:rPr>
        <w:sectPr>
          <w:headerReference r:id="rId5" w:type="default"/>
          <w:footerReference r:id="rId6" w:type="even"/>
          <w:pgSz w:w="11906" w:h="16838"/>
          <w:pgMar w:top="1440" w:right="1800" w:bottom="1440" w:left="1800" w:header="851" w:footer="992" w:gutter="0"/>
          <w:pgNumType w:start="1"/>
          <w:cols w:space="720" w:num="1"/>
          <w:docGrid w:type="lines" w:linePitch="312" w:charSpace="0"/>
        </w:sectPr>
      </w:pPr>
    </w:p>
    <w:p>
      <w:pPr>
        <w:adjustRightInd w:val="0"/>
        <w:snapToGrid w:val="0"/>
        <w:spacing w:line="360" w:lineRule="auto"/>
        <w:ind w:firstLine="420" w:firstLineChars="200"/>
        <w:rPr>
          <w:rFonts w:ascii="黑体" w:hAnsi="黑体" w:eastAsia="黑体" w:cs="黑体"/>
          <w:bCs/>
          <w:szCs w:val="21"/>
        </w:rPr>
      </w:pPr>
      <w:r>
        <w:rPr>
          <w:rFonts w:hint="eastAsia" w:ascii="黑体" w:hAnsi="黑体" w:eastAsia="黑体" w:cs="黑体"/>
          <w:bCs/>
          <w:szCs w:val="21"/>
        </w:rPr>
        <w:t>（二）专业所设课程对毕业要求的支撑矩阵图</w:t>
      </w:r>
    </w:p>
    <w:p>
      <w:pPr>
        <w:spacing w:before="91" w:line="185" w:lineRule="auto"/>
        <w:ind w:firstLine="540" w:firstLineChars="300"/>
        <w:rPr>
          <w:rFonts w:hint="default" w:ascii="Times New Roman" w:hAnsi="Times New Roman" w:eastAsia="宋体" w:cs="Times New Roman"/>
          <w:b w:val="0"/>
          <w:sz w:val="18"/>
          <w:szCs w:val="18"/>
          <w14:textOutline w14:w="5103" w14:cap="sq" w14:cmpd="sng">
            <w14:solidFill>
              <w14:srgbClr w14:val="000000"/>
            </w14:solidFill>
            <w14:prstDash w14:val="solid"/>
            <w14:bevel/>
          </w14:textOutline>
        </w:rPr>
      </w:pPr>
      <w:r>
        <w:rPr>
          <w:rFonts w:hint="default" w:ascii="Times New Roman" w:hAnsi="Times New Roman" w:eastAsia="宋体" w:cs="Times New Roman"/>
          <w:b w:val="0"/>
          <w:sz w:val="18"/>
          <w:szCs w:val="18"/>
          <w14:textOutline w14:w="5103" w14:cap="sq" w14:cmpd="sng">
            <w14:solidFill>
              <w14:srgbClr w14:val="000000"/>
            </w14:solidFill>
            <w14:prstDash w14:val="solid"/>
            <w14:bevel/>
          </w14:textOutline>
        </w:rPr>
        <w:t>注： 与每项毕业要求达成关联度最高的教学活动用符号 H (</w:t>
      </w:r>
      <w:r>
        <w:rPr>
          <w:rFonts w:hint="default" w:ascii="Times New Roman" w:hAnsi="Times New Roman" w:eastAsia="宋体" w:cs="Times New Roman"/>
          <w:b w:val="0"/>
          <w:sz w:val="18"/>
          <w:szCs w:val="18"/>
          <w:lang w:val="en-US" w:eastAsia="zh-CN"/>
          <w14:textOutline w14:w="5103" w14:cap="sq" w14:cmpd="sng">
            <w14:solidFill>
              <w14:srgbClr w14:val="000000"/>
            </w14:solidFill>
            <w14:prstDash w14:val="solid"/>
            <w14:bevel/>
          </w14:textOutline>
        </w:rPr>
        <w:t>强</w:t>
      </w:r>
      <w:r>
        <w:rPr>
          <w:rFonts w:hint="default" w:ascii="Times New Roman" w:hAnsi="Times New Roman" w:eastAsia="宋体" w:cs="Times New Roman"/>
          <w:b w:val="0"/>
          <w:sz w:val="18"/>
          <w:szCs w:val="18"/>
          <w14:textOutline w14:w="5103" w14:cap="sq" w14:cmpd="sng">
            <w14:solidFill>
              <w14:srgbClr w14:val="000000"/>
            </w14:solidFill>
            <w14:prstDash w14:val="solid"/>
            <w14:bevel/>
          </w14:textOutline>
        </w:rPr>
        <w:t>) 表示，其他根据关联度分别用符号 M(中) 、L(弱)表示。</w:t>
      </w:r>
    </w:p>
    <w:p>
      <w:pPr>
        <w:spacing w:line="172" w:lineRule="exact"/>
        <w:rPr>
          <w:rFonts w:hint="default" w:ascii="Times New Roman" w:hAnsi="Times New Roman" w:eastAsia="宋体" w:cs="Times New Roman"/>
          <w:b w:val="0"/>
          <w:sz w:val="18"/>
          <w:szCs w:val="18"/>
        </w:rPr>
      </w:pPr>
    </w:p>
    <w:tbl>
      <w:tblPr>
        <w:tblStyle w:val="7"/>
        <w:tblW w:w="1582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4"/>
        <w:gridCol w:w="545"/>
        <w:gridCol w:w="544"/>
        <w:gridCol w:w="2"/>
        <w:gridCol w:w="546"/>
        <w:gridCol w:w="545"/>
        <w:gridCol w:w="2"/>
        <w:gridCol w:w="544"/>
        <w:gridCol w:w="545"/>
        <w:gridCol w:w="2"/>
        <w:gridCol w:w="544"/>
        <w:gridCol w:w="546"/>
        <w:gridCol w:w="542"/>
        <w:gridCol w:w="2"/>
        <w:gridCol w:w="543"/>
        <w:gridCol w:w="545"/>
        <w:gridCol w:w="544"/>
        <w:gridCol w:w="544"/>
        <w:gridCol w:w="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atLeast"/>
        </w:trPr>
        <w:tc>
          <w:tcPr>
            <w:tcW w:w="700" w:type="dxa"/>
            <w:vMerge w:val="restart"/>
            <w:vAlign w:val="top"/>
          </w:tcPr>
          <w:p>
            <w:pPr>
              <w:spacing w:before="72" w:line="312" w:lineRule="exact"/>
              <w:ind w:firstLine="173"/>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position w:val="9"/>
                <w:sz w:val="18"/>
                <w:szCs w:val="18"/>
                <w14:textOutline w14:w="3268" w14:cap="sq" w14:cmpd="sng">
                  <w14:solidFill>
                    <w14:srgbClr w14:val="000000"/>
                  </w14:solidFill>
                  <w14:prstDash w14:val="solid"/>
                  <w14:bevel/>
                </w14:textOutline>
              </w:rPr>
              <w:t>课程</w:t>
            </w:r>
          </w:p>
          <w:p>
            <w:pPr>
              <w:spacing w:line="204" w:lineRule="auto"/>
              <w:ind w:firstLine="174"/>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体系</w:t>
            </w:r>
          </w:p>
        </w:tc>
        <w:tc>
          <w:tcPr>
            <w:tcW w:w="1504" w:type="dxa"/>
            <w:vMerge w:val="restart"/>
            <w:tcBorders>
              <w:tl2br w:val="single" w:color="000000" w:sz="12" w:space="0"/>
            </w:tcBorders>
            <w:vAlign w:val="top"/>
          </w:tcPr>
          <w:p>
            <w:pPr>
              <w:spacing w:before="73" w:line="184" w:lineRule="auto"/>
              <w:ind w:firstLine="861"/>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指标点</w:t>
            </w:r>
          </w:p>
          <w:p>
            <w:pPr>
              <w:spacing w:line="341" w:lineRule="auto"/>
              <w:rPr>
                <w:rFonts w:hint="default" w:ascii="Times New Roman" w:hAnsi="Times New Roman" w:eastAsia="宋体" w:cs="Times New Roman"/>
                <w:b w:val="0"/>
                <w:sz w:val="18"/>
                <w:szCs w:val="18"/>
              </w:rPr>
            </w:pPr>
          </w:p>
          <w:p>
            <w:pPr>
              <w:spacing w:before="59" w:line="184" w:lineRule="auto"/>
              <w:ind w:firstLine="112"/>
              <w:rPr>
                <w:rFonts w:hint="default" w:ascii="Times New Roman" w:hAnsi="Times New Roman" w:eastAsia="宋体" w:cs="Times New Roman"/>
                <w:b w:val="0"/>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教学活动</w:t>
            </w:r>
          </w:p>
        </w:tc>
        <w:tc>
          <w:tcPr>
            <w:tcW w:w="2176" w:type="dxa"/>
            <w:gridSpan w:val="4"/>
            <w:shd w:val="clear" w:color="auto" w:fill="D7D7D7" w:themeFill="background1" w:themeFillShade="D8"/>
            <w:vAlign w:val="center"/>
          </w:tcPr>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spacing w:val="-29"/>
                <w:sz w:val="18"/>
                <w:szCs w:val="18"/>
              </w:rPr>
              <w:t xml:space="preserve"> </w:t>
            </w:r>
            <w:r>
              <w:rPr>
                <w:rFonts w:hint="default" w:ascii="Times New Roman" w:hAnsi="Times New Roman" w:eastAsia="宋体" w:cs="Times New Roman"/>
                <w:b w:val="0"/>
                <w:bCs/>
                <w:spacing w:val="-2"/>
                <w:sz w:val="18"/>
                <w:szCs w:val="18"/>
              </w:rPr>
              <w:t>1</w:t>
            </w:r>
          </w:p>
        </w:tc>
        <w:tc>
          <w:tcPr>
            <w:tcW w:w="2172" w:type="dxa"/>
            <w:gridSpan w:val="4"/>
            <w:vAlign w:val="center"/>
          </w:tcPr>
          <w:p>
            <w:pPr>
              <w:spacing w:before="73" w:line="184" w:lineRule="auto"/>
              <w:jc w:val="center"/>
              <w:rPr>
                <w:rFonts w:hint="default" w:ascii="Times New Roman" w:hAnsi="Times New Roman" w:eastAsia="宋体" w:cs="Times New Roman"/>
                <w:b w:val="0"/>
                <w:spacing w:val="-2"/>
                <w:sz w:val="18"/>
                <w:szCs w:val="18"/>
                <w:lang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2</w:t>
            </w:r>
          </w:p>
        </w:tc>
        <w:tc>
          <w:tcPr>
            <w:tcW w:w="1633" w:type="dxa"/>
            <w:gridSpan w:val="3"/>
            <w:shd w:val="clear" w:color="auto" w:fill="D7D7D7" w:themeFill="background1" w:themeFillShade="D8"/>
            <w:vAlign w:val="center"/>
          </w:tcPr>
          <w:p>
            <w:pPr>
              <w:spacing w:before="73" w:line="184" w:lineRule="auto"/>
              <w:jc w:val="center"/>
              <w:rPr>
                <w:rFonts w:hint="default" w:ascii="Times New Roman" w:hAnsi="Times New Roman" w:eastAsia="宋体" w:cs="Times New Roman"/>
                <w:b w:val="0"/>
                <w:spacing w:val="-2"/>
                <w:sz w:val="18"/>
                <w:szCs w:val="18"/>
                <w:lang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3</w:t>
            </w:r>
          </w:p>
        </w:tc>
        <w:tc>
          <w:tcPr>
            <w:tcW w:w="1091" w:type="dxa"/>
            <w:gridSpan w:val="3"/>
            <w:vAlign w:val="center"/>
          </w:tcPr>
          <w:p>
            <w:pPr>
              <w:spacing w:before="73" w:line="252" w:lineRule="auto"/>
              <w:ind w:right="181"/>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4</w:t>
            </w:r>
          </w:p>
        </w:tc>
        <w:tc>
          <w:tcPr>
            <w:tcW w:w="1091" w:type="dxa"/>
            <w:gridSpan w:val="2"/>
            <w:shd w:val="clear" w:color="auto" w:fill="D7D7D7" w:themeFill="background1" w:themeFillShade="D8"/>
            <w:vAlign w:val="center"/>
          </w:tcPr>
          <w:p>
            <w:pPr>
              <w:spacing w:before="73" w:line="252" w:lineRule="auto"/>
              <w:ind w:right="180"/>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5</w:t>
            </w:r>
          </w:p>
        </w:tc>
        <w:tc>
          <w:tcPr>
            <w:tcW w:w="1091" w:type="dxa"/>
            <w:gridSpan w:val="3"/>
            <w:vAlign w:val="center"/>
          </w:tcPr>
          <w:p>
            <w:pPr>
              <w:spacing w:before="73" w:line="252" w:lineRule="auto"/>
              <w:ind w:right="179"/>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6</w:t>
            </w:r>
          </w:p>
        </w:tc>
        <w:tc>
          <w:tcPr>
            <w:tcW w:w="1634" w:type="dxa"/>
            <w:gridSpan w:val="4"/>
            <w:shd w:val="clear" w:color="auto" w:fill="D7D7D7" w:themeFill="background1" w:themeFillShade="D8"/>
            <w:vAlign w:val="center"/>
          </w:tcPr>
          <w:p>
            <w:pPr>
              <w:spacing w:before="73" w:line="184" w:lineRule="auto"/>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bCs/>
                <w:spacing w:val="-2"/>
                <w:sz w:val="18"/>
                <w:szCs w:val="18"/>
                <w:lang w:val="en-US" w:eastAsia="zh-CN"/>
              </w:rPr>
              <w:t>7</w:t>
            </w:r>
          </w:p>
        </w:tc>
        <w:tc>
          <w:tcPr>
            <w:tcW w:w="1634" w:type="dxa"/>
            <w:gridSpan w:val="4"/>
            <w:vAlign w:val="center"/>
          </w:tcPr>
          <w:p>
            <w:pPr>
              <w:spacing w:before="73" w:line="252" w:lineRule="auto"/>
              <w:ind w:right="177"/>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毕业指标点</w:t>
            </w:r>
            <w:r>
              <w:rPr>
                <w:rFonts w:hint="default" w:ascii="Times New Roman" w:hAnsi="Times New Roman" w:eastAsia="宋体" w:cs="Times New Roman"/>
                <w:b w:val="0"/>
                <w:spacing w:val="-29"/>
                <w:sz w:val="18"/>
                <w:szCs w:val="18"/>
              </w:rPr>
              <w:t xml:space="preserve"> </w:t>
            </w:r>
            <w:r>
              <w:rPr>
                <w:rFonts w:hint="default" w:ascii="Times New Roman" w:hAnsi="Times New Roman" w:eastAsia="宋体" w:cs="Times New Roman"/>
                <w:b w:val="0"/>
                <w:bCs/>
                <w:spacing w:val="-2"/>
                <w:sz w:val="18"/>
                <w:szCs w:val="18"/>
                <w:lang w:val="en-US" w:eastAsia="zh-CN"/>
              </w:rPr>
              <w:t>8</w:t>
            </w:r>
          </w:p>
        </w:tc>
        <w:tc>
          <w:tcPr>
            <w:tcW w:w="1103" w:type="dxa"/>
            <w:gridSpan w:val="2"/>
            <w:shd w:val="clear" w:color="auto" w:fill="D7D7D7" w:themeFill="background1" w:themeFillShade="D8"/>
            <w:vAlign w:val="center"/>
          </w:tcPr>
          <w:p>
            <w:pPr>
              <w:spacing w:before="73" w:line="252" w:lineRule="auto"/>
              <w:ind w:right="18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毕业指标</w:t>
            </w:r>
            <w:r>
              <w:rPr>
                <w:rFonts w:hint="default" w:ascii="Times New Roman" w:hAnsi="Times New Roman" w:eastAsia="宋体" w:cs="Times New Roman"/>
                <w:b w:val="0"/>
                <w:spacing w:val="-9"/>
                <w:sz w:val="18"/>
                <w:szCs w:val="18"/>
                <w14:textOutline w14:w="3268" w14:cap="sq" w14:cmpd="sng">
                  <w14:solidFill>
                    <w14:srgbClr w14:val="000000"/>
                  </w14:solidFill>
                  <w14:prstDash w14:val="solid"/>
                  <w14:bevel/>
                </w14:textOutline>
              </w:rPr>
              <w:t>点</w:t>
            </w:r>
            <w:r>
              <w:rPr>
                <w:rFonts w:hint="default" w:ascii="Times New Roman" w:hAnsi="Times New Roman" w:eastAsia="宋体" w:cs="Times New Roman"/>
                <w:b w:val="0"/>
                <w:spacing w:val="-38"/>
                <w:sz w:val="18"/>
                <w:szCs w:val="18"/>
              </w:rPr>
              <w:t xml:space="preserve"> </w:t>
            </w:r>
            <w:r>
              <w:rPr>
                <w:rFonts w:hint="default" w:ascii="Times New Roman" w:hAnsi="Times New Roman" w:eastAsia="宋体" w:cs="Times New Roman"/>
                <w:b w:val="0"/>
                <w:bCs/>
                <w:spacing w:val="-9"/>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7"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Merge w:val="continue"/>
            <w:tcBorders>
              <w:tl2br w:val="single" w:color="000000" w:sz="12" w:space="0"/>
            </w:tcBorders>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spacing w:before="98" w:line="180" w:lineRule="auto"/>
              <w:ind w:firstLine="166"/>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1.1</w:t>
            </w:r>
          </w:p>
        </w:tc>
        <w:tc>
          <w:tcPr>
            <w:tcW w:w="543" w:type="dxa"/>
            <w:shd w:val="clear" w:color="auto" w:fill="D7D7D7" w:themeFill="background1" w:themeFillShade="D8"/>
            <w:vAlign w:val="top"/>
          </w:tcPr>
          <w:p>
            <w:pPr>
              <w:spacing w:before="98" w:line="180" w:lineRule="auto"/>
              <w:ind w:firstLine="16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1.2</w:t>
            </w:r>
          </w:p>
        </w:tc>
        <w:tc>
          <w:tcPr>
            <w:tcW w:w="544" w:type="dxa"/>
            <w:shd w:val="clear" w:color="auto" w:fill="D7D7D7" w:themeFill="background1" w:themeFillShade="D8"/>
            <w:vAlign w:val="top"/>
          </w:tcPr>
          <w:p>
            <w:pPr>
              <w:spacing w:before="97" w:line="180" w:lineRule="auto"/>
              <w:ind w:firstLine="167"/>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1.3</w:t>
            </w:r>
          </w:p>
        </w:tc>
        <w:tc>
          <w:tcPr>
            <w:tcW w:w="546" w:type="dxa"/>
            <w:shd w:val="clear" w:color="auto" w:fill="D7D7D7" w:themeFill="background1" w:themeFillShade="D8"/>
            <w:vAlign w:val="top"/>
          </w:tcPr>
          <w:p>
            <w:pPr>
              <w:spacing w:before="98" w:line="180" w:lineRule="auto"/>
              <w:ind w:firstLine="16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4"/>
                <w:sz w:val="18"/>
                <w:szCs w:val="18"/>
              </w:rPr>
              <w:t>1.4</w:t>
            </w:r>
          </w:p>
        </w:tc>
        <w:tc>
          <w:tcPr>
            <w:tcW w:w="543" w:type="dxa"/>
            <w:vAlign w:val="top"/>
          </w:tcPr>
          <w:p>
            <w:pPr>
              <w:spacing w:before="98"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3"/>
                <w:sz w:val="18"/>
                <w:szCs w:val="18"/>
              </w:rPr>
              <w:t>2.1</w:t>
            </w:r>
          </w:p>
        </w:tc>
        <w:tc>
          <w:tcPr>
            <w:tcW w:w="543" w:type="dxa"/>
            <w:vAlign w:val="top"/>
          </w:tcPr>
          <w:p>
            <w:pPr>
              <w:spacing w:before="98"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2.2</w:t>
            </w:r>
          </w:p>
        </w:tc>
        <w:tc>
          <w:tcPr>
            <w:tcW w:w="543" w:type="dxa"/>
            <w:vAlign w:val="top"/>
          </w:tcPr>
          <w:p>
            <w:pPr>
              <w:spacing w:before="97" w:line="180" w:lineRule="auto"/>
              <w:ind w:firstLine="161"/>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2.3</w:t>
            </w:r>
          </w:p>
        </w:tc>
        <w:tc>
          <w:tcPr>
            <w:tcW w:w="543" w:type="dxa"/>
            <w:vAlign w:val="top"/>
          </w:tcPr>
          <w:p>
            <w:pPr>
              <w:spacing w:before="98" w:line="180" w:lineRule="auto"/>
              <w:ind w:firstLine="160"/>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2.4</w:t>
            </w:r>
          </w:p>
        </w:tc>
        <w:tc>
          <w:tcPr>
            <w:tcW w:w="545" w:type="dxa"/>
            <w:shd w:val="clear" w:color="auto" w:fill="D7D7D7" w:themeFill="background1" w:themeFillShade="D8"/>
            <w:vAlign w:val="top"/>
          </w:tcPr>
          <w:p>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3"/>
                <w:sz w:val="18"/>
                <w:szCs w:val="18"/>
              </w:rPr>
              <w:t>3.1</w:t>
            </w:r>
          </w:p>
        </w:tc>
        <w:tc>
          <w:tcPr>
            <w:tcW w:w="544" w:type="dxa"/>
            <w:shd w:val="clear" w:color="auto" w:fill="D7D7D7" w:themeFill="background1" w:themeFillShade="D8"/>
            <w:vAlign w:val="top"/>
          </w:tcPr>
          <w:p>
            <w:pPr>
              <w:spacing w:before="97" w:line="180" w:lineRule="auto"/>
              <w:ind w:firstLine="158"/>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3.2</w:t>
            </w:r>
          </w:p>
        </w:tc>
        <w:tc>
          <w:tcPr>
            <w:tcW w:w="544" w:type="dxa"/>
            <w:shd w:val="clear" w:color="auto" w:fill="D7D7D7" w:themeFill="background1" w:themeFillShade="D8"/>
            <w:vAlign w:val="top"/>
          </w:tcPr>
          <w:p>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3.3</w:t>
            </w:r>
          </w:p>
        </w:tc>
        <w:tc>
          <w:tcPr>
            <w:tcW w:w="545" w:type="dxa"/>
            <w:vAlign w:val="top"/>
          </w:tcPr>
          <w:p>
            <w:pPr>
              <w:spacing w:before="97" w:line="180" w:lineRule="auto"/>
              <w:ind w:firstLine="159"/>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4.1</w:t>
            </w:r>
          </w:p>
        </w:tc>
        <w:tc>
          <w:tcPr>
            <w:tcW w:w="544" w:type="dxa"/>
            <w:vAlign w:val="top"/>
          </w:tcPr>
          <w:p>
            <w:pPr>
              <w:spacing w:before="98" w:line="180" w:lineRule="auto"/>
              <w:ind w:firstLine="161"/>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1"/>
                <w:sz w:val="18"/>
                <w:szCs w:val="18"/>
              </w:rPr>
              <w:t>4.2</w:t>
            </w:r>
          </w:p>
        </w:tc>
        <w:tc>
          <w:tcPr>
            <w:tcW w:w="548" w:type="dxa"/>
            <w:gridSpan w:val="2"/>
            <w:shd w:val="clear" w:color="auto" w:fill="D7D7D7" w:themeFill="background1" w:themeFillShade="D8"/>
            <w:vAlign w:val="top"/>
          </w:tcPr>
          <w:p>
            <w:pPr>
              <w:spacing w:before="98" w:line="180" w:lineRule="auto"/>
              <w:ind w:firstLine="162"/>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5.1</w:t>
            </w:r>
          </w:p>
        </w:tc>
        <w:tc>
          <w:tcPr>
            <w:tcW w:w="547" w:type="dxa"/>
            <w:gridSpan w:val="2"/>
            <w:shd w:val="clear" w:color="auto" w:fill="D7D7D7" w:themeFill="background1" w:themeFillShade="D8"/>
            <w:vAlign w:val="top"/>
          </w:tcPr>
          <w:p>
            <w:pPr>
              <w:spacing w:before="97" w:line="180" w:lineRule="auto"/>
              <w:ind w:firstLine="165"/>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5.2</w:t>
            </w:r>
          </w:p>
        </w:tc>
        <w:tc>
          <w:tcPr>
            <w:tcW w:w="544" w:type="dxa"/>
            <w:vAlign w:val="top"/>
          </w:tcPr>
          <w:p>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6.1</w:t>
            </w:r>
          </w:p>
        </w:tc>
        <w:tc>
          <w:tcPr>
            <w:tcW w:w="547" w:type="dxa"/>
            <w:gridSpan w:val="2"/>
            <w:vAlign w:val="top"/>
          </w:tcPr>
          <w:p>
            <w:pPr>
              <w:spacing w:before="97" w:line="180" w:lineRule="auto"/>
              <w:ind w:firstLine="166"/>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6.2</w:t>
            </w:r>
          </w:p>
        </w:tc>
        <w:tc>
          <w:tcPr>
            <w:tcW w:w="544" w:type="dxa"/>
            <w:shd w:val="clear" w:color="auto" w:fill="D7D7D7" w:themeFill="background1" w:themeFillShade="D8"/>
            <w:vAlign w:val="top"/>
          </w:tcPr>
          <w:p>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7.1</w:t>
            </w:r>
          </w:p>
        </w:tc>
        <w:tc>
          <w:tcPr>
            <w:tcW w:w="546" w:type="dxa"/>
            <w:shd w:val="clear" w:color="auto" w:fill="D7D7D7" w:themeFill="background1" w:themeFillShade="D8"/>
            <w:vAlign w:val="top"/>
          </w:tcPr>
          <w:p>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7.2</w:t>
            </w:r>
          </w:p>
        </w:tc>
        <w:tc>
          <w:tcPr>
            <w:tcW w:w="544" w:type="dxa"/>
            <w:gridSpan w:val="2"/>
            <w:shd w:val="clear" w:color="auto" w:fill="D7D7D7" w:themeFill="background1" w:themeFillShade="D8"/>
            <w:vAlign w:val="top"/>
          </w:tcPr>
          <w:p>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7.3</w:t>
            </w:r>
          </w:p>
        </w:tc>
        <w:tc>
          <w:tcPr>
            <w:tcW w:w="543" w:type="dxa"/>
            <w:vAlign w:val="top"/>
          </w:tcPr>
          <w:p>
            <w:pPr>
              <w:spacing w:before="97" w:line="180" w:lineRule="auto"/>
              <w:ind w:firstLine="164"/>
              <w:rPr>
                <w:rFonts w:hint="default" w:ascii="Times New Roman" w:hAnsi="Times New Roman" w:eastAsia="宋体" w:cs="Times New Roman"/>
                <w:b w:val="0"/>
                <w:bCs/>
                <w:spacing w:val="-2"/>
                <w:sz w:val="18"/>
                <w:szCs w:val="18"/>
              </w:rPr>
            </w:pPr>
            <w:r>
              <w:rPr>
                <w:rFonts w:hint="default" w:ascii="Times New Roman" w:hAnsi="Times New Roman" w:eastAsia="宋体" w:cs="Times New Roman"/>
                <w:b w:val="0"/>
                <w:bCs/>
                <w:spacing w:val="-2"/>
                <w:sz w:val="18"/>
                <w:szCs w:val="18"/>
              </w:rPr>
              <w:t>8.1</w:t>
            </w:r>
          </w:p>
        </w:tc>
        <w:tc>
          <w:tcPr>
            <w:tcW w:w="545" w:type="dxa"/>
            <w:vAlign w:val="top"/>
          </w:tcPr>
          <w:p>
            <w:pPr>
              <w:spacing w:before="97" w:line="180" w:lineRule="auto"/>
              <w:ind w:firstLine="164"/>
              <w:rPr>
                <w:rFonts w:hint="default" w:ascii="Times New Roman" w:hAnsi="Times New Roman" w:eastAsia="宋体" w:cs="Times New Roman"/>
                <w:b w:val="0"/>
                <w:bCs/>
                <w:spacing w:val="-2"/>
                <w:sz w:val="18"/>
                <w:szCs w:val="18"/>
              </w:rPr>
            </w:pPr>
            <w:r>
              <w:rPr>
                <w:rFonts w:hint="default" w:ascii="Times New Roman" w:hAnsi="Times New Roman" w:eastAsia="宋体" w:cs="Times New Roman"/>
                <w:b w:val="0"/>
                <w:bCs/>
                <w:spacing w:val="-2"/>
                <w:sz w:val="18"/>
                <w:szCs w:val="18"/>
              </w:rPr>
              <w:t>8.2</w:t>
            </w:r>
          </w:p>
        </w:tc>
        <w:tc>
          <w:tcPr>
            <w:tcW w:w="544" w:type="dxa"/>
            <w:vAlign w:val="top"/>
          </w:tcPr>
          <w:p>
            <w:pPr>
              <w:spacing w:before="97" w:line="180" w:lineRule="auto"/>
              <w:ind w:firstLine="164"/>
              <w:rPr>
                <w:rFonts w:hint="default" w:ascii="Times New Roman" w:hAnsi="Times New Roman" w:eastAsia="宋体" w:cs="Times New Roman"/>
                <w:b w:val="0"/>
                <w:bCs/>
                <w:spacing w:val="-2"/>
                <w:sz w:val="18"/>
                <w:szCs w:val="18"/>
                <w:lang w:val="en-US" w:eastAsia="zh-CN"/>
              </w:rPr>
            </w:pPr>
            <w:r>
              <w:rPr>
                <w:rFonts w:hint="default" w:ascii="Times New Roman" w:hAnsi="Times New Roman" w:eastAsia="宋体" w:cs="Times New Roman"/>
                <w:b w:val="0"/>
                <w:bCs/>
                <w:spacing w:val="-2"/>
                <w:sz w:val="18"/>
                <w:szCs w:val="18"/>
                <w:lang w:val="en-US" w:eastAsia="zh-CN"/>
              </w:rPr>
              <w:t>8.3</w:t>
            </w:r>
          </w:p>
        </w:tc>
        <w:tc>
          <w:tcPr>
            <w:tcW w:w="544" w:type="dxa"/>
            <w:shd w:val="clear" w:color="auto" w:fill="D7D7D7" w:themeFill="background1" w:themeFillShade="D8"/>
            <w:vAlign w:val="top"/>
          </w:tcPr>
          <w:p>
            <w:pPr>
              <w:spacing w:before="97" w:line="180" w:lineRule="auto"/>
              <w:ind w:firstLine="163"/>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9.1</w:t>
            </w:r>
          </w:p>
        </w:tc>
        <w:tc>
          <w:tcPr>
            <w:tcW w:w="559" w:type="dxa"/>
            <w:shd w:val="clear" w:color="auto" w:fill="D7D7D7" w:themeFill="background1" w:themeFillShade="D8"/>
            <w:vAlign w:val="top"/>
          </w:tcPr>
          <w:p>
            <w:pPr>
              <w:spacing w:before="97" w:line="180" w:lineRule="auto"/>
              <w:ind w:firstLine="164"/>
              <w:rPr>
                <w:rFonts w:hint="default" w:ascii="Times New Roman" w:hAnsi="Times New Roman" w:eastAsia="宋体" w:cs="Times New Roman"/>
                <w:b w:val="0"/>
                <w:sz w:val="18"/>
                <w:szCs w:val="18"/>
              </w:rPr>
            </w:pPr>
            <w:r>
              <w:rPr>
                <w:rFonts w:hint="default" w:ascii="Times New Roman" w:hAnsi="Times New Roman" w:eastAsia="宋体" w:cs="Times New Roman"/>
                <w:b w:val="0"/>
                <w:bCs/>
                <w:spacing w:val="-2"/>
                <w:sz w:val="18"/>
                <w:szCs w:val="18"/>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restart"/>
            <w:vAlign w:val="top"/>
          </w:tcPr>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思政</w:t>
            </w:r>
          </w:p>
          <w:p>
            <w:pPr>
              <w:spacing w:before="13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中国近现代史纲要</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spacing w:before="101" w:line="180" w:lineRule="auto"/>
              <w:ind w:firstLine="198"/>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思想道德与法治</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1"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习近平新时代中国特色社会主义思想概论</w:t>
            </w:r>
          </w:p>
        </w:tc>
        <w:tc>
          <w:tcPr>
            <w:tcW w:w="543" w:type="dxa"/>
            <w:shd w:val="clear" w:color="auto" w:fill="D7D7D7" w:themeFill="background1" w:themeFillShade="D8"/>
            <w:vAlign w:val="center"/>
          </w:tcPr>
          <w:p>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3" w:type="dxa"/>
            <w:vAlign w:val="center"/>
          </w:tcPr>
          <w:p>
            <w:pPr>
              <w:spacing w:before="100"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0"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spacing w:before="100" w:line="180" w:lineRule="auto"/>
              <w:ind w:firstLine="203"/>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eastAsia" w:ascii="Times New Roman" w:hAnsi="Times New Roman" w:eastAsia="宋体" w:cs="Times New Roman"/>
                <w:b w:val="0"/>
                <w:bCs/>
                <w:sz w:val="18"/>
                <w:szCs w:val="18"/>
                <w:lang w:val="en-US" w:eastAsia="zh-CN"/>
              </w:rPr>
            </w:pPr>
            <w:r>
              <w:rPr>
                <w:rFonts w:hint="eastAsia" w:ascii="Times New Roman" w:hAnsi="Times New Roman" w:eastAsia="宋体" w:cs="Times New Roman"/>
                <w:b w:val="0"/>
                <w:bCs/>
                <w:sz w:val="18"/>
                <w:szCs w:val="18"/>
                <w:lang w:val="en-US" w:eastAsia="zh-CN"/>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毛泽东思想和中国特色社会主义理论体系概论</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0"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0" w:line="180" w:lineRule="auto"/>
              <w:ind w:firstLine="190"/>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spacing w:before="100" w:line="180" w:lineRule="auto"/>
              <w:ind w:firstLine="203"/>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马克思主义基本原理</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1" w:line="180" w:lineRule="auto"/>
              <w:ind w:firstLine="204"/>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形势与政策</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spacing w:before="101" w:line="180" w:lineRule="auto"/>
              <w:ind w:firstLine="186"/>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spacing w:before="101" w:line="180" w:lineRule="auto"/>
              <w:ind w:firstLine="204"/>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2" w:hRule="atLeast"/>
        </w:trPr>
        <w:tc>
          <w:tcPr>
            <w:tcW w:w="700" w:type="dxa"/>
            <w:vMerge w:val="restart"/>
            <w:vAlign w:val="top"/>
          </w:tcPr>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语言</w:t>
            </w:r>
          </w:p>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工具</w:t>
            </w:r>
          </w:p>
          <w:p>
            <w:pPr>
              <w:spacing w:before="13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大学英语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87"/>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vAlign w:val="center"/>
          </w:tcPr>
          <w:p>
            <w:pPr>
              <w:spacing w:before="101" w:line="180" w:lineRule="auto"/>
              <w:ind w:firstLine="204"/>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90"/>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bCs/>
                <w:sz w:val="18"/>
                <w:szCs w:val="18"/>
                <w:lang w:val="en-US" w:eastAsia="zh-CN"/>
              </w:rPr>
            </w:pPr>
            <w:r>
              <w:rPr>
                <w:rFonts w:hint="default" w:ascii="Times New Roman" w:hAnsi="Times New Roman" w:eastAsia="宋体" w:cs="Times New Roman"/>
                <w:b w:val="0"/>
                <w:bCs/>
                <w:sz w:val="18"/>
                <w:szCs w:val="18"/>
                <w:lang w:val="en-US" w:eastAsia="zh-CN"/>
              </w:rPr>
              <w:t>M</w:t>
            </w:r>
          </w:p>
        </w:tc>
        <w:tc>
          <w:tcPr>
            <w:tcW w:w="545"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学术英语课程</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1"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1"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lang w:val="en-US" w:eastAsia="zh-CN"/>
              </w:rPr>
              <w:t>M</w:t>
            </w: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能源电力英语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spacing w:before="103" w:line="180" w:lineRule="auto"/>
              <w:ind w:firstLine="205"/>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lang w:val="en-US" w:eastAsia="zh-CN"/>
              </w:rPr>
              <w:t>M</w:t>
            </w: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大学计算机基础</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spacing w:before="104" w:line="180" w:lineRule="auto"/>
              <w:ind w:firstLine="188"/>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Python语言程序设计</w:t>
            </w: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gridSpan w:val="2"/>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3" w:hRule="atLeast"/>
        </w:trPr>
        <w:tc>
          <w:tcPr>
            <w:tcW w:w="700" w:type="dxa"/>
            <w:vMerge w:val="restart"/>
            <w:vAlign w:val="top"/>
          </w:tcPr>
          <w:p>
            <w:pPr>
              <w:spacing w:before="132"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w:t>
            </w:r>
          </w:p>
          <w:p>
            <w:pPr>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综合</w:t>
            </w:r>
          </w:p>
          <w:p>
            <w:pPr>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素养</w:t>
            </w:r>
          </w:p>
          <w:p>
            <w:pPr>
              <w:jc w:val="center"/>
              <w:rPr>
                <w:rFonts w:hint="default" w:ascii="Times New Roman" w:hAnsi="Times New Roman" w:eastAsia="宋体" w:cs="Times New Roman"/>
                <w:b w:val="0"/>
                <w:sz w:val="18"/>
                <w:szCs w:val="18"/>
                <w:lang w:val="en-US"/>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大学体育课程</w:t>
            </w: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gridSpan w:val="2"/>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大学生入学教育与生涯规划</w:t>
            </w: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大学生心理健康</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4" w:line="180" w:lineRule="auto"/>
              <w:ind w:firstLine="20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2"/>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spacing w:before="104" w:line="180" w:lineRule="auto"/>
              <w:ind w:firstLine="189"/>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军事理论</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gridSpan w:val="2"/>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gridSpan w:val="2"/>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gridSpan w:val="2"/>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190"/>
              <w:rPr>
                <w:rFonts w:hint="default" w:ascii="Times New Roman" w:hAnsi="Times New Roman" w:eastAsia="宋体" w:cs="Times New Roman"/>
                <w:b w:val="0"/>
                <w:sz w:val="18"/>
                <w:szCs w:val="18"/>
              </w:rPr>
            </w:pPr>
          </w:p>
        </w:tc>
        <w:tc>
          <w:tcPr>
            <w:tcW w:w="559" w:type="dxa"/>
            <w:shd w:val="clear" w:color="auto" w:fill="D7D7D7" w:themeFill="background1" w:themeFillShade="D8"/>
            <w:vAlign w:val="top"/>
          </w:tcPr>
          <w:p>
            <w:pPr>
              <w:rPr>
                <w:rFonts w:hint="default" w:ascii="Times New Roman" w:hAnsi="Times New Roman" w:eastAsia="宋体" w:cs="Times New Roman"/>
                <w:b w:val="0"/>
                <w:sz w:val="18"/>
                <w:szCs w:val="18"/>
              </w:rPr>
            </w:pPr>
          </w:p>
        </w:tc>
      </w:tr>
    </w:tbl>
    <w:p>
      <w:pPr>
        <w:rPr>
          <w:rFonts w:hint="default" w:ascii="Times New Roman" w:hAnsi="Times New Roman" w:eastAsia="宋体" w:cs="Times New Roman"/>
          <w:b w:val="0"/>
          <w:sz w:val="18"/>
          <w:szCs w:val="18"/>
        </w:rPr>
      </w:pPr>
    </w:p>
    <w:p>
      <w:pPr>
        <w:rPr>
          <w:rFonts w:hint="default" w:ascii="Times New Roman" w:hAnsi="Times New Roman" w:eastAsia="宋体" w:cs="Times New Roman"/>
          <w:b w:val="0"/>
          <w:sz w:val="18"/>
          <w:szCs w:val="18"/>
        </w:rPr>
        <w:sectPr>
          <w:pgSz w:w="16840" w:h="11907"/>
          <w:pgMar w:top="1012" w:right="585" w:bottom="0" w:left="420" w:header="0" w:footer="0" w:gutter="0"/>
          <w:cols w:space="720" w:num="1"/>
        </w:sectPr>
      </w:pPr>
    </w:p>
    <w:p>
      <w:pPr>
        <w:spacing w:line="45" w:lineRule="exact"/>
        <w:rPr>
          <w:rFonts w:hint="default" w:ascii="Times New Roman" w:hAnsi="Times New Roman" w:eastAsia="宋体" w:cs="Times New Roman"/>
          <w:b w:val="0"/>
          <w:sz w:val="18"/>
          <w:szCs w:val="18"/>
        </w:rPr>
      </w:pPr>
    </w:p>
    <w:tbl>
      <w:tblPr>
        <w:tblStyle w:val="7"/>
        <w:tblW w:w="158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4"/>
        <w:gridCol w:w="545"/>
        <w:gridCol w:w="544"/>
        <w:gridCol w:w="548"/>
        <w:gridCol w:w="547"/>
        <w:gridCol w:w="544"/>
        <w:gridCol w:w="547"/>
        <w:gridCol w:w="544"/>
        <w:gridCol w:w="546"/>
        <w:gridCol w:w="544"/>
        <w:gridCol w:w="543"/>
        <w:gridCol w:w="545"/>
        <w:gridCol w:w="544"/>
        <w:gridCol w:w="544"/>
        <w:gridCol w:w="5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5" w:hRule="atLeast"/>
        </w:trPr>
        <w:tc>
          <w:tcPr>
            <w:tcW w:w="700" w:type="dxa"/>
            <w:vMerge w:val="restart"/>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通识创新创业与就业指导类</w:t>
            </w:r>
          </w:p>
        </w:tc>
        <w:tc>
          <w:tcPr>
            <w:tcW w:w="1504" w:type="dxa"/>
            <w:tcBorders>
              <w:left w:val="single" w:color="auto" w:sz="4" w:space="0"/>
            </w:tcBorders>
            <w:vAlign w:val="center"/>
          </w:tcPr>
          <w:p>
            <w:pPr>
              <w:spacing w:before="7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2"/>
                <w:sz w:val="18"/>
                <w:szCs w:val="18"/>
                <w14:textOutline w14:w="3268" w14:cap="sq" w14:cmpd="sng">
                  <w14:solidFill>
                    <w14:srgbClr w14:val="000000"/>
                  </w14:solidFill>
                  <w14:prstDash w14:val="solid"/>
                  <w14:bevel/>
                </w14:textOutline>
              </w:rPr>
              <w:t>创新创业基础</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6"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6" w:line="180" w:lineRule="auto"/>
              <w:ind w:firstLine="204"/>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68" w:line="253" w:lineRule="auto"/>
              <w:ind w:right="11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大学生就业与创业实务</w:t>
            </w:r>
          </w:p>
        </w:tc>
        <w:tc>
          <w:tcPr>
            <w:tcW w:w="543" w:type="dxa"/>
            <w:shd w:val="clear" w:color="auto" w:fill="D7D7D7" w:themeFill="background1" w:themeFillShade="D8"/>
            <w:vAlign w:val="center"/>
          </w:tcPr>
          <w:p>
            <w:pPr>
              <w:spacing w:before="101" w:line="180" w:lineRule="auto"/>
              <w:ind w:firstLine="201"/>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restart"/>
            <w:tcBorders>
              <w:top w:val="single" w:color="auto" w:sz="4" w:space="0"/>
              <w:bottom w:val="single" w:color="auto" w:sz="4" w:space="0"/>
            </w:tcBorders>
            <w:vAlign w:val="top"/>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通识能源电力特色类</w:t>
            </w:r>
          </w:p>
        </w:tc>
        <w:tc>
          <w:tcPr>
            <w:tcW w:w="1504" w:type="dxa"/>
            <w:vAlign w:val="center"/>
          </w:tcPr>
          <w:p>
            <w:pPr>
              <w:spacing w:before="69"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3"/>
                <w:sz w:val="18"/>
                <w:szCs w:val="18"/>
                <w14:textOutline w14:w="3268" w14:cap="sq" w14:cmpd="sng">
                  <w14:solidFill>
                    <w14:srgbClr w14:val="000000"/>
                  </w14:solidFill>
                  <w14:prstDash w14:val="solid"/>
                  <w14:bevel/>
                </w14:textOutline>
              </w:rPr>
              <w:t>能源中国</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2"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2" w:line="180" w:lineRule="auto"/>
              <w:ind w:firstLine="204"/>
              <w:jc w:val="center"/>
              <w:rPr>
                <w:rFonts w:hint="default" w:ascii="Times New Roman" w:hAnsi="Times New Roman" w:eastAsia="宋体" w:cs="Times New Roman"/>
                <w:b w:val="0"/>
                <w:sz w:val="18"/>
                <w:szCs w:val="18"/>
              </w:rPr>
            </w:pPr>
          </w:p>
        </w:tc>
        <w:tc>
          <w:tcPr>
            <w:tcW w:w="544" w:type="dxa"/>
            <w:vAlign w:val="center"/>
          </w:tcPr>
          <w:p>
            <w:pPr>
              <w:spacing w:before="102" w:line="180" w:lineRule="auto"/>
              <w:ind w:firstLine="190"/>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69" w:line="253" w:lineRule="auto"/>
              <w:ind w:right="11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丝路之光</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2" w:line="180" w:lineRule="auto"/>
              <w:ind w:firstLine="186"/>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2" w:line="180" w:lineRule="auto"/>
              <w:ind w:firstLine="202"/>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2"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spacing w:before="102" w:line="180" w:lineRule="auto"/>
              <w:ind w:firstLine="205"/>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0"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70" w:line="253" w:lineRule="auto"/>
              <w:ind w:right="116"/>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能源电力概论系列课程</w:t>
            </w:r>
          </w:p>
        </w:tc>
        <w:tc>
          <w:tcPr>
            <w:tcW w:w="543" w:type="dxa"/>
            <w:shd w:val="clear" w:color="auto" w:fill="D7D7D7" w:themeFill="background1" w:themeFillShade="D8"/>
            <w:vAlign w:val="center"/>
          </w:tcPr>
          <w:p>
            <w:pPr>
              <w:spacing w:before="103" w:line="180" w:lineRule="auto"/>
              <w:ind w:firstLine="187"/>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spacing w:before="103" w:line="180" w:lineRule="auto"/>
              <w:ind w:firstLine="186"/>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3" w:line="180" w:lineRule="auto"/>
              <w:ind w:firstLine="188"/>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3"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3" w:line="180" w:lineRule="auto"/>
              <w:ind w:firstLine="205"/>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restart"/>
            <w:tcBorders>
              <w:top w:val="single" w:color="auto" w:sz="4" w:space="0"/>
              <w:bottom w:val="single" w:color="auto" w:sz="4" w:space="0"/>
            </w:tcBorders>
            <w:vAlign w:val="top"/>
          </w:tcPr>
          <w:p>
            <w:pPr>
              <w:spacing w:before="70" w:line="184" w:lineRule="auto"/>
              <w:ind w:firstLine="176"/>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公共</w:t>
            </w:r>
          </w:p>
          <w:p>
            <w:pPr>
              <w:spacing w:before="135" w:line="184" w:lineRule="auto"/>
              <w:ind w:firstLine="174"/>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基础</w:t>
            </w:r>
          </w:p>
          <w:p>
            <w:pPr>
              <w:spacing w:before="132" w:line="184" w:lineRule="auto"/>
              <w:ind w:firstLine="265"/>
              <w:rPr>
                <w:rFonts w:hint="default" w:ascii="Times New Roman" w:hAnsi="Times New Roman" w:eastAsia="宋体" w:cs="Times New Roman"/>
                <w:b w:val="0"/>
                <w:sz w:val="18"/>
                <w:szCs w:val="18"/>
              </w:rPr>
            </w:pPr>
            <w:r>
              <w:rPr>
                <w:rFonts w:hint="default" w:ascii="Times New Roman" w:hAnsi="Times New Roman" w:eastAsia="宋体" w:cs="Times New Roman"/>
                <w:b w:val="0"/>
                <w:sz w:val="18"/>
                <w:szCs w:val="18"/>
                <w14:textOutline w14:w="3268" w14:cap="sq" w14:cmpd="sng">
                  <w14:solidFill>
                    <w14:srgbClr w14:val="000000"/>
                  </w14:solidFill>
                  <w14:prstDash w14:val="solid"/>
                  <w14:bevel/>
                </w14:textOutline>
              </w:rPr>
              <w:t>类</w:t>
            </w:r>
          </w:p>
        </w:tc>
        <w:tc>
          <w:tcPr>
            <w:tcW w:w="1504" w:type="dxa"/>
            <w:vAlign w:val="center"/>
          </w:tcPr>
          <w:p>
            <w:pPr>
              <w:spacing w:before="70"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高等数学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2"/>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shd w:val="clear" w:color="auto" w:fill="D7D7D7" w:themeFill="background1" w:themeFillShade="D8"/>
            <w:vAlign w:val="center"/>
          </w:tcPr>
          <w:p>
            <w:pPr>
              <w:spacing w:before="104" w:line="180" w:lineRule="auto"/>
              <w:ind w:firstLine="189"/>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8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33" w:line="272" w:lineRule="auto"/>
              <w:ind w:right="181"/>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大学语文</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rPr>
              <w:t>H</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3" w:line="180" w:lineRule="auto"/>
              <w:ind w:firstLine="188"/>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spacing w:before="103" w:line="180" w:lineRule="auto"/>
              <w:ind w:firstLine="206"/>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189"/>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center"/>
          </w:tcPr>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英语口语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2"/>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spacing w:before="104" w:line="180" w:lineRule="auto"/>
              <w:ind w:firstLine="189"/>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top"/>
          </w:tcPr>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线性代数</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spacing w:before="104" w:line="180" w:lineRule="auto"/>
              <w:ind w:firstLine="202"/>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top"/>
          </w:tcPr>
          <w:p>
            <w:pPr>
              <w:spacing w:before="72"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概率论与数理统计</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spacing w:before="104" w:line="180" w:lineRule="auto"/>
              <w:ind w:firstLine="188"/>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2" w:hRule="atLeast"/>
        </w:trPr>
        <w:tc>
          <w:tcPr>
            <w:tcW w:w="700" w:type="dxa"/>
            <w:vMerge w:val="restart"/>
            <w:tcBorders>
              <w:top w:val="single" w:color="auto" w:sz="4" w:space="0"/>
              <w:left w:val="single" w:color="auto" w:sz="4" w:space="0"/>
              <w:bottom w:val="single" w:color="auto" w:sz="4" w:space="0"/>
              <w:right w:val="single" w:color="auto" w:sz="4" w:space="0"/>
            </w:tcBorders>
            <w:vAlign w:val="top"/>
          </w:tcPr>
          <w:p>
            <w:pPr>
              <w:spacing w:before="73" w:line="184" w:lineRule="auto"/>
              <w:ind w:firstLine="175"/>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专业</w:t>
            </w:r>
          </w:p>
          <w:p>
            <w:pPr>
              <w:spacing w:before="132" w:line="184" w:lineRule="auto"/>
              <w:ind w:firstLine="174"/>
              <w:rPr>
                <w:rFonts w:hint="default" w:ascii="Times New Roman" w:hAnsi="Times New Roman" w:eastAsia="宋体" w:cs="Times New Roman"/>
                <w:b w:val="0"/>
                <w:sz w:val="18"/>
                <w:szCs w:val="18"/>
              </w:rPr>
            </w:pPr>
            <w:r>
              <w:rPr>
                <w:rFonts w:hint="default" w:ascii="Times New Roman" w:hAnsi="Times New Roman" w:eastAsia="宋体" w:cs="Times New Roman"/>
                <w:b w:val="0"/>
                <w:spacing w:val="-4"/>
                <w:sz w:val="18"/>
                <w:szCs w:val="18"/>
                <w14:textOutline w14:w="3268" w14:cap="sq" w14:cmpd="sng">
                  <w14:solidFill>
                    <w14:srgbClr w14:val="000000"/>
                  </w14:solidFill>
                  <w14:prstDash w14:val="solid"/>
                  <w14:bevel/>
                </w14:textOutline>
              </w:rPr>
              <w:t>基础</w:t>
            </w:r>
          </w:p>
          <w:p>
            <w:pPr>
              <w:spacing w:before="132" w:line="184" w:lineRule="auto"/>
              <w:ind w:firstLine="265"/>
              <w:rPr>
                <w:rFonts w:hint="default" w:ascii="Times New Roman" w:hAnsi="Times New Roman" w:eastAsia="宋体" w:cs="Times New Roman"/>
                <w:b w:val="0"/>
                <w:sz w:val="18"/>
                <w:szCs w:val="18"/>
              </w:rPr>
            </w:pPr>
            <w:r>
              <w:rPr>
                <w:rFonts w:hint="default" w:ascii="Times New Roman" w:hAnsi="Times New Roman" w:eastAsia="宋体" w:cs="Times New Roman"/>
                <w:b w:val="0"/>
                <w:sz w:val="18"/>
                <w:szCs w:val="18"/>
                <w14:textOutline w14:w="3268" w14:cap="sq" w14:cmpd="sng">
                  <w14:solidFill>
                    <w14:srgbClr w14:val="000000"/>
                  </w14:solidFill>
                  <w14:prstDash w14:val="solid"/>
                  <w14:bevel/>
                </w14:textOutline>
              </w:rPr>
              <w:t>类</w:t>
            </w: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管理学原理(英)</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4" w:line="180" w:lineRule="auto"/>
              <w:ind w:firstLine="187"/>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4"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微观经济学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0"/>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val="en-US"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宏观经济学（英）</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4" w:line="180" w:lineRule="auto"/>
              <w:ind w:firstLine="200"/>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8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t>经济法学B</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spacing w:before="106" w:line="180" w:lineRule="auto"/>
              <w:ind w:firstLine="201"/>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6" w:line="180" w:lineRule="auto"/>
              <w:ind w:firstLine="189"/>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6" w:line="180" w:lineRule="auto"/>
              <w:ind w:firstLine="187"/>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6" w:line="180" w:lineRule="auto"/>
              <w:ind w:firstLine="187"/>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会计学</w:t>
            </w:r>
            <w: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t>A</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spacing w:before="106" w:line="180" w:lineRule="auto"/>
              <w:ind w:firstLine="201"/>
              <w:jc w:val="center"/>
              <w:rPr>
                <w:rFonts w:hint="default" w:ascii="Times New Roman" w:hAnsi="Times New Roman" w:eastAsia="宋体" w:cs="Times New Roman"/>
                <w:b w:val="0"/>
                <w:sz w:val="18"/>
                <w:szCs w:val="18"/>
              </w:rPr>
            </w:pPr>
          </w:p>
        </w:tc>
        <w:tc>
          <w:tcPr>
            <w:tcW w:w="543" w:type="dxa"/>
            <w:vAlign w:val="center"/>
          </w:tcPr>
          <w:p>
            <w:pPr>
              <w:spacing w:before="106" w:line="180" w:lineRule="auto"/>
              <w:ind w:firstLine="200"/>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组织行为学</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spacing w:before="105" w:line="180" w:lineRule="auto"/>
              <w:ind w:firstLine="186"/>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spacing w:before="105" w:line="180" w:lineRule="auto"/>
              <w:ind w:firstLine="206"/>
              <w:jc w:val="center"/>
              <w:rPr>
                <w:rFonts w:hint="default" w:ascii="Times New Roman" w:hAnsi="Times New Roman" w:eastAsia="宋体" w:cs="Times New Roman"/>
                <w:b w:val="0"/>
                <w:sz w:val="18"/>
                <w:szCs w:val="18"/>
              </w:rPr>
            </w:pPr>
          </w:p>
        </w:tc>
        <w:tc>
          <w:tcPr>
            <w:tcW w:w="544" w:type="dxa"/>
            <w:vAlign w:val="center"/>
          </w:tcPr>
          <w:p>
            <w:pPr>
              <w:spacing w:before="105" w:line="180" w:lineRule="auto"/>
              <w:ind w:firstLine="189"/>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64"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公司治理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5"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运筹学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统计学（双语）</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center"/>
              <w:rPr>
                <w:rFonts w:hint="default" w:ascii="Times New Roman" w:hAnsi="Times New Roman" w:eastAsia="宋体" w:cs="Times New Roman"/>
                <w:b w:val="0"/>
                <w:bCs/>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人力资源开发与管理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both"/>
              <w:rPr>
                <w:rFonts w:hint="default" w:ascii="Times New Roman" w:hAnsi="Times New Roman" w:eastAsia="宋体" w:cs="Times New Roman"/>
                <w:b w:val="0"/>
                <w:bCs/>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center"/>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市场营销学</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5" w:line="180" w:lineRule="auto"/>
              <w:ind w:firstLine="201"/>
              <w:jc w:val="both"/>
              <w:rPr>
                <w:rFonts w:hint="default" w:ascii="Times New Roman" w:hAnsi="Times New Roman" w:eastAsia="宋体" w:cs="Times New Roman"/>
                <w:b w:val="0"/>
                <w:bCs/>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restart"/>
            <w:tcBorders>
              <w:top w:val="single" w:color="auto" w:sz="4" w:space="0"/>
              <w:bottom w:val="single" w:color="auto" w:sz="4" w:space="0"/>
            </w:tcBorders>
            <w:vAlign w:val="top"/>
          </w:tcPr>
          <w:p>
            <w:pPr>
              <w:spacing w:before="73" w:line="184" w:lineRule="auto"/>
              <w:jc w:val="cente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专业</w:t>
            </w:r>
          </w:p>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核心</w:t>
            </w:r>
          </w:p>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类</w:t>
            </w: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财务管理A</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spacing w:before="104" w:line="180" w:lineRule="auto"/>
              <w:ind w:firstLine="203"/>
              <w:jc w:val="center"/>
              <w:rPr>
                <w:rFonts w:hint="default" w:ascii="Times New Roman" w:hAnsi="Times New Roman" w:eastAsia="宋体" w:cs="Times New Roman"/>
                <w:b w:val="0"/>
                <w:sz w:val="18"/>
                <w:szCs w:val="18"/>
              </w:rPr>
            </w:pPr>
          </w:p>
        </w:tc>
        <w:tc>
          <w:tcPr>
            <w:tcW w:w="545" w:type="dxa"/>
            <w:vAlign w:val="center"/>
          </w:tcPr>
          <w:p>
            <w:pPr>
              <w:spacing w:before="104" w:line="180" w:lineRule="auto"/>
              <w:ind w:firstLine="189"/>
              <w:jc w:val="both"/>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管理专业英语</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3"/>
              <w:jc w:val="center"/>
              <w:rPr>
                <w:rFonts w:hint="default" w:ascii="Times New Roman" w:hAnsi="Times New Roman" w:eastAsia="宋体" w:cs="Times New Roman"/>
                <w:b w:val="0"/>
                <w:bCs/>
                <w:sz w:val="18"/>
                <w:szCs w:val="18"/>
              </w:rPr>
            </w:pPr>
          </w:p>
        </w:tc>
        <w:tc>
          <w:tcPr>
            <w:tcW w:w="545" w:type="dxa"/>
            <w:vAlign w:val="center"/>
          </w:tcPr>
          <w:p>
            <w:pPr>
              <w:spacing w:before="104" w:line="180" w:lineRule="auto"/>
              <w:ind w:firstLine="189"/>
              <w:jc w:val="center"/>
              <w:rPr>
                <w:rFonts w:hint="default" w:ascii="Times New Roman" w:hAnsi="Times New Roman" w:eastAsia="宋体" w:cs="Times New Roman"/>
                <w:b w:val="0"/>
                <w:bCs/>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5"/>
              <w:jc w:val="center"/>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管理信息系统</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spacing w:before="104" w:line="180" w:lineRule="auto"/>
              <w:ind w:firstLine="203"/>
              <w:jc w:val="center"/>
              <w:rPr>
                <w:rFonts w:hint="default" w:ascii="Times New Roman" w:hAnsi="Times New Roman" w:eastAsia="宋体" w:cs="Times New Roman"/>
                <w:b w:val="0"/>
                <w:bCs/>
                <w:sz w:val="18"/>
                <w:szCs w:val="18"/>
              </w:rPr>
            </w:pPr>
          </w:p>
        </w:tc>
        <w:tc>
          <w:tcPr>
            <w:tcW w:w="545" w:type="dxa"/>
            <w:vAlign w:val="center"/>
          </w:tcPr>
          <w:p>
            <w:pPr>
              <w:spacing w:before="104" w:line="180" w:lineRule="auto"/>
              <w:ind w:firstLine="189"/>
              <w:jc w:val="center"/>
              <w:rPr>
                <w:rFonts w:hint="default" w:ascii="Times New Roman" w:hAnsi="Times New Roman" w:eastAsia="宋体" w:cs="Times New Roman"/>
                <w:b w:val="0"/>
                <w:bCs/>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bCs/>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企业战略管理</w:t>
            </w:r>
          </w:p>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（双语）</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3"/>
              <w:jc w:val="both"/>
              <w:rPr>
                <w:rFonts w:hint="default" w:ascii="Times New Roman" w:hAnsi="Times New Roman" w:eastAsia="宋体" w:cs="Times New Roman"/>
                <w:b w:val="0"/>
                <w:bCs/>
                <w:sz w:val="18"/>
                <w:szCs w:val="18"/>
                <w:lang w:eastAsia="zh-CN"/>
              </w:rPr>
            </w:pPr>
          </w:p>
        </w:tc>
        <w:tc>
          <w:tcPr>
            <w:tcW w:w="545" w:type="dxa"/>
            <w:vAlign w:val="center"/>
          </w:tcPr>
          <w:p>
            <w:pPr>
              <w:spacing w:before="104" w:line="180" w:lineRule="auto"/>
              <w:ind w:firstLine="189"/>
              <w:jc w:val="both"/>
              <w:rPr>
                <w:rFonts w:hint="default" w:ascii="Times New Roman" w:hAnsi="Times New Roman" w:eastAsia="宋体" w:cs="Times New Roman"/>
                <w:b w:val="0"/>
                <w:bCs/>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3" w:hRule="atLeast"/>
        </w:trPr>
        <w:tc>
          <w:tcPr>
            <w:tcW w:w="700" w:type="dxa"/>
            <w:vMerge w:val="continue"/>
            <w:tcBorders>
              <w:top w:val="single" w:color="auto" w:sz="4" w:space="0"/>
              <w:bottom w:val="single" w:color="auto" w:sz="4" w:space="0"/>
            </w:tcBorders>
            <w:vAlign w:val="top"/>
          </w:tcPr>
          <w:p>
            <w:pPr>
              <w:spacing w:before="73" w:line="184" w:lineRule="auto"/>
              <w:ind w:firstLine="176"/>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生产与运营管理</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3"/>
              <w:jc w:val="both"/>
              <w:rPr>
                <w:rFonts w:hint="default" w:ascii="Times New Roman" w:hAnsi="Times New Roman" w:eastAsia="宋体" w:cs="Times New Roman"/>
                <w:b w:val="0"/>
                <w:bCs/>
                <w:sz w:val="18"/>
                <w:szCs w:val="18"/>
                <w:lang w:eastAsia="zh-CN"/>
              </w:rPr>
            </w:pPr>
            <w:r>
              <w:rPr>
                <w:rFonts w:hint="default" w:ascii="Times New Roman" w:hAnsi="Times New Roman" w:eastAsia="宋体" w:cs="Times New Roman"/>
                <w:b w:val="0"/>
                <w:bCs/>
                <w:sz w:val="18"/>
                <w:szCs w:val="18"/>
                <w:lang w:val="en-US" w:eastAsia="zh-CN"/>
              </w:rPr>
              <w:t>H</w:t>
            </w:r>
          </w:p>
        </w:tc>
        <w:tc>
          <w:tcPr>
            <w:tcW w:w="545" w:type="dxa"/>
            <w:vAlign w:val="center"/>
          </w:tcPr>
          <w:p>
            <w:pPr>
              <w:spacing w:before="104" w:line="180" w:lineRule="auto"/>
              <w:ind w:firstLine="189"/>
              <w:jc w:val="both"/>
              <w:rPr>
                <w:rFonts w:hint="default" w:ascii="Times New Roman" w:hAnsi="Times New Roman" w:eastAsia="宋体" w:cs="Times New Roman"/>
                <w:b w:val="0"/>
                <w:bCs/>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4" w:line="180" w:lineRule="auto"/>
              <w:ind w:firstLine="204"/>
              <w:jc w:val="center"/>
              <w:rPr>
                <w:rFonts w:hint="default" w:ascii="Times New Roman" w:hAnsi="Times New Roman" w:eastAsia="宋体" w:cs="Times New Roman"/>
                <w:b w:val="0"/>
                <w:bCs/>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4"/>
              <w:rPr>
                <w:rFonts w:hint="default" w:ascii="Times New Roman" w:hAnsi="Times New Roman" w:eastAsia="宋体" w:cs="Times New Roman"/>
                <w:b w:val="0"/>
                <w:bCs/>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4" w:line="180" w:lineRule="auto"/>
              <w:ind w:firstLine="205"/>
              <w:rPr>
                <w:rFonts w:hint="default" w:ascii="Times New Roman" w:hAnsi="Times New Roman" w:eastAsia="宋体" w:cs="Times New Roman"/>
                <w:b w:val="0"/>
                <w:bCs/>
                <w:sz w:val="18"/>
                <w:szCs w:val="18"/>
              </w:rPr>
            </w:pPr>
          </w:p>
        </w:tc>
        <w:tc>
          <w:tcPr>
            <w:tcW w:w="548" w:type="dxa"/>
            <w:shd w:val="clear" w:color="auto" w:fill="D7D7D7" w:themeFill="background1" w:themeFillShade="D8"/>
            <w:vAlign w:val="top"/>
          </w:tcPr>
          <w:p>
            <w:pPr>
              <w:spacing w:before="104" w:line="180" w:lineRule="auto"/>
              <w:ind w:firstLine="206"/>
              <w:rPr>
                <w:rFonts w:hint="default" w:ascii="Times New Roman" w:hAnsi="Times New Roman" w:eastAsia="宋体" w:cs="Times New Roman"/>
                <w:b w:val="0"/>
                <w:bCs/>
                <w:sz w:val="18"/>
                <w:szCs w:val="18"/>
              </w:rPr>
            </w:pPr>
          </w:p>
        </w:tc>
      </w:tr>
    </w:tbl>
    <w:p>
      <w:pPr>
        <w:rPr>
          <w:rFonts w:hint="default" w:ascii="Times New Roman" w:hAnsi="Times New Roman" w:eastAsia="宋体" w:cs="Times New Roman"/>
          <w:b w:val="0"/>
          <w:sz w:val="18"/>
          <w:szCs w:val="18"/>
        </w:rPr>
      </w:pPr>
    </w:p>
    <w:p>
      <w:pPr>
        <w:rPr>
          <w:rFonts w:hint="default" w:ascii="Times New Roman" w:hAnsi="Times New Roman" w:eastAsia="宋体" w:cs="Times New Roman"/>
          <w:b w:val="0"/>
          <w:sz w:val="18"/>
          <w:szCs w:val="18"/>
        </w:rPr>
        <w:sectPr>
          <w:pgSz w:w="16840" w:h="11907"/>
          <w:pgMar w:top="1012" w:right="596" w:bottom="113" w:left="420" w:header="0" w:footer="0" w:gutter="0"/>
          <w:cols w:space="720" w:num="1"/>
        </w:sectPr>
      </w:pPr>
    </w:p>
    <w:p>
      <w:pPr>
        <w:spacing w:line="45" w:lineRule="exact"/>
        <w:rPr>
          <w:rFonts w:hint="default" w:ascii="Times New Roman" w:hAnsi="Times New Roman" w:eastAsia="宋体" w:cs="Times New Roman"/>
          <w:b w:val="0"/>
          <w:sz w:val="18"/>
          <w:szCs w:val="18"/>
        </w:rPr>
      </w:pPr>
    </w:p>
    <w:tbl>
      <w:tblPr>
        <w:tblStyle w:val="7"/>
        <w:tblW w:w="158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0"/>
        <w:gridCol w:w="1504"/>
        <w:gridCol w:w="543"/>
        <w:gridCol w:w="543"/>
        <w:gridCol w:w="544"/>
        <w:gridCol w:w="546"/>
        <w:gridCol w:w="543"/>
        <w:gridCol w:w="543"/>
        <w:gridCol w:w="543"/>
        <w:gridCol w:w="543"/>
        <w:gridCol w:w="545"/>
        <w:gridCol w:w="544"/>
        <w:gridCol w:w="544"/>
        <w:gridCol w:w="545"/>
        <w:gridCol w:w="544"/>
        <w:gridCol w:w="548"/>
        <w:gridCol w:w="547"/>
        <w:gridCol w:w="544"/>
        <w:gridCol w:w="547"/>
        <w:gridCol w:w="544"/>
        <w:gridCol w:w="546"/>
        <w:gridCol w:w="544"/>
        <w:gridCol w:w="543"/>
        <w:gridCol w:w="545"/>
        <w:gridCol w:w="544"/>
        <w:gridCol w:w="544"/>
        <w:gridCol w:w="5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5" w:hRule="atLeast"/>
        </w:trPr>
        <w:tc>
          <w:tcPr>
            <w:tcW w:w="700" w:type="dxa"/>
            <w:vMerge w:val="restart"/>
            <w:vAlign w:val="top"/>
          </w:tcPr>
          <w:p>
            <w:pPr>
              <w:spacing w:before="73" w:line="184" w:lineRule="auto"/>
              <w:jc w:val="cente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专业</w:t>
            </w:r>
          </w:p>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模块</w:t>
            </w:r>
          </w:p>
          <w:p>
            <w:pPr>
              <w:spacing w:before="73" w:line="184" w:lineRule="auto"/>
              <w:jc w:val="center"/>
              <w:rPr>
                <w:rFonts w:hint="default" w:ascii="Times New Roman" w:hAnsi="Times New Roman" w:eastAsia="宋体" w:cs="Times New Roman"/>
                <w:b w:val="0"/>
                <w:sz w:val="18"/>
                <w:szCs w:val="18"/>
                <w:lang w:val="en-US"/>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类</w:t>
            </w: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国际人力资源管理(英)</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6" w:line="180" w:lineRule="auto"/>
              <w:ind w:firstLine="203"/>
              <w:jc w:val="center"/>
              <w:rPr>
                <w:rFonts w:hint="default" w:ascii="Times New Roman" w:hAnsi="Times New Roman" w:eastAsia="宋体" w:cs="Times New Roman"/>
                <w:b w:val="0"/>
                <w:sz w:val="18"/>
                <w:szCs w:val="18"/>
              </w:rPr>
            </w:pPr>
          </w:p>
        </w:tc>
        <w:tc>
          <w:tcPr>
            <w:tcW w:w="545" w:type="dxa"/>
            <w:vAlign w:val="center"/>
          </w:tcPr>
          <w:p>
            <w:pPr>
              <w:spacing w:before="106" w:line="180" w:lineRule="auto"/>
              <w:ind w:firstLine="189"/>
              <w:jc w:val="both"/>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人员培训与开发</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1" w:line="180" w:lineRule="auto"/>
              <w:ind w:firstLine="204"/>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绩效管理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2"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spacing w:before="102" w:line="180" w:lineRule="auto"/>
              <w:ind w:firstLine="201"/>
              <w:jc w:val="both"/>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2" w:line="180" w:lineRule="auto"/>
              <w:ind w:firstLine="189"/>
              <w:jc w:val="cente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700" w:type="dxa"/>
            <w:vMerge w:val="continue"/>
            <w:vAlign w:val="top"/>
          </w:tcPr>
          <w:p>
            <w:pPr>
              <w:rPr>
                <w:rFonts w:hint="default" w:ascii="Times New Roman" w:hAnsi="Times New Roman" w:eastAsia="宋体" w:cs="Times New Roman"/>
                <w:b w:val="0"/>
                <w:sz w:val="18"/>
                <w:szCs w:val="18"/>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中级财务会计</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1" w:line="180" w:lineRule="auto"/>
              <w:ind w:firstLine="201"/>
              <w:jc w:val="both"/>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top"/>
          </w:tcPr>
          <w:p>
            <w:pPr>
              <w:spacing w:before="101" w:line="180" w:lineRule="auto"/>
              <w:ind w:firstLine="189"/>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spacing w:before="101" w:line="180" w:lineRule="auto"/>
              <w:ind w:firstLine="205"/>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bottom w:val="single" w:color="auto" w:sz="4" w:space="0"/>
            </w:tcBorders>
            <w:vAlign w:val="top"/>
          </w:tcPr>
          <w:p>
            <w:pPr>
              <w:rPr>
                <w:rFonts w:hint="default" w:ascii="Times New Roman" w:hAnsi="Times New Roman" w:eastAsia="宋体" w:cs="Times New Roman"/>
                <w:b w:val="0"/>
                <w:sz w:val="18"/>
                <w:szCs w:val="18"/>
              </w:rPr>
            </w:pPr>
          </w:p>
        </w:tc>
        <w:tc>
          <w:tcPr>
            <w:tcW w:w="1504" w:type="dxa"/>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高级财务管理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1" w:line="180" w:lineRule="auto"/>
              <w:ind w:firstLine="201"/>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top"/>
          </w:tcPr>
          <w:p>
            <w:pPr>
              <w:spacing w:before="101" w:line="180" w:lineRule="auto"/>
              <w:ind w:firstLine="189"/>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restart"/>
            <w:tcBorders>
              <w:top w:val="single" w:color="auto" w:sz="4" w:space="0"/>
              <w:left w:val="single" w:color="auto" w:sz="4" w:space="0"/>
              <w:bottom w:val="single" w:color="auto" w:sz="4" w:space="0"/>
              <w:right w:val="single" w:color="auto" w:sz="4" w:space="0"/>
            </w:tcBorders>
            <w:vAlign w:val="top"/>
          </w:tcPr>
          <w:p>
            <w:pPr>
              <w:spacing w:before="73" w:line="184" w:lineRule="auto"/>
              <w:jc w:val="cente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14:textOutline w14:w="3268" w14:cap="sq" w14:cmpd="sng">
                  <w14:solidFill>
                    <w14:srgbClr w14:val="000000"/>
                  </w14:solidFill>
                  <w14:prstDash w14:val="solid"/>
                  <w14:bevel/>
                </w14:textOutline>
              </w:rPr>
              <w:t>专业</w:t>
            </w:r>
          </w:p>
          <w:p>
            <w:pPr>
              <w:spacing w:before="73" w:line="184" w:lineRule="auto"/>
              <w:jc w:val="cente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选修</w:t>
            </w:r>
          </w:p>
          <w:p>
            <w:pPr>
              <w:spacing w:before="73" w:line="184" w:lineRule="auto"/>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pacing w:val="-5"/>
                <w:sz w:val="18"/>
                <w:szCs w:val="18"/>
                <w:lang w:val="en-US" w:eastAsia="zh-CN"/>
                <w14:textOutline w14:w="3268" w14:cap="sq" w14:cmpd="sng">
                  <w14:solidFill>
                    <w14:srgbClr w14:val="000000"/>
                  </w14:solidFill>
                  <w14:prstDash w14:val="solid"/>
                  <w14:bevel/>
                </w14:textOutline>
              </w:rPr>
              <w:t>类</w:t>
            </w: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公共关系学</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1" w:line="180" w:lineRule="auto"/>
              <w:ind w:firstLine="201"/>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1" w:line="180" w:lineRule="auto"/>
              <w:ind w:firstLine="189"/>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市场调查与预测</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3"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lang w:eastAsia="zh-CN"/>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14:textFill>
                  <w14:solidFill>
                    <w14:schemeClr w14:val="tx1"/>
                  </w14:solidFill>
                </w14:textFill>
              </w:rPr>
              <w:t>H</w:t>
            </w: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spacing w:before="103" w:line="180" w:lineRule="auto"/>
              <w:ind w:firstLine="204"/>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投资学</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2"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spacing w:before="102" w:line="180" w:lineRule="auto"/>
              <w:ind w:firstLine="190"/>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2" w:line="180" w:lineRule="auto"/>
              <w:ind w:firstLine="204"/>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spacing w:before="102" w:line="180" w:lineRule="auto"/>
              <w:ind w:firstLine="204"/>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2" w:line="180" w:lineRule="auto"/>
              <w:ind w:firstLine="206"/>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国际供应链管理</w:t>
            </w:r>
          </w:p>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（英）</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2" w:line="180" w:lineRule="auto"/>
              <w:ind w:firstLine="188"/>
              <w:jc w:val="center"/>
              <w:rPr>
                <w:rFonts w:hint="default" w:ascii="Times New Roman" w:hAnsi="Times New Roman" w:eastAsia="宋体" w:cs="Times New Roman"/>
                <w:b w:val="0"/>
                <w:sz w:val="18"/>
                <w:szCs w:val="18"/>
                <w:lang w:eastAsia="zh-CN"/>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spacing w:before="102" w:line="180" w:lineRule="auto"/>
              <w:ind w:firstLine="204"/>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spacing w:before="102" w:line="180" w:lineRule="auto"/>
              <w:ind w:firstLine="204"/>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2" w:line="180" w:lineRule="auto"/>
              <w:ind w:firstLine="204"/>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2" w:line="180" w:lineRule="auto"/>
              <w:ind w:firstLine="206"/>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外贸英语函电(英)</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87"/>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86"/>
              <w:jc w:val="center"/>
              <w:rPr>
                <w:rFonts w:hint="default" w:ascii="Times New Roman" w:hAnsi="Times New Roman" w:eastAsia="宋体" w:cs="Times New Roman"/>
                <w:b w:val="0"/>
                <w:sz w:val="18"/>
                <w:szCs w:val="18"/>
              </w:rPr>
            </w:pPr>
          </w:p>
        </w:tc>
        <w:tc>
          <w:tcPr>
            <w:tcW w:w="545" w:type="dxa"/>
            <w:vAlign w:val="center"/>
          </w:tcPr>
          <w:p>
            <w:pPr>
              <w:spacing w:before="101" w:line="180" w:lineRule="auto"/>
              <w:ind w:firstLine="201"/>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1" w:line="180" w:lineRule="auto"/>
              <w:ind w:firstLine="205"/>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电力信息化与决策支持</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1" w:line="180" w:lineRule="auto"/>
              <w:ind w:firstLine="206"/>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社会保障学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bCs/>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lang w:eastAsia="zh-CN"/>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1" w:line="180" w:lineRule="auto"/>
              <w:ind w:firstLine="206"/>
              <w:jc w:val="center"/>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薪酬管理</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bCs/>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1"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财政与税收</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bCs/>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1"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技术经济学</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bCs/>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1"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电力营销</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lang w:eastAsia="zh-CN"/>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color w:val="000000" w:themeColor="text1"/>
                <w:sz w:val="18"/>
                <w:szCs w:val="18"/>
                <w:lang w:val="en-US" w:eastAsia="zh-CN"/>
                <w14:textFill>
                  <w14:solidFill>
                    <w14:schemeClr w14:val="tx1"/>
                  </w14:solidFill>
                </w14:textFill>
              </w:rPr>
              <w:t>M</w:t>
            </w: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bCs/>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5" w:type="dxa"/>
            <w:vAlign w:val="center"/>
          </w:tcPr>
          <w:p>
            <w:pPr>
              <w:jc w:val="center"/>
              <w:rPr>
                <w:rFonts w:hint="default" w:ascii="Times New Roman" w:hAnsi="Times New Roman" w:eastAsia="宋体" w:cs="Times New Roman"/>
                <w:b w:val="0"/>
                <w:sz w:val="18"/>
                <w:szCs w:val="18"/>
                <w:lang w:eastAsia="zh-CN"/>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spacing w:before="101" w:line="180" w:lineRule="auto"/>
              <w:ind w:firstLine="206"/>
              <w:rPr>
                <w:rFonts w:hint="default" w:ascii="Times New Roman" w:hAnsi="Times New Roman" w:eastAsia="宋体" w:cs="Times New Roman"/>
                <w:b w:val="0"/>
                <w:bCs/>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电子商务</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lang w:val="en-US" w:eastAsia="zh-CN"/>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204"/>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restart"/>
            <w:tcBorders>
              <w:top w:val="single" w:color="auto" w:sz="4" w:space="0"/>
              <w:left w:val="single" w:color="auto" w:sz="4" w:space="0"/>
              <w:bottom w:val="single" w:color="auto" w:sz="4" w:space="0"/>
              <w:right w:val="single" w:color="auto" w:sz="4" w:space="0"/>
            </w:tcBorders>
            <w:vAlign w:val="top"/>
          </w:tcPr>
          <w:p>
            <w:pPr>
              <w:spacing w:before="69" w:line="312" w:lineRule="exact"/>
              <w:jc w:val="cente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t>集中</w:t>
            </w:r>
          </w:p>
          <w:p>
            <w:pPr>
              <w:spacing w:before="69" w:line="312" w:lineRule="exact"/>
              <w:jc w:val="cente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pPr>
            <w:r>
              <w:rPr>
                <w:rFonts w:hint="default" w:ascii="Times New Roman" w:hAnsi="Times New Roman" w:eastAsia="宋体" w:cs="Times New Roman"/>
                <w:b w:val="0"/>
                <w:sz w:val="18"/>
                <w:szCs w:val="18"/>
                <w:lang w:val="en-US" w:eastAsia="zh-CN"/>
                <w14:textOutline w14:w="3268" w14:cap="sq" w14:cmpd="sng">
                  <w14:solidFill>
                    <w14:srgbClr w14:val="000000"/>
                  </w14:solidFill>
                  <w14:prstDash w14:val="solid"/>
                  <w14:bevel/>
                </w14:textOutline>
              </w:rPr>
              <w:t>实践</w:t>
            </w:r>
          </w:p>
          <w:p>
            <w:pPr>
              <w:spacing w:before="69" w:line="312" w:lineRule="exact"/>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sz w:val="18"/>
                <w:szCs w:val="18"/>
                <w14:textOutline w14:w="3268" w14:cap="sq" w14:cmpd="sng">
                  <w14:solidFill>
                    <w14:srgbClr w14:val="000000"/>
                  </w14:solidFill>
                  <w14:prstDash w14:val="solid"/>
                  <w14:bevel/>
                </w14:textOutline>
              </w:rPr>
              <w:t>类</w:t>
            </w: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军事技能</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工程认知实训</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2" w:line="180" w:lineRule="auto"/>
              <w:ind w:firstLine="201"/>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2" w:line="180" w:lineRule="auto"/>
              <w:ind w:firstLine="201"/>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会计学大型作业</w:t>
            </w: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lang w:val="en-US" w:eastAsia="zh-CN"/>
              </w:rPr>
              <w:t>M</w:t>
            </w:r>
          </w:p>
        </w:tc>
        <w:tc>
          <w:tcPr>
            <w:tcW w:w="543" w:type="dxa"/>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7"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7"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6"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统计学大型作业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1" w:line="180" w:lineRule="auto"/>
              <w:ind w:firstLine="201"/>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rPr>
                <w:rFonts w:hint="default" w:ascii="Times New Roman" w:hAnsi="Times New Roman" w:eastAsia="宋体" w:cs="Times New Roman"/>
                <w:b w:val="0"/>
                <w:sz w:val="18"/>
                <w:szCs w:val="18"/>
              </w:rPr>
            </w:pPr>
          </w:p>
        </w:tc>
        <w:tc>
          <w:tcPr>
            <w:tcW w:w="544" w:type="dxa"/>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生产认识实习</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spacing w:before="101" w:line="180" w:lineRule="auto"/>
              <w:ind w:firstLine="188"/>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1" w:line="180" w:lineRule="auto"/>
              <w:ind w:firstLine="189"/>
              <w:jc w:val="center"/>
              <w:rPr>
                <w:rFonts w:hint="default" w:ascii="Times New Roman" w:hAnsi="Times New Roman" w:eastAsia="宋体" w:cs="Times New Roman"/>
                <w:b w:val="0"/>
                <w:sz w:val="18"/>
                <w:szCs w:val="18"/>
              </w:rPr>
            </w:pPr>
          </w:p>
        </w:tc>
        <w:tc>
          <w:tcPr>
            <w:tcW w:w="543" w:type="dxa"/>
            <w:vAlign w:val="top"/>
          </w:tcPr>
          <w:p>
            <w:pPr>
              <w:spacing w:before="101" w:line="180" w:lineRule="auto"/>
              <w:ind w:firstLine="188"/>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lang w:val="en-US" w:eastAsia="zh-CN"/>
              </w:rPr>
              <w:t>M</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vAlign w:val="top"/>
          </w:tcPr>
          <w:p>
            <w:pPr>
              <w:spacing w:before="101" w:line="180" w:lineRule="auto"/>
              <w:ind w:firstLine="204"/>
              <w:rPr>
                <w:rFonts w:hint="default" w:ascii="Times New Roman" w:hAnsi="Times New Roman" w:eastAsia="宋体" w:cs="Times New Roman"/>
                <w:b w:val="0"/>
                <w:sz w:val="18"/>
                <w:szCs w:val="18"/>
              </w:rPr>
            </w:pPr>
          </w:p>
        </w:tc>
        <w:tc>
          <w:tcPr>
            <w:tcW w:w="544"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8" w:type="dxa"/>
            <w:shd w:val="clear" w:color="auto" w:fill="D7D7D7" w:themeFill="background1" w:themeFillShade="D8"/>
            <w:vAlign w:val="top"/>
          </w:tcPr>
          <w:p>
            <w:pP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创新创业训练与实践</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spacing w:before="101"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eastAsia="zh-CN"/>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人力资源管理大型作业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3" w:line="180" w:lineRule="auto"/>
              <w:ind w:firstLine="201"/>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spacing w:before="103" w:line="180" w:lineRule="auto"/>
              <w:ind w:firstLine="200"/>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66"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高级财务管理大型作业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spacing w:before="132" w:line="184" w:lineRule="auto"/>
              <w:ind w:firstLine="265"/>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市场营销学大型作业</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3" w:line="180" w:lineRule="auto"/>
              <w:ind w:firstLine="188"/>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1"/>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3"/>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eastAsia="zh-CN"/>
              </w:rPr>
            </w:pPr>
            <w:r>
              <w:rPr>
                <w:rFonts w:hint="default" w:ascii="Times New Roman" w:hAnsi="Times New Roman" w:eastAsia="宋体" w:cs="Times New Roman"/>
                <w:b w:val="0"/>
                <w:bCs/>
                <w:sz w:val="18"/>
                <w:szCs w:val="18"/>
                <w:lang w:val="en-US" w:eastAsia="zh-CN"/>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 xml:space="preserve">毕业实践  </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3"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1"/>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spacing w:before="103" w:line="180" w:lineRule="auto"/>
              <w:ind w:firstLine="204"/>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1" w:hRule="atLeast"/>
        </w:trPr>
        <w:tc>
          <w:tcPr>
            <w:tcW w:w="700" w:type="dxa"/>
            <w:vMerge w:val="continue"/>
            <w:tcBorders>
              <w:top w:val="single" w:color="auto" w:sz="4" w:space="0"/>
              <w:left w:val="single" w:color="auto" w:sz="4" w:space="0"/>
              <w:bottom w:val="single" w:color="auto" w:sz="4" w:space="0"/>
              <w:right w:val="single" w:color="auto" w:sz="4" w:space="0"/>
            </w:tcBorders>
            <w:vAlign w:val="top"/>
          </w:tcPr>
          <w:p>
            <w:pPr>
              <w:rPr>
                <w:rFonts w:hint="default" w:ascii="Times New Roman" w:hAnsi="Times New Roman" w:eastAsia="宋体" w:cs="Times New Roman"/>
                <w:b w:val="0"/>
                <w:sz w:val="18"/>
                <w:szCs w:val="18"/>
              </w:rPr>
            </w:pPr>
          </w:p>
        </w:tc>
        <w:tc>
          <w:tcPr>
            <w:tcW w:w="1504" w:type="dxa"/>
            <w:tcBorders>
              <w:left w:val="single" w:color="auto" w:sz="4" w:space="0"/>
            </w:tcBorders>
            <w:vAlign w:val="top"/>
          </w:tcPr>
          <w:p>
            <w:pPr>
              <w:spacing w:before="70" w:line="184" w:lineRule="auto"/>
              <w:jc w:val="cente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pPr>
            <w:r>
              <w:rPr>
                <w:rFonts w:hint="default" w:ascii="Times New Roman" w:hAnsi="Times New Roman" w:eastAsia="宋体" w:cs="Times New Roman"/>
                <w:b w:val="0"/>
                <w:spacing w:val="-1"/>
                <w:sz w:val="18"/>
                <w:szCs w:val="18"/>
                <w14:textOutline w14:w="3268" w14:cap="sq" w14:cmpd="sng">
                  <w14:solidFill>
                    <w14:srgbClr w14:val="000000"/>
                  </w14:solidFill>
                  <w14:prstDash w14:val="solid"/>
                  <w14:bevel/>
                </w14:textOutline>
              </w:rPr>
              <w:t xml:space="preserve">毕业论文（设计）  </w:t>
            </w:r>
          </w:p>
        </w:tc>
        <w:tc>
          <w:tcPr>
            <w:tcW w:w="543" w:type="dxa"/>
            <w:shd w:val="clear" w:color="auto" w:fill="D7D7D7" w:themeFill="background1" w:themeFillShade="D8"/>
            <w:vAlign w:val="top"/>
          </w:tcPr>
          <w:p>
            <w:pPr>
              <w:rPr>
                <w:rFonts w:hint="default" w:ascii="Times New Roman" w:hAnsi="Times New Roman" w:eastAsia="宋体" w:cs="Times New Roman"/>
                <w:b w:val="0"/>
                <w:sz w:val="18"/>
                <w:szCs w:val="18"/>
              </w:rPr>
            </w:pPr>
          </w:p>
        </w:tc>
        <w:tc>
          <w:tcPr>
            <w:tcW w:w="543"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rPr>
            </w:pPr>
          </w:p>
        </w:tc>
        <w:tc>
          <w:tcPr>
            <w:tcW w:w="546" w:type="dxa"/>
            <w:shd w:val="clear" w:color="auto" w:fill="D7D7D7" w:themeFill="background1" w:themeFillShade="D8"/>
            <w:vAlign w:val="center"/>
          </w:tcPr>
          <w:p>
            <w:pPr>
              <w:jc w:val="center"/>
              <w:rPr>
                <w:rFonts w:hint="default" w:ascii="Times New Roman" w:hAnsi="Times New Roman" w:eastAsia="宋体" w:cs="Times New Roman"/>
                <w:b w:val="0"/>
                <w:sz w:val="18"/>
                <w:szCs w:val="18"/>
                <w:lang w:val="en-US"/>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3" w:type="dxa"/>
            <w:vAlign w:val="top"/>
          </w:tcPr>
          <w:p>
            <w:pPr>
              <w:rPr>
                <w:rFonts w:hint="default" w:ascii="Times New Roman" w:hAnsi="Times New Roman" w:eastAsia="宋体" w:cs="Times New Roman"/>
                <w:b w:val="0"/>
                <w:sz w:val="18"/>
                <w:szCs w:val="18"/>
              </w:rPr>
            </w:pPr>
          </w:p>
        </w:tc>
        <w:tc>
          <w:tcPr>
            <w:tcW w:w="545" w:type="dxa"/>
            <w:shd w:val="clear" w:color="auto" w:fill="D7D7D7" w:themeFill="background1" w:themeFillShade="D8"/>
            <w:vAlign w:val="center"/>
          </w:tcPr>
          <w:p>
            <w:pPr>
              <w:spacing w:before="104" w:line="180" w:lineRule="auto"/>
              <w:ind w:firstLine="202"/>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5" w:type="dxa"/>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7"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7" w:type="dxa"/>
            <w:vAlign w:val="center"/>
          </w:tcPr>
          <w:p>
            <w:pPr>
              <w:spacing w:before="104" w:line="180" w:lineRule="auto"/>
              <w:ind w:firstLine="204"/>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6" w:type="dxa"/>
            <w:shd w:val="clear" w:color="auto" w:fill="D7D7D7" w:themeFill="background1" w:themeFillShade="D8"/>
            <w:vAlign w:val="center"/>
          </w:tcPr>
          <w:p>
            <w:pPr>
              <w:spacing w:before="104" w:line="180" w:lineRule="auto"/>
              <w:ind w:firstLine="191"/>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3" w:type="dxa"/>
            <w:vAlign w:val="center"/>
          </w:tcPr>
          <w:p>
            <w:pPr>
              <w:jc w:val="center"/>
              <w:rPr>
                <w:rFonts w:hint="default" w:ascii="Times New Roman" w:hAnsi="Times New Roman" w:eastAsia="宋体" w:cs="Times New Roman"/>
                <w:b w:val="0"/>
                <w:sz w:val="18"/>
                <w:szCs w:val="18"/>
              </w:rPr>
            </w:pPr>
          </w:p>
        </w:tc>
        <w:tc>
          <w:tcPr>
            <w:tcW w:w="545" w:type="dxa"/>
            <w:vAlign w:val="center"/>
          </w:tcPr>
          <w:p>
            <w:pPr>
              <w:spacing w:before="104" w:line="180" w:lineRule="auto"/>
              <w:ind w:firstLine="204"/>
              <w:jc w:val="center"/>
              <w:rPr>
                <w:rFonts w:hint="default" w:ascii="Times New Roman" w:hAnsi="Times New Roman" w:eastAsia="宋体" w:cs="Times New Roman"/>
                <w:b w:val="0"/>
                <w:sz w:val="18"/>
                <w:szCs w:val="18"/>
              </w:rPr>
            </w:pPr>
          </w:p>
        </w:tc>
        <w:tc>
          <w:tcPr>
            <w:tcW w:w="544" w:type="dxa"/>
            <w:vAlign w:val="center"/>
          </w:tcPr>
          <w:p>
            <w:pPr>
              <w:jc w:val="center"/>
              <w:rPr>
                <w:rFonts w:hint="default" w:ascii="Times New Roman" w:hAnsi="Times New Roman" w:eastAsia="宋体" w:cs="Times New Roman"/>
                <w:b w:val="0"/>
                <w:sz w:val="18"/>
                <w:szCs w:val="18"/>
              </w:rPr>
            </w:pPr>
          </w:p>
        </w:tc>
        <w:tc>
          <w:tcPr>
            <w:tcW w:w="544" w:type="dxa"/>
            <w:shd w:val="clear" w:color="auto" w:fill="D7D7D7" w:themeFill="background1" w:themeFillShade="D8"/>
            <w:vAlign w:val="center"/>
          </w:tcPr>
          <w:p>
            <w:pPr>
              <w:jc w:val="center"/>
              <w:rPr>
                <w:rFonts w:hint="default" w:ascii="Times New Roman" w:hAnsi="Times New Roman" w:eastAsia="宋体" w:cs="Times New Roman"/>
                <w:b w:val="0"/>
                <w:sz w:val="18"/>
                <w:szCs w:val="18"/>
              </w:rPr>
            </w:pPr>
          </w:p>
        </w:tc>
        <w:tc>
          <w:tcPr>
            <w:tcW w:w="548" w:type="dxa"/>
            <w:shd w:val="clear" w:color="auto" w:fill="D7D7D7" w:themeFill="background1" w:themeFillShade="D8"/>
            <w:vAlign w:val="center"/>
          </w:tcPr>
          <w:p>
            <w:pPr>
              <w:spacing w:before="104" w:line="180" w:lineRule="auto"/>
              <w:ind w:firstLine="189"/>
              <w:jc w:val="both"/>
              <w:rPr>
                <w:rFonts w:hint="default" w:ascii="Times New Roman" w:hAnsi="Times New Roman" w:eastAsia="宋体" w:cs="Times New Roman"/>
                <w:b w:val="0"/>
                <w:sz w:val="18"/>
                <w:szCs w:val="18"/>
              </w:rPr>
            </w:pPr>
            <w:r>
              <w:rPr>
                <w:rFonts w:hint="default" w:ascii="Times New Roman" w:hAnsi="Times New Roman" w:eastAsia="宋体" w:cs="Times New Roman"/>
                <w:b w:val="0"/>
                <w:bCs/>
                <w:sz w:val="18"/>
                <w:szCs w:val="18"/>
              </w:rPr>
              <w:t>H</w:t>
            </w:r>
          </w:p>
        </w:tc>
      </w:tr>
    </w:tbl>
    <w:p>
      <w:pPr>
        <w:rPr>
          <w:rFonts w:ascii="黑体"/>
          <w:sz w:val="21"/>
        </w:rPr>
      </w:pPr>
    </w:p>
    <w:p>
      <w:pPr>
        <w:sectPr>
          <w:pgSz w:w="16840" w:h="11907"/>
          <w:pgMar w:top="1012" w:right="596" w:bottom="0" w:left="420" w:header="0" w:footer="0" w:gutter="0"/>
          <w:cols w:space="720" w:num="1"/>
        </w:sectPr>
      </w:pPr>
    </w:p>
    <w:p>
      <w:pPr>
        <w:spacing w:line="45" w:lineRule="exact"/>
      </w:pPr>
      <w:bookmarkStart w:id="0" w:name="_GoBack"/>
      <w:bookmarkEnd w:id="0"/>
    </w:p>
    <w:p>
      <w:pPr>
        <w:spacing w:line="240" w:lineRule="auto"/>
        <w:ind w:right="0"/>
        <w:rPr>
          <w:rFonts w:hint="eastAsia" w:ascii="宋体" w:hAnsi="宋体" w:eastAsia="宋体" w:cs="宋体"/>
          <w:spacing w:val="-1"/>
          <w:sz w:val="21"/>
          <w:szCs w:val="21"/>
          <w:lang w:val="en-US" w:eastAsia="zh-CN"/>
        </w:rPr>
      </w:pPr>
    </w:p>
    <w:sectPr>
      <w:headerReference r:id="rId7" w:type="default"/>
      <w:pgSz w:w="11906" w:h="16838"/>
      <w:pgMar w:top="1429" w:right="1366" w:bottom="1310"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黑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2ZmM1YzY1YzNmYjU5YTVhZTA5ZTE2MDBjNDI2NGMifQ=="/>
  </w:docVars>
  <w:rsids>
    <w:rsidRoot w:val="00000000"/>
    <w:rsid w:val="021C6AB8"/>
    <w:rsid w:val="057A592A"/>
    <w:rsid w:val="05E16786"/>
    <w:rsid w:val="06A164C8"/>
    <w:rsid w:val="0956517E"/>
    <w:rsid w:val="0972792A"/>
    <w:rsid w:val="0AC24062"/>
    <w:rsid w:val="0D0904B0"/>
    <w:rsid w:val="0F4E4A02"/>
    <w:rsid w:val="0F5C3396"/>
    <w:rsid w:val="11DE411A"/>
    <w:rsid w:val="125166D5"/>
    <w:rsid w:val="12E1037A"/>
    <w:rsid w:val="12EA50B6"/>
    <w:rsid w:val="130E2BD5"/>
    <w:rsid w:val="14416091"/>
    <w:rsid w:val="148C3CB9"/>
    <w:rsid w:val="16BF0407"/>
    <w:rsid w:val="1B2D34EB"/>
    <w:rsid w:val="1BBC1784"/>
    <w:rsid w:val="1D800E13"/>
    <w:rsid w:val="221A3CA7"/>
    <w:rsid w:val="242076FE"/>
    <w:rsid w:val="25D94DE1"/>
    <w:rsid w:val="27AD019B"/>
    <w:rsid w:val="27B56B8F"/>
    <w:rsid w:val="29087B34"/>
    <w:rsid w:val="2A104713"/>
    <w:rsid w:val="2B8A40A5"/>
    <w:rsid w:val="2DB135C3"/>
    <w:rsid w:val="2E4915DD"/>
    <w:rsid w:val="2E5A2466"/>
    <w:rsid w:val="2F4C2B56"/>
    <w:rsid w:val="30712098"/>
    <w:rsid w:val="31855DC8"/>
    <w:rsid w:val="34493465"/>
    <w:rsid w:val="371240A9"/>
    <w:rsid w:val="37CB7440"/>
    <w:rsid w:val="39BC4472"/>
    <w:rsid w:val="3A9D4CEE"/>
    <w:rsid w:val="3DB46DEB"/>
    <w:rsid w:val="3DC76F84"/>
    <w:rsid w:val="430C173F"/>
    <w:rsid w:val="432C29A6"/>
    <w:rsid w:val="436336C9"/>
    <w:rsid w:val="43EC111F"/>
    <w:rsid w:val="440A2972"/>
    <w:rsid w:val="48E61D73"/>
    <w:rsid w:val="49764BB5"/>
    <w:rsid w:val="49877F09"/>
    <w:rsid w:val="4A140A14"/>
    <w:rsid w:val="4B6B157E"/>
    <w:rsid w:val="506A34C4"/>
    <w:rsid w:val="517A5497"/>
    <w:rsid w:val="57536B5F"/>
    <w:rsid w:val="57E30C41"/>
    <w:rsid w:val="598443C0"/>
    <w:rsid w:val="5A5C114E"/>
    <w:rsid w:val="60C2083F"/>
    <w:rsid w:val="61952864"/>
    <w:rsid w:val="687350F3"/>
    <w:rsid w:val="6B5D22B5"/>
    <w:rsid w:val="6C07486C"/>
    <w:rsid w:val="6D351AEB"/>
    <w:rsid w:val="6DB00513"/>
    <w:rsid w:val="6EC106B0"/>
    <w:rsid w:val="6FB42E2C"/>
    <w:rsid w:val="6FED5630"/>
    <w:rsid w:val="78025837"/>
    <w:rsid w:val="79D83410"/>
    <w:rsid w:val="7BC679A7"/>
    <w:rsid w:val="7D5A1D66"/>
    <w:rsid w:val="7DE860AF"/>
    <w:rsid w:val="7DF13164"/>
    <w:rsid w:val="7F666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character" w:styleId="6">
    <w:name w:val="page number"/>
    <w:qFormat/>
    <w:uiPriority w:val="0"/>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3164</Words>
  <Characters>3321</Characters>
  <Lines>0</Lines>
  <Paragraphs>0</Paragraphs>
  <TotalTime>42</TotalTime>
  <ScaleCrop>false</ScaleCrop>
  <LinksUpToDate>false</LinksUpToDate>
  <CharactersWithSpaces>3361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2022-04-18T02:12:00Z</dcterms:created>
  <dc:creator>henie</dc:creator>
  <cp:lastModifiedBy>Administrator</cp:lastModifiedBy>
  <dcterms:modified xsi:type="dcterms:W3CDTF">2022-10-31T11:36:44Z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9B8FBB6204BD43A8B281BF3A08279D7E</vt:lpwstr>
  </property>
  <property fmtid="{D5CDD505-2E9C-101B-9397-08002B2CF9AE}" pid="4" name="commondata">
    <vt:lpwstr>eyJoZGlkIjoiNWU1YzczNjY0OWI4ZDU2N2UwZjJhNzkzMmNjYmRjYzgifQ==</vt:lpwstr>
  </property>
</Properties>
</file>