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360" w:lineRule="auto"/>
        <w:jc w:val="center"/>
        <w:rPr>
          <w:rFonts w:ascii="黑体" w:hAnsi="宋体" w:eastAsia="黑体" w:cs="黑体"/>
          <w:b/>
          <w:kern w:val="2"/>
          <w:sz w:val="32"/>
          <w:szCs w:val="32"/>
          <w:lang w:val="zh-TW" w:eastAsia="zh-TW" w:bidi="ar"/>
        </w:rPr>
      </w:pPr>
      <w:r>
        <w:rPr>
          <w:rFonts w:hint="eastAsia" w:ascii="黑体" w:hAnsi="宋体" w:eastAsia="黑体" w:cs="黑体"/>
          <w:b/>
          <w:kern w:val="2"/>
          <w:sz w:val="32"/>
          <w:szCs w:val="32"/>
          <w:lang w:val="zh-TW" w:eastAsia="zh-CN" w:bidi="ar"/>
        </w:rPr>
        <w:t>“</w:t>
      </w:r>
      <w:r>
        <w:rPr>
          <w:rFonts w:hint="eastAsia" w:ascii="黑体" w:hAnsi="宋体" w:eastAsia="黑体" w:cs="黑体"/>
          <w:b/>
          <w:kern w:val="2"/>
          <w:sz w:val="32"/>
          <w:szCs w:val="32"/>
          <w:lang w:val="zh-TW" w:eastAsia="zh-TW" w:bidi="ar"/>
        </w:rPr>
        <w:t>电</w:t>
      </w:r>
      <w:r>
        <w:rPr>
          <w:rFonts w:hint="eastAsia" w:ascii="黑体" w:hAnsi="宋体" w:eastAsia="黑体" w:cs="黑体"/>
          <w:b/>
          <w:kern w:val="2"/>
          <w:sz w:val="32"/>
          <w:szCs w:val="32"/>
          <w:lang w:val="zh-TW" w:eastAsia="zh-CN" w:bidi="ar"/>
        </w:rPr>
        <w:t>力菁英班”</w:t>
      </w:r>
      <w:r>
        <w:rPr>
          <w:rFonts w:hint="eastAsia" w:ascii="黑体" w:hAnsi="宋体" w:eastAsia="黑体" w:cs="黑体"/>
          <w:b/>
          <w:kern w:val="2"/>
          <w:sz w:val="32"/>
          <w:szCs w:val="32"/>
          <w:lang w:val="zh-TW" w:eastAsia="zh-TW" w:bidi="ar"/>
        </w:rPr>
        <w:t>（本科）培养方案</w:t>
      </w:r>
    </w:p>
    <w:p>
      <w:pPr>
        <w:pStyle w:val="11"/>
        <w:spacing w:line="360" w:lineRule="auto"/>
        <w:rPr>
          <w:rFonts w:hint="default" w:ascii="宋体" w:hAnsi="宋体" w:eastAsia="宋体" w:cs="宋体"/>
          <w:color w:val="auto"/>
        </w:rPr>
      </w:pPr>
      <w:r>
        <w:rPr>
          <w:rFonts w:ascii="宋体" w:hAnsi="宋体" w:eastAsia="宋体" w:cs="宋体"/>
          <w:color w:val="auto"/>
          <w:lang w:val="zh-TW" w:eastAsia="zh-TW"/>
        </w:rPr>
        <w:t>制定日期：</w:t>
      </w:r>
      <w:r>
        <w:rPr>
          <w:rFonts w:ascii="宋体" w:hAnsi="宋体" w:eastAsia="宋体" w:cs="宋体"/>
          <w:color w:val="auto"/>
        </w:rPr>
        <w:t>20</w:t>
      </w:r>
      <w:r>
        <w:rPr>
          <w:rFonts w:hint="default" w:ascii="宋体" w:hAnsi="宋体" w:eastAsia="宋体" w:cs="宋体"/>
          <w:color w:val="auto"/>
        </w:rPr>
        <w:t>2</w:t>
      </w:r>
      <w:r>
        <w:rPr>
          <w:rFonts w:ascii="宋体" w:hAnsi="宋体" w:eastAsia="宋体" w:cs="宋体"/>
          <w:color w:val="auto"/>
        </w:rPr>
        <w:t>2</w:t>
      </w:r>
      <w:r>
        <w:rPr>
          <w:rFonts w:ascii="宋体" w:hAnsi="宋体" w:eastAsia="宋体" w:cs="宋体"/>
          <w:color w:val="auto"/>
          <w:lang w:val="zh-TW" w:eastAsia="zh-TW"/>
        </w:rPr>
        <w:t>年6月</w:t>
      </w:r>
      <w:r>
        <w:rPr>
          <w:rFonts w:ascii="宋体" w:hAnsi="宋体" w:eastAsia="宋体" w:cs="宋体"/>
          <w:color w:val="auto"/>
          <w:lang w:val="zh-TW"/>
        </w:rPr>
        <w:t xml:space="preserve"> </w:t>
      </w:r>
      <w:r>
        <w:rPr>
          <w:rFonts w:ascii="宋体" w:hAnsi="宋体" w:eastAsia="宋体" w:cs="宋体"/>
          <w:color w:val="auto"/>
        </w:rPr>
        <w:t xml:space="preserve">   </w:t>
      </w:r>
      <w:r>
        <w:rPr>
          <w:rFonts w:ascii="宋体" w:hAnsi="宋体" w:eastAsia="宋体" w:cs="宋体"/>
          <w:color w:val="auto"/>
          <w:lang w:val="zh-TW" w:eastAsia="zh-TW"/>
        </w:rPr>
        <w:t>制定：李晓露</w:t>
      </w:r>
      <w:r>
        <w:rPr>
          <w:rFonts w:ascii="宋体" w:hAnsi="宋体" w:eastAsia="宋体" w:cs="宋体"/>
          <w:color w:val="auto"/>
          <w:lang w:val="zh-TW"/>
        </w:rPr>
        <w:t>、</w:t>
      </w:r>
      <w:r>
        <w:rPr>
          <w:rFonts w:ascii="宋体" w:hAnsi="宋体" w:eastAsia="宋体" w:cs="宋体"/>
          <w:color w:val="auto"/>
        </w:rPr>
        <w:t xml:space="preserve">仇中柱、黄福珍     </w:t>
      </w:r>
      <w:r>
        <w:rPr>
          <w:rFonts w:ascii="宋体" w:hAnsi="宋体" w:eastAsia="宋体" w:cs="宋体"/>
          <w:color w:val="auto"/>
          <w:lang w:val="zh-TW" w:eastAsia="zh-TW"/>
        </w:rPr>
        <w:t>审核：李东东</w:t>
      </w:r>
      <w:r>
        <w:rPr>
          <w:rFonts w:ascii="宋体" w:hAnsi="宋体" w:eastAsia="宋体" w:cs="宋体"/>
          <w:color w:val="auto"/>
        </w:rPr>
        <w:t xml:space="preserve">   </w:t>
      </w:r>
    </w:p>
    <w:p>
      <w:pPr>
        <w:pStyle w:val="11"/>
        <w:spacing w:line="360" w:lineRule="auto"/>
        <w:rPr>
          <w:rFonts w:hint="default" w:ascii="宋体" w:hAnsi="宋体" w:eastAsia="宋体" w:cs="宋体"/>
          <w:color w:val="auto"/>
        </w:rPr>
      </w:pPr>
      <w:r>
        <w:rPr>
          <w:rFonts w:ascii="宋体" w:hAnsi="宋体" w:eastAsia="宋体" w:cs="宋体"/>
          <w:color w:val="auto"/>
          <w:lang w:val="zh-TW" w:eastAsia="zh-TW"/>
        </w:rPr>
        <w:t>批准：黄冬梅</w:t>
      </w:r>
    </w:p>
    <w:p>
      <w:pPr>
        <w:pStyle w:val="11"/>
        <w:rPr>
          <w:rFonts w:hint="default" w:ascii="黑体" w:hAnsi="黑体" w:eastAsia="黑体" w:cs="黑体"/>
          <w:color w:val="auto"/>
        </w:rPr>
      </w:pPr>
    </w:p>
    <w:p>
      <w:pPr>
        <w:pStyle w:val="11"/>
        <w:tabs>
          <w:tab w:val="left" w:pos="420"/>
        </w:tabs>
        <w:spacing w:line="300" w:lineRule="auto"/>
        <w:rPr>
          <w:rFonts w:hint="default" w:ascii="Helvetica" w:hAnsi="Helvetica" w:eastAsia="Helvetica" w:cs="Helvetica"/>
          <w:b/>
          <w:bCs/>
          <w:color w:val="auto"/>
        </w:rPr>
      </w:pPr>
      <w:r>
        <w:rPr>
          <w:rFonts w:ascii="黑体" w:hAnsi="黑体" w:eastAsia="黑体" w:cs="黑体"/>
          <w:b/>
          <w:bCs/>
          <w:color w:val="auto"/>
        </w:rPr>
        <w:t>一、</w:t>
      </w:r>
      <w:r>
        <w:rPr>
          <w:rFonts w:ascii="黑体" w:hAnsi="黑体" w:eastAsia="黑体" w:cs="黑体"/>
          <w:b/>
          <w:bCs/>
          <w:color w:val="auto"/>
          <w:lang w:eastAsia="zh-TW"/>
        </w:rPr>
        <w:t>专业说明</w:t>
      </w:r>
    </w:p>
    <w:p>
      <w:pPr>
        <w:pStyle w:val="11"/>
        <w:spacing w:line="300" w:lineRule="auto"/>
        <w:ind w:firstLine="420"/>
        <w:rPr>
          <w:rFonts w:hint="default" w:ascii="宋体" w:hAnsi="宋体" w:eastAsia="宋体" w:cs="宋体"/>
          <w:color w:val="auto"/>
          <w:lang w:val="zh-TW" w:eastAsia="zh-TW"/>
        </w:rPr>
      </w:pPr>
      <w:r>
        <w:rPr>
          <w:rFonts w:ascii="宋体" w:hAnsi="宋体" w:eastAsia="宋体" w:cs="宋体"/>
          <w:color w:val="auto"/>
          <w:lang w:val="zh-TW" w:eastAsia="zh-TW"/>
        </w:rPr>
        <w:t>以培养电力产业人才为目标，由能源与动力工程</w:t>
      </w:r>
      <w:r>
        <w:rPr>
          <w:rFonts w:ascii="宋体" w:hAnsi="宋体" w:eastAsia="宋体" w:cs="宋体"/>
          <w:color w:val="auto"/>
          <w:lang w:val="zh-TW"/>
        </w:rPr>
        <w:t>、</w:t>
      </w:r>
      <w:r>
        <w:rPr>
          <w:rFonts w:ascii="宋体" w:hAnsi="宋体" w:eastAsia="宋体" w:cs="宋体"/>
          <w:color w:val="auto"/>
          <w:lang w:val="zh-TW" w:eastAsia="zh-TW"/>
        </w:rPr>
        <w:t>电气工程及其自动化、自动化专业为基础设立“电力菁英班”</w:t>
      </w:r>
      <w:r>
        <w:rPr>
          <w:rFonts w:ascii="宋体" w:hAnsi="宋体" w:eastAsia="宋体" w:cs="宋体"/>
          <w:color w:val="auto"/>
          <w:lang w:val="zh-TW"/>
        </w:rPr>
        <w:t>，该班人才培养方案</w:t>
      </w:r>
      <w:r>
        <w:rPr>
          <w:rFonts w:ascii="宋体" w:hAnsi="宋体" w:eastAsia="宋体" w:cs="宋体"/>
          <w:color w:val="auto"/>
          <w:lang w:val="zh-TW" w:eastAsia="zh-TW"/>
        </w:rPr>
        <w:t>紧密联系电力行业、覆盖不同产业环节</w:t>
      </w:r>
      <w:r>
        <w:rPr>
          <w:rFonts w:ascii="宋体" w:hAnsi="宋体" w:eastAsia="宋体" w:cs="宋体"/>
          <w:color w:val="auto"/>
          <w:lang w:val="zh-TW"/>
        </w:rPr>
        <w:t>。</w:t>
      </w:r>
    </w:p>
    <w:p>
      <w:pPr>
        <w:pStyle w:val="11"/>
        <w:spacing w:line="300" w:lineRule="auto"/>
        <w:ind w:firstLine="420"/>
        <w:rPr>
          <w:rFonts w:hint="default" w:ascii="宋体" w:hAnsi="宋体" w:eastAsia="宋体" w:cs="宋体"/>
          <w:color w:val="auto"/>
        </w:rPr>
      </w:pPr>
      <w:r>
        <w:rPr>
          <w:rFonts w:ascii="宋体" w:hAnsi="宋体" w:eastAsia="宋体" w:cs="宋体"/>
          <w:color w:val="auto"/>
          <w:lang w:val="zh-TW" w:eastAsia="zh-TW"/>
        </w:rPr>
        <w:t>专业代码：</w:t>
      </w:r>
      <w:r>
        <w:rPr>
          <w:rFonts w:ascii="宋体" w:hAnsi="宋体" w:eastAsia="宋体" w:cs="宋体"/>
          <w:color w:val="auto"/>
        </w:rPr>
        <w:t>080601</w:t>
      </w:r>
    </w:p>
    <w:p>
      <w:pPr>
        <w:pStyle w:val="11"/>
        <w:spacing w:line="300" w:lineRule="auto"/>
        <w:rPr>
          <w:rFonts w:hint="default" w:ascii="黑体" w:hAnsi="黑体" w:eastAsia="黑体" w:cs="黑体"/>
          <w:color w:val="auto"/>
        </w:rPr>
      </w:pPr>
      <w:r>
        <w:rPr>
          <w:rFonts w:hint="default" w:ascii="黑体" w:hAnsi="黑体" w:eastAsia="黑体" w:cs="黑体"/>
          <w:color w:val="auto"/>
        </w:rPr>
        <mc:AlternateContent>
          <mc:Choice Requires="wps">
            <w:drawing>
              <wp:anchor distT="0" distB="0" distL="114300" distR="114300" simplePos="0" relativeHeight="251661312" behindDoc="0" locked="0" layoutInCell="1" allowOverlap="1">
                <wp:simplePos x="0" y="0"/>
                <wp:positionH relativeFrom="column">
                  <wp:posOffset>2944495</wp:posOffset>
                </wp:positionH>
                <wp:positionV relativeFrom="line">
                  <wp:posOffset>133350</wp:posOffset>
                </wp:positionV>
                <wp:extent cx="1583690" cy="262890"/>
                <wp:effectExtent l="5080" t="5080" r="11430" b="17780"/>
                <wp:wrapNone/>
                <wp:docPr id="9" name="Rectangle 3"/>
                <wp:cNvGraphicFramePr/>
                <a:graphic xmlns:a="http://schemas.openxmlformats.org/drawingml/2006/main">
                  <a:graphicData uri="http://schemas.microsoft.com/office/word/2010/wordprocessingShape">
                    <wps:wsp>
                      <wps:cNvSpPr>
                        <a:spLocks noChangeArrowheads="1"/>
                      </wps:cNvSpPr>
                      <wps:spPr bwMode="auto">
                        <a:xfrm>
                          <a:off x="0" y="0"/>
                          <a:ext cx="1583690" cy="323850"/>
                        </a:xfrm>
                        <a:prstGeom prst="rect">
                          <a:avLst/>
                        </a:prstGeom>
                        <a:solidFill>
                          <a:srgbClr val="FFFFFF"/>
                        </a:solidFill>
                        <a:ln w="10160">
                          <a:solidFill>
                            <a:srgbClr val="000000"/>
                          </a:solidFill>
                          <a:round/>
                        </a:ln>
                        <a:effectLst/>
                      </wps:spPr>
                      <wps:txbx>
                        <w:txbxContent>
                          <w:p>
                            <w:pPr>
                              <w:jc w:val="center"/>
                              <w:rPr>
                                <w:sz w:val="21"/>
                                <w:szCs w:val="21"/>
                              </w:rPr>
                            </w:pPr>
                            <w:r>
                              <w:rPr>
                                <w:rFonts w:ascii="宋体" w:hAnsi="宋体" w:eastAsia="宋体" w:cs="宋体"/>
                                <w:sz w:val="21"/>
                                <w:szCs w:val="21"/>
                                <w:lang w:val="zh-TW" w:eastAsia="zh-TW"/>
                              </w:rPr>
                              <w:t>电气工程及其自动化</w:t>
                            </w:r>
                          </w:p>
                        </w:txbxContent>
                      </wps:txbx>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231.85pt;margin-top:10.5pt;height:20.7pt;width:124.7pt;mso-position-vertical-relative:line;z-index:251661312;mso-width-relative:page;mso-height-relative:page;" fillcolor="#FFFFFF" filled="t" stroked="t" coordsize="21600,21600" o:gfxdata="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P391sPYAAAACQEAAA8AAAAAAAAAAQAgAAAAIgAAAGRycy9kb3ducmV2LnhtbFBL&#10;AQIUABQAAAAIAIdO4kAG6jloLwIAAH8EAAAOAAAAAAAAAAEAIAAAACcBAABkcnMvZTJvRG9jLnht&#10;bFBLBQYAAAAABgAGAFkBAADIBQAAAAA=&#10;">
                <v:fill on="t" focussize="0,0"/>
                <v:stroke weight="0.8pt" color="#000000" joinstyle="round"/>
                <v:imagedata o:title=""/>
                <o:lock v:ext="edit" aspectratio="f"/>
                <v:textbox>
                  <w:txbxContent>
                    <w:p>
                      <w:pPr>
                        <w:jc w:val="center"/>
                        <w:rPr>
                          <w:sz w:val="21"/>
                          <w:szCs w:val="21"/>
                        </w:rPr>
                      </w:pPr>
                      <w:r>
                        <w:rPr>
                          <w:rFonts w:ascii="宋体" w:hAnsi="宋体" w:eastAsia="宋体" w:cs="宋体"/>
                          <w:sz w:val="21"/>
                          <w:szCs w:val="21"/>
                          <w:lang w:val="zh-TW" w:eastAsia="zh-TW"/>
                        </w:rPr>
                        <w:t>电气工程及其自动化</w:t>
                      </w:r>
                    </w:p>
                  </w:txbxContent>
                </v:textbox>
              </v:rect>
            </w:pict>
          </mc:Fallback>
        </mc:AlternateContent>
      </w:r>
      <w:r>
        <w:rPr>
          <w:rFonts w:hint="default" w:ascii="黑体" w:hAnsi="黑体" w:eastAsia="黑体" w:cs="黑体"/>
          <w:color w:val="auto"/>
        </w:rPr>
        <mc:AlternateContent>
          <mc:Choice Requires="wps">
            <w:drawing>
              <wp:anchor distT="0" distB="0" distL="114300" distR="114300" simplePos="0" relativeHeight="251664384" behindDoc="0" locked="0" layoutInCell="1" allowOverlap="1">
                <wp:simplePos x="0" y="0"/>
                <wp:positionH relativeFrom="column">
                  <wp:posOffset>342900</wp:posOffset>
                </wp:positionH>
                <wp:positionV relativeFrom="line">
                  <wp:posOffset>151130</wp:posOffset>
                </wp:positionV>
                <wp:extent cx="914400" cy="264160"/>
                <wp:effectExtent l="5080" t="5080" r="13970" b="16510"/>
                <wp:wrapNone/>
                <wp:docPr id="10" name="Rectangle 2"/>
                <wp:cNvGraphicFramePr/>
                <a:graphic xmlns:a="http://schemas.openxmlformats.org/drawingml/2006/main">
                  <a:graphicData uri="http://schemas.microsoft.com/office/word/2010/wordprocessingShape">
                    <wps:wsp>
                      <wps:cNvSpPr>
                        <a:spLocks noChangeArrowheads="1"/>
                      </wps:cNvSpPr>
                      <wps:spPr bwMode="auto">
                        <a:xfrm>
                          <a:off x="0" y="0"/>
                          <a:ext cx="914400" cy="264160"/>
                        </a:xfrm>
                        <a:prstGeom prst="rect">
                          <a:avLst/>
                        </a:prstGeom>
                        <a:solidFill>
                          <a:srgbClr val="FFFFFF"/>
                        </a:solidFill>
                        <a:ln w="10160">
                          <a:solidFill>
                            <a:srgbClr val="000000"/>
                          </a:solidFill>
                          <a:round/>
                        </a:ln>
                        <a:effectLst/>
                      </wps:spPr>
                      <wps:txbx>
                        <w:txbxContent>
                          <w:p>
                            <w:pPr>
                              <w:jc w:val="center"/>
                              <w:rPr>
                                <w:rFonts w:ascii="宋体" w:hAnsi="宋体" w:eastAsia="宋体" w:cs="宋体"/>
                                <w:kern w:val="2"/>
                                <w:sz w:val="21"/>
                                <w:szCs w:val="21"/>
                                <w:u w:color="000000"/>
                                <w:lang w:val="zh-TW" w:eastAsia="zh-CN"/>
                              </w:rPr>
                            </w:pPr>
                            <w:r>
                              <w:rPr>
                                <w:rFonts w:ascii="宋体" w:hAnsi="宋体" w:eastAsia="宋体" w:cs="宋体"/>
                                <w:kern w:val="2"/>
                                <w:sz w:val="21"/>
                                <w:szCs w:val="21"/>
                                <w:u w:color="000000"/>
                                <w:lang w:val="zh-TW" w:eastAsia="zh-CN"/>
                              </w:rPr>
                              <w:t>工学</w:t>
                            </w:r>
                          </w:p>
                        </w:txbxContent>
                      </wps:txbx>
                      <wps:bodyPr rot="0" vert="horz" wrap="square" lIns="91440" tIns="45720" rIns="91440" bIns="45720" anchor="t" anchorCtr="0" upright="1">
                        <a:noAutofit/>
                      </wps:bodyPr>
                    </wps:wsp>
                  </a:graphicData>
                </a:graphic>
              </wp:anchor>
            </w:drawing>
          </mc:Choice>
          <mc:Fallback>
            <w:pict>
              <v:rect id="Rectangle 2" o:spid="_x0000_s1026" o:spt="1" style="position:absolute;left:0pt;margin-left:27pt;margin-top:11.9pt;height:20.8pt;width:72pt;mso-position-vertical-relative:line;z-index:251664384;mso-width-relative:page;mso-height-relative:page;" fillcolor="#FFFFFF" filled="t" stroked="t" coordsize="21600,21600" o:gfxdata="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o58yxNcAAAAIAQAADwAAAAAAAAABACAAAAAiAAAAZHJzL2Rvd25yZXYueG1sUEsBAhQAFAAAAAgA&#10;h07iQHmgF9wmAgAAfwQAAA4AAAAAAAAAAQAgAAAAJgEAAGRycy9lMm9Eb2MueG1sUEsFBgAAAAAG&#10;AAYAWQEAAL4FAAAAAA==&#10;">
                <v:fill on="t" focussize="0,0"/>
                <v:stroke weight="0.8pt" color="#000000" joinstyle="round"/>
                <v:imagedata o:title=""/>
                <o:lock v:ext="edit" aspectratio="f"/>
                <v:textbox>
                  <w:txbxContent>
                    <w:p>
                      <w:pPr>
                        <w:jc w:val="center"/>
                        <w:rPr>
                          <w:rFonts w:ascii="宋体" w:hAnsi="宋体" w:eastAsia="宋体" w:cs="宋体"/>
                          <w:kern w:val="2"/>
                          <w:sz w:val="21"/>
                          <w:szCs w:val="21"/>
                          <w:u w:color="000000"/>
                          <w:lang w:val="zh-TW" w:eastAsia="zh-CN"/>
                        </w:rPr>
                      </w:pPr>
                      <w:r>
                        <w:rPr>
                          <w:rFonts w:ascii="宋体" w:hAnsi="宋体" w:eastAsia="宋体" w:cs="宋体"/>
                          <w:kern w:val="2"/>
                          <w:sz w:val="21"/>
                          <w:szCs w:val="21"/>
                          <w:u w:color="000000"/>
                          <w:lang w:val="zh-TW" w:eastAsia="zh-CN"/>
                        </w:rPr>
                        <w:t>工学</w:t>
                      </w:r>
                    </w:p>
                  </w:txbxContent>
                </v:textbox>
              </v:rect>
            </w:pict>
          </mc:Fallback>
        </mc:AlternateContent>
      </w:r>
      <w:r>
        <w:rPr>
          <w:rFonts w:hint="default" w:ascii="黑体" w:hAnsi="黑体" w:eastAsia="黑体" w:cs="黑体"/>
          <w:color w:val="auto"/>
        </w:rPr>
        <mc:AlternateContent>
          <mc:Choice Requires="wps">
            <w:drawing>
              <wp:anchor distT="0" distB="0" distL="114300" distR="114300" simplePos="0" relativeHeight="251660288" behindDoc="0" locked="0" layoutInCell="1" allowOverlap="1">
                <wp:simplePos x="0" y="0"/>
                <wp:positionH relativeFrom="column">
                  <wp:posOffset>1753235</wp:posOffset>
                </wp:positionH>
                <wp:positionV relativeFrom="line">
                  <wp:posOffset>132080</wp:posOffset>
                </wp:positionV>
                <wp:extent cx="759460" cy="262890"/>
                <wp:effectExtent l="5080" t="5080" r="16510" b="17780"/>
                <wp:wrapNone/>
                <wp:docPr id="8" name="Rectangle 4"/>
                <wp:cNvGraphicFramePr/>
                <a:graphic xmlns:a="http://schemas.openxmlformats.org/drawingml/2006/main">
                  <a:graphicData uri="http://schemas.microsoft.com/office/word/2010/wordprocessingShape">
                    <wps:wsp>
                      <wps:cNvSpPr>
                        <a:spLocks noChangeArrowheads="1"/>
                      </wps:cNvSpPr>
                      <wps:spPr bwMode="auto">
                        <a:xfrm>
                          <a:off x="0" y="0"/>
                          <a:ext cx="759460" cy="325120"/>
                        </a:xfrm>
                        <a:prstGeom prst="rect">
                          <a:avLst/>
                        </a:prstGeom>
                        <a:solidFill>
                          <a:srgbClr val="FFFFFF"/>
                        </a:solidFill>
                        <a:ln w="10160">
                          <a:solidFill>
                            <a:srgbClr val="000000"/>
                          </a:solidFill>
                          <a:round/>
                        </a:ln>
                        <a:effectLst/>
                      </wps:spPr>
                      <wps:txbx>
                        <w:txbxContent>
                          <w:p>
                            <w:pPr>
                              <w:jc w:val="center"/>
                              <w:rPr>
                                <w:sz w:val="21"/>
                                <w:szCs w:val="21"/>
                              </w:rPr>
                            </w:pPr>
                            <w:r>
                              <w:rPr>
                                <w:rFonts w:ascii="宋体" w:hAnsi="宋体" w:eastAsia="宋体" w:cs="宋体"/>
                                <w:sz w:val="21"/>
                                <w:szCs w:val="21"/>
                                <w:lang w:val="zh-TW" w:eastAsia="zh-TW"/>
                              </w:rPr>
                              <w:t>电气类</w:t>
                            </w:r>
                          </w:p>
                        </w:txbxContent>
                      </wps:txbx>
                      <wps:bodyPr rot="0" vert="horz" wrap="square" lIns="91440" tIns="45720" rIns="91440" bIns="45720" anchor="t" anchorCtr="0" upright="1">
                        <a:noAutofit/>
                      </wps:bodyPr>
                    </wps:wsp>
                  </a:graphicData>
                </a:graphic>
              </wp:anchor>
            </w:drawing>
          </mc:Choice>
          <mc:Fallback>
            <w:pict>
              <v:rect id="Rectangle 4" o:spid="_x0000_s1026" o:spt="1" style="position:absolute;left:0pt;margin-left:138.05pt;margin-top:10.4pt;height:20.7pt;width:59.8pt;mso-position-vertical-relative:line;z-index:251660288;mso-width-relative:page;mso-height-relative:page;" fillcolor="#FFFFFF" filled="t" stroked="t" coordsize="21600,21600" o:gfxdata="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r/uMn2AAAAAkBAAAPAAAAAAAAAAEAIAAAACIAAABkcnMvZG93bnJldi54bWxQSwECFAAU&#10;AAAACACHTuJAm4SpiyoCAAB+BAAADgAAAAAAAAABACAAAAAnAQAAZHJzL2Uyb0RvYy54bWxQSwUG&#10;AAAAAAYABgBZAQAAwwUAAAAA&#10;">
                <v:fill on="t" focussize="0,0"/>
                <v:stroke weight="0.8pt" color="#000000" joinstyle="round"/>
                <v:imagedata o:title=""/>
                <o:lock v:ext="edit" aspectratio="f"/>
                <v:textbox>
                  <w:txbxContent>
                    <w:p>
                      <w:pPr>
                        <w:jc w:val="center"/>
                        <w:rPr>
                          <w:sz w:val="21"/>
                          <w:szCs w:val="21"/>
                        </w:rPr>
                      </w:pPr>
                      <w:r>
                        <w:rPr>
                          <w:rFonts w:ascii="宋体" w:hAnsi="宋体" w:eastAsia="宋体" w:cs="宋体"/>
                          <w:sz w:val="21"/>
                          <w:szCs w:val="21"/>
                          <w:lang w:val="zh-TW" w:eastAsia="zh-TW"/>
                        </w:rPr>
                        <w:t>电气类</w:t>
                      </w:r>
                    </w:p>
                  </w:txbxContent>
                </v:textbox>
              </v:rect>
            </w:pict>
          </mc:Fallback>
        </mc:AlternateContent>
      </w:r>
    </w:p>
    <w:p>
      <w:pPr>
        <w:pStyle w:val="11"/>
        <w:spacing w:line="300" w:lineRule="auto"/>
        <w:rPr>
          <w:rFonts w:hint="default" w:ascii="黑体" w:hAnsi="黑体" w:eastAsia="黑体" w:cs="黑体"/>
          <w:color w:val="auto"/>
        </w:rPr>
      </w:pPr>
      <w:r>
        <w:rPr>
          <w:rFonts w:hint="default" w:ascii="黑体" w:hAnsi="黑体" w:eastAsia="黑体" w:cs="黑体"/>
          <w:color w:val="auto"/>
        </w:rPr>
        <mc:AlternateContent>
          <mc:Choice Requires="wps">
            <w:drawing>
              <wp:anchor distT="0" distB="0" distL="114300" distR="114300" simplePos="0" relativeHeight="251663360" behindDoc="0" locked="0" layoutInCell="1" allowOverlap="1">
                <wp:simplePos x="0" y="0"/>
                <wp:positionH relativeFrom="column">
                  <wp:posOffset>2519680</wp:posOffset>
                </wp:positionH>
                <wp:positionV relativeFrom="line">
                  <wp:posOffset>55245</wp:posOffset>
                </wp:positionV>
                <wp:extent cx="431800" cy="0"/>
                <wp:effectExtent l="0" t="0" r="0" b="0"/>
                <wp:wrapNone/>
                <wp:docPr id="7" name="Line 5"/>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10160">
                          <a:solidFill>
                            <a:srgbClr val="000000"/>
                          </a:solidFill>
                          <a:round/>
                        </a:ln>
                        <a:effectLst/>
                      </wps:spPr>
                      <wps:bodyPr/>
                    </wps:wsp>
                  </a:graphicData>
                </a:graphic>
              </wp:anchor>
            </w:drawing>
          </mc:Choice>
          <mc:Fallback>
            <w:pict>
              <v:line id="Line 5" o:spid="_x0000_s1026" o:spt="20" style="position:absolute;left:0pt;margin-left:198.4pt;margin-top:4.35pt;height:0pt;width:34pt;mso-position-vertical-relative:line;z-index:251663360;mso-width-relative:page;mso-height-relative:page;" filled="f" stroked="t" coordsize="21600,21600" o:gfxdata="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VqyPqNMAAAAHAQAADwAAAAAAAAABACAAAAAiAAAAZHJzL2Rv&#10;d25yZXYueG1sUEsBAhQAFAAAAAgAh07iQD2yifvNAQAArQMAAA4AAAAAAAAAAQAgAAAAIgEAAGRy&#10;cy9lMm9Eb2MueG1sUEsFBgAAAAAGAAYAWQEAAGEFAAAAAA==&#10;">
                <v:fill on="f" focussize="0,0"/>
                <v:stroke weight="0.8pt" color="#000000" joinstyle="round"/>
                <v:imagedata o:title=""/>
                <o:lock v:ext="edit" aspectratio="f"/>
              </v:line>
            </w:pict>
          </mc:Fallback>
        </mc:AlternateContent>
      </w:r>
      <w:r>
        <w:rPr>
          <w:rFonts w:hint="default" w:ascii="黑体" w:hAnsi="黑体" w:eastAsia="黑体" w:cs="黑体"/>
          <w:color w:val="auto"/>
        </w:rPr>
        <mc:AlternateContent>
          <mc:Choice Requires="wps">
            <w:drawing>
              <wp:anchor distT="0" distB="0" distL="114300" distR="114300" simplePos="0" relativeHeight="251662336" behindDoc="0" locked="0" layoutInCell="1" allowOverlap="1">
                <wp:simplePos x="0" y="0"/>
                <wp:positionH relativeFrom="column">
                  <wp:posOffset>1262380</wp:posOffset>
                </wp:positionH>
                <wp:positionV relativeFrom="line">
                  <wp:posOffset>55245</wp:posOffset>
                </wp:positionV>
                <wp:extent cx="497840" cy="0"/>
                <wp:effectExtent l="0" t="0" r="0" b="0"/>
                <wp:wrapNone/>
                <wp:docPr id="6" name="Line 6"/>
                <wp:cNvGraphicFramePr/>
                <a:graphic xmlns:a="http://schemas.openxmlformats.org/drawingml/2006/main">
                  <a:graphicData uri="http://schemas.microsoft.com/office/word/2010/wordprocessingShape">
                    <wps:wsp>
                      <wps:cNvCnPr>
                        <a:cxnSpLocks noChangeShapeType="1"/>
                      </wps:cNvCnPr>
                      <wps:spPr bwMode="auto">
                        <a:xfrm>
                          <a:off x="0" y="0"/>
                          <a:ext cx="497840" cy="0"/>
                        </a:xfrm>
                        <a:prstGeom prst="line">
                          <a:avLst/>
                        </a:prstGeom>
                        <a:noFill/>
                        <a:ln w="10160">
                          <a:solidFill>
                            <a:srgbClr val="000000"/>
                          </a:solidFill>
                          <a:round/>
                        </a:ln>
                        <a:effectLst/>
                      </wps:spPr>
                      <wps:bodyPr/>
                    </wps:wsp>
                  </a:graphicData>
                </a:graphic>
              </wp:anchor>
            </w:drawing>
          </mc:Choice>
          <mc:Fallback>
            <w:pict>
              <v:line id="Line 6" o:spid="_x0000_s1026" o:spt="20" style="position:absolute;left:0pt;margin-left:99.4pt;margin-top:4.35pt;height:0pt;width:39.2pt;mso-position-vertical-relative:line;z-index:251662336;mso-width-relative:page;mso-height-relative:page;" filled="f" stroked="t" coordsize="21600,21600" o:gfxdata="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FsR5EvRAAAABwEAAA8AAAAAAAAAAQAgAAAAIgAAAGRycy9kb3du&#10;cmV2LnhtbFBLAQIUABQAAAAIAIdO4kD2SmxSzQEAAK0DAAAOAAAAAAAAAAEAIAAAACABAABkcnMv&#10;ZTJvRG9jLnhtbFBLBQYAAAAABgAGAFkBAABfBQAAAAA=&#10;">
                <v:fill on="f" focussize="0,0"/>
                <v:stroke weight="0.8pt" color="#000000" joinstyle="round"/>
                <v:imagedata o:title=""/>
                <o:lock v:ext="edit" aspectratio="f"/>
              </v:line>
            </w:pict>
          </mc:Fallback>
        </mc:AlternateContent>
      </w:r>
    </w:p>
    <w:p>
      <w:pPr>
        <w:pStyle w:val="11"/>
        <w:spacing w:line="300" w:lineRule="auto"/>
        <w:ind w:firstLine="420"/>
        <w:rPr>
          <w:rFonts w:hint="default" w:ascii="宋体" w:hAnsi="宋体" w:eastAsia="PMingLiU" w:cs="宋体"/>
          <w:color w:val="auto"/>
          <w:lang w:val="zh-TW" w:eastAsia="zh-TW"/>
        </w:rPr>
      </w:pPr>
    </w:p>
    <w:p>
      <w:pPr>
        <w:pStyle w:val="11"/>
        <w:spacing w:line="300" w:lineRule="auto"/>
        <w:ind w:firstLine="420"/>
        <w:rPr>
          <w:rFonts w:hint="default" w:ascii="宋体" w:hAnsi="宋体" w:eastAsia="宋体" w:cs="宋体"/>
          <w:color w:val="auto"/>
        </w:rPr>
      </w:pPr>
      <w:r>
        <w:rPr>
          <w:rFonts w:ascii="宋体" w:hAnsi="宋体" w:eastAsia="宋体" w:cs="宋体"/>
          <w:color w:val="auto"/>
          <w:lang w:val="zh-TW" w:eastAsia="zh-TW"/>
        </w:rPr>
        <w:t>专业代码：</w:t>
      </w:r>
      <w:r>
        <w:rPr>
          <w:rFonts w:ascii="宋体" w:hAnsi="宋体" w:eastAsia="宋体" w:cs="宋体"/>
          <w:color w:val="auto"/>
        </w:rPr>
        <w:t>080</w:t>
      </w:r>
      <w:r>
        <w:rPr>
          <w:rFonts w:hint="default" w:ascii="宋体" w:hAnsi="宋体" w:eastAsia="宋体" w:cs="宋体"/>
          <w:color w:val="auto"/>
        </w:rPr>
        <w:t>5</w:t>
      </w:r>
      <w:r>
        <w:rPr>
          <w:rFonts w:ascii="宋体" w:hAnsi="宋体" w:eastAsia="宋体" w:cs="宋体"/>
          <w:color w:val="auto"/>
        </w:rPr>
        <w:t>01</w:t>
      </w:r>
    </w:p>
    <w:p>
      <w:pPr>
        <w:pStyle w:val="11"/>
        <w:spacing w:line="300" w:lineRule="auto"/>
        <w:rPr>
          <w:rFonts w:hint="default" w:ascii="黑体" w:hAnsi="黑体" w:eastAsia="黑体" w:cs="黑体"/>
          <w:color w:val="auto"/>
        </w:rPr>
      </w:pPr>
      <w:r>
        <w:rPr>
          <w:rFonts w:hint="default" w:ascii="黑体" w:hAnsi="黑体" w:eastAsia="黑体" w:cs="黑体"/>
          <w:color w:val="auto"/>
        </w:rPr>
        <mc:AlternateContent>
          <mc:Choice Requires="wps">
            <w:drawing>
              <wp:anchor distT="0" distB="0" distL="114300" distR="114300" simplePos="0" relativeHeight="251665408" behindDoc="0" locked="0" layoutInCell="1" allowOverlap="1">
                <wp:simplePos x="0" y="0"/>
                <wp:positionH relativeFrom="column">
                  <wp:posOffset>1688465</wp:posOffset>
                </wp:positionH>
                <wp:positionV relativeFrom="line">
                  <wp:posOffset>139700</wp:posOffset>
                </wp:positionV>
                <wp:extent cx="948690" cy="262890"/>
                <wp:effectExtent l="5080" t="5080" r="17780" b="17780"/>
                <wp:wrapNone/>
                <wp:docPr id="13" name="Rectangle 4"/>
                <wp:cNvGraphicFramePr/>
                <a:graphic xmlns:a="http://schemas.openxmlformats.org/drawingml/2006/main">
                  <a:graphicData uri="http://schemas.microsoft.com/office/word/2010/wordprocessingShape">
                    <wps:wsp>
                      <wps:cNvSpPr>
                        <a:spLocks noChangeArrowheads="1"/>
                      </wps:cNvSpPr>
                      <wps:spPr bwMode="auto">
                        <a:xfrm>
                          <a:off x="0" y="0"/>
                          <a:ext cx="859790" cy="325120"/>
                        </a:xfrm>
                        <a:prstGeom prst="rect">
                          <a:avLst/>
                        </a:prstGeom>
                        <a:solidFill>
                          <a:srgbClr val="FFFFFF"/>
                        </a:solidFill>
                        <a:ln w="10160">
                          <a:solidFill>
                            <a:srgbClr val="000000"/>
                          </a:solidFill>
                          <a:round/>
                        </a:ln>
                        <a:effectLst/>
                      </wps:spPr>
                      <wps:txbx>
                        <w:txbxContent>
                          <w:p>
                            <w:pPr>
                              <w:jc w:val="center"/>
                            </w:pPr>
                            <w:r>
                              <w:rPr>
                                <w:rFonts w:ascii="宋体" w:hAnsi="宋体"/>
                                <w:sz w:val="21"/>
                                <w:szCs w:val="21"/>
                              </w:rPr>
                              <w:t>能源动力类</w:t>
                            </w:r>
                          </w:p>
                        </w:txbxContent>
                      </wps:txbx>
                      <wps:bodyPr rot="0" vert="horz" wrap="square" lIns="91440" tIns="45720" rIns="91440" bIns="45720" anchor="t" anchorCtr="0" upright="1">
                        <a:noAutofit/>
                      </wps:bodyPr>
                    </wps:wsp>
                  </a:graphicData>
                </a:graphic>
              </wp:anchor>
            </w:drawing>
          </mc:Choice>
          <mc:Fallback>
            <w:pict>
              <v:rect id="Rectangle 4" o:spid="_x0000_s1026" o:spt="1" style="position:absolute;left:0pt;margin-left:132.95pt;margin-top:11pt;height:20.7pt;width:74.7pt;mso-position-vertical-relative:line;z-index:251665408;mso-width-relative:page;mso-height-relative:page;" fillcolor="#FFFFFF" filled="t" stroked="t" coordsize="21600,21600" o:gfxdata="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Cdw5MXYAAAACQEAAA8AAAAAAAAAAQAgAAAAIgAAAGRycy9kb3ducmV2LnhtbFBL&#10;AQIUABQAAAAIAIdO4kB8mVhHLwIAAH8EAAAOAAAAAAAAAAEAIAAAACcBAABkcnMvZTJvRG9jLnht&#10;bFBLBQYAAAAABgAGAFkBAADIBQAAAAA=&#10;">
                <v:fill on="t" focussize="0,0"/>
                <v:stroke weight="0.8pt" color="#000000" joinstyle="round"/>
                <v:imagedata o:title=""/>
                <o:lock v:ext="edit" aspectratio="f"/>
                <v:textbox>
                  <w:txbxContent>
                    <w:p>
                      <w:pPr>
                        <w:jc w:val="center"/>
                      </w:pPr>
                      <w:r>
                        <w:rPr>
                          <w:rFonts w:ascii="宋体" w:hAnsi="宋体"/>
                          <w:sz w:val="21"/>
                          <w:szCs w:val="21"/>
                        </w:rPr>
                        <w:t>能源动力类</w:t>
                      </w:r>
                    </w:p>
                  </w:txbxContent>
                </v:textbox>
              </v:rect>
            </w:pict>
          </mc:Fallback>
        </mc:AlternateContent>
      </w:r>
      <w:r>
        <w:rPr>
          <w:rFonts w:hint="default" w:ascii="黑体" w:hAnsi="黑体" w:eastAsia="黑体" w:cs="黑体"/>
          <w:color w:val="auto"/>
        </w:rPr>
        <mc:AlternateContent>
          <mc:Choice Requires="wps">
            <w:drawing>
              <wp:anchor distT="0" distB="0" distL="114300" distR="114300" simplePos="0" relativeHeight="251666432" behindDoc="0" locked="0" layoutInCell="1" allowOverlap="1">
                <wp:simplePos x="0" y="0"/>
                <wp:positionH relativeFrom="column">
                  <wp:posOffset>2955290</wp:posOffset>
                </wp:positionH>
                <wp:positionV relativeFrom="line">
                  <wp:posOffset>133350</wp:posOffset>
                </wp:positionV>
                <wp:extent cx="1583690" cy="262890"/>
                <wp:effectExtent l="5080" t="5080" r="11430" b="17780"/>
                <wp:wrapNone/>
                <wp:docPr id="12" name="Rectangle 3"/>
                <wp:cNvGraphicFramePr/>
                <a:graphic xmlns:a="http://schemas.openxmlformats.org/drawingml/2006/main">
                  <a:graphicData uri="http://schemas.microsoft.com/office/word/2010/wordprocessingShape">
                    <wps:wsp>
                      <wps:cNvSpPr>
                        <a:spLocks noChangeArrowheads="1"/>
                      </wps:cNvSpPr>
                      <wps:spPr bwMode="auto">
                        <a:xfrm>
                          <a:off x="0" y="0"/>
                          <a:ext cx="1583690" cy="323850"/>
                        </a:xfrm>
                        <a:prstGeom prst="rect">
                          <a:avLst/>
                        </a:prstGeom>
                        <a:solidFill>
                          <a:srgbClr val="FFFFFF"/>
                        </a:solidFill>
                        <a:ln w="10160">
                          <a:solidFill>
                            <a:srgbClr val="000000"/>
                          </a:solidFill>
                          <a:round/>
                        </a:ln>
                        <a:effectLst/>
                      </wps:spPr>
                      <wps:txbx>
                        <w:txbxContent>
                          <w:p>
                            <w:pPr>
                              <w:jc w:val="center"/>
                              <w:rPr>
                                <w:sz w:val="21"/>
                                <w:szCs w:val="21"/>
                              </w:rPr>
                            </w:pPr>
                            <w:r>
                              <w:rPr>
                                <w:rFonts w:ascii="宋体" w:hAnsi="宋体"/>
                                <w:sz w:val="21"/>
                                <w:szCs w:val="21"/>
                              </w:rPr>
                              <w:t>能源与动力工程</w:t>
                            </w:r>
                          </w:p>
                        </w:txbxContent>
                      </wps:txbx>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232.7pt;margin-top:10.5pt;height:20.7pt;width:124.7pt;mso-position-vertical-relative:line;z-index:251666432;mso-width-relative:page;mso-height-relative:page;" fillcolor="#FFFFFF" filled="t" stroked="t" coordsize="21600,21600" o:gfxdata="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Ol2P2rYAAAACQEAAA8AAAAAAAAAAQAgAAAAIgAAAGRycy9kb3ducmV2LnhtbFBL&#10;AQIUABQAAAAIAIdO4kA6CHlOLwIAAIAEAAAOAAAAAAAAAAEAIAAAACcBAABkcnMvZTJvRG9jLnht&#10;bFBLBQYAAAAABgAGAFkBAADIBQAAAAA=&#10;">
                <v:fill on="t" focussize="0,0"/>
                <v:stroke weight="0.8pt" color="#000000" joinstyle="round"/>
                <v:imagedata o:title=""/>
                <o:lock v:ext="edit" aspectratio="f"/>
                <v:textbox>
                  <w:txbxContent>
                    <w:p>
                      <w:pPr>
                        <w:jc w:val="center"/>
                        <w:rPr>
                          <w:sz w:val="21"/>
                          <w:szCs w:val="21"/>
                        </w:rPr>
                      </w:pPr>
                      <w:r>
                        <w:rPr>
                          <w:rFonts w:ascii="宋体" w:hAnsi="宋体"/>
                          <w:sz w:val="21"/>
                          <w:szCs w:val="21"/>
                        </w:rPr>
                        <w:t>能源与动力工程</w:t>
                      </w:r>
                    </w:p>
                  </w:txbxContent>
                </v:textbox>
              </v:rect>
            </w:pict>
          </mc:Fallback>
        </mc:AlternateContent>
      </w:r>
      <w:r>
        <w:rPr>
          <w:rFonts w:hint="default" w:ascii="黑体" w:hAnsi="黑体" w:eastAsia="黑体" w:cs="黑体"/>
          <w:color w:val="auto"/>
        </w:rPr>
        <mc:AlternateContent>
          <mc:Choice Requires="wps">
            <w:drawing>
              <wp:anchor distT="0" distB="0" distL="114300" distR="114300" simplePos="0" relativeHeight="251669504" behindDoc="0" locked="0" layoutInCell="1" allowOverlap="1">
                <wp:simplePos x="0" y="0"/>
                <wp:positionH relativeFrom="column">
                  <wp:posOffset>342900</wp:posOffset>
                </wp:positionH>
                <wp:positionV relativeFrom="line">
                  <wp:posOffset>151130</wp:posOffset>
                </wp:positionV>
                <wp:extent cx="914400" cy="264160"/>
                <wp:effectExtent l="5080" t="5080" r="13970" b="16510"/>
                <wp:wrapNone/>
                <wp:docPr id="11" name="Rectangle 2"/>
                <wp:cNvGraphicFramePr/>
                <a:graphic xmlns:a="http://schemas.openxmlformats.org/drawingml/2006/main">
                  <a:graphicData uri="http://schemas.microsoft.com/office/word/2010/wordprocessingShape">
                    <wps:wsp>
                      <wps:cNvSpPr>
                        <a:spLocks noChangeArrowheads="1"/>
                      </wps:cNvSpPr>
                      <wps:spPr bwMode="auto">
                        <a:xfrm>
                          <a:off x="0" y="0"/>
                          <a:ext cx="914400" cy="264160"/>
                        </a:xfrm>
                        <a:prstGeom prst="rect">
                          <a:avLst/>
                        </a:prstGeom>
                        <a:solidFill>
                          <a:srgbClr val="FFFFFF"/>
                        </a:solidFill>
                        <a:ln w="10160">
                          <a:solidFill>
                            <a:srgbClr val="000000"/>
                          </a:solidFill>
                          <a:round/>
                        </a:ln>
                        <a:effectLst/>
                      </wps:spPr>
                      <wps:txbx>
                        <w:txbxContent>
                          <w:p>
                            <w:pPr>
                              <w:jc w:val="center"/>
                              <w:rPr>
                                <w:sz w:val="21"/>
                                <w:szCs w:val="21"/>
                              </w:rPr>
                            </w:pPr>
                            <w:r>
                              <w:rPr>
                                <w:rFonts w:ascii="宋体" w:hAnsi="宋体" w:eastAsia="宋体" w:cs="宋体"/>
                                <w:sz w:val="21"/>
                                <w:szCs w:val="21"/>
                                <w:lang w:val="zh-TW" w:eastAsia="zh-TW"/>
                              </w:rPr>
                              <w:t>工学</w:t>
                            </w:r>
                          </w:p>
                        </w:txbxContent>
                      </wps:txbx>
                      <wps:bodyPr rot="0" vert="horz" wrap="square" lIns="91440" tIns="45720" rIns="91440" bIns="45720" anchor="t" anchorCtr="0" upright="1">
                        <a:noAutofit/>
                      </wps:bodyPr>
                    </wps:wsp>
                  </a:graphicData>
                </a:graphic>
              </wp:anchor>
            </w:drawing>
          </mc:Choice>
          <mc:Fallback>
            <w:pict>
              <v:rect id="Rectangle 2" o:spid="_x0000_s1026" o:spt="1" style="position:absolute;left:0pt;margin-left:27pt;margin-top:11.9pt;height:20.8pt;width:72pt;mso-position-vertical-relative:line;z-index:251669504;mso-width-relative:page;mso-height-relative:page;" fillcolor="#FFFFFF" filled="t" stroked="t" coordsize="21600,21600" o:gfxdata="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KOfMsTXAAAACAEAAA8AAAAAAAAAAQAgAAAAIgAAAGRycy9kb3ducmV2LnhtbFBLAQIUABQAAAAI&#10;AIdO4kA6v6HiJwIAAH8EAAAOAAAAAAAAAAEAIAAAACYBAABkcnMvZTJvRG9jLnhtbFBLBQYAAAAA&#10;BgAGAFkBAAC/BQAAAAA=&#10;">
                <v:fill on="t" focussize="0,0"/>
                <v:stroke weight="0.8pt" color="#000000" joinstyle="round"/>
                <v:imagedata o:title=""/>
                <o:lock v:ext="edit" aspectratio="f"/>
                <v:textbox>
                  <w:txbxContent>
                    <w:p>
                      <w:pPr>
                        <w:jc w:val="center"/>
                        <w:rPr>
                          <w:sz w:val="21"/>
                          <w:szCs w:val="21"/>
                        </w:rPr>
                      </w:pPr>
                      <w:r>
                        <w:rPr>
                          <w:rFonts w:ascii="宋体" w:hAnsi="宋体" w:eastAsia="宋体" w:cs="宋体"/>
                          <w:sz w:val="21"/>
                          <w:szCs w:val="21"/>
                          <w:lang w:val="zh-TW" w:eastAsia="zh-TW"/>
                        </w:rPr>
                        <w:t>工学</w:t>
                      </w:r>
                    </w:p>
                  </w:txbxContent>
                </v:textbox>
              </v:rect>
            </w:pict>
          </mc:Fallback>
        </mc:AlternateContent>
      </w:r>
    </w:p>
    <w:p>
      <w:pPr>
        <w:pStyle w:val="11"/>
        <w:spacing w:line="300" w:lineRule="auto"/>
        <w:rPr>
          <w:rFonts w:hint="default" w:ascii="黑体" w:hAnsi="黑体" w:eastAsia="黑体" w:cs="黑体"/>
          <w:color w:val="auto"/>
        </w:rPr>
      </w:pPr>
      <w:r>
        <w:rPr>
          <w:rFonts w:hint="default" w:ascii="黑体" w:hAnsi="黑体" w:eastAsia="黑体" w:cs="黑体"/>
          <w:color w:val="auto"/>
        </w:rPr>
        <mc:AlternateContent>
          <mc:Choice Requires="wps">
            <w:drawing>
              <wp:anchor distT="0" distB="0" distL="114300" distR="114300" simplePos="0" relativeHeight="251668480" behindDoc="0" locked="0" layoutInCell="1" allowOverlap="1">
                <wp:simplePos x="0" y="0"/>
                <wp:positionH relativeFrom="column">
                  <wp:posOffset>2639060</wp:posOffset>
                </wp:positionH>
                <wp:positionV relativeFrom="line">
                  <wp:posOffset>55245</wp:posOffset>
                </wp:positionV>
                <wp:extent cx="312420" cy="0"/>
                <wp:effectExtent l="0" t="0" r="0" b="0"/>
                <wp:wrapNone/>
                <wp:docPr id="14" name="Line 5"/>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10160">
                          <a:solidFill>
                            <a:srgbClr val="000000"/>
                          </a:solidFill>
                          <a:round/>
                        </a:ln>
                        <a:effectLst/>
                      </wps:spPr>
                      <wps:bodyPr/>
                    </wps:wsp>
                  </a:graphicData>
                </a:graphic>
              </wp:anchor>
            </w:drawing>
          </mc:Choice>
          <mc:Fallback>
            <w:pict>
              <v:line id="Line 5" o:spid="_x0000_s1026" o:spt="20" style="position:absolute;left:0pt;margin-left:207.8pt;margin-top:4.35pt;height:0pt;width:24.6pt;mso-position-vertical-relative:line;z-index:251668480;mso-width-relative:page;mso-height-relative:page;" filled="f" stroked="t" coordsize="21600,21600" o:gfxdata="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9hWdO1AAAAAcBAAAPAAAAAAAAAAEAIAAAACIAAABkcnMv&#10;ZG93bnJldi54bWxQSwECFAAUAAAACACHTuJAsEzkIc4BAACuAwAADgAAAAAAAAABACAAAAAjAQAA&#10;ZHJzL2Uyb0RvYy54bWxQSwUGAAAAAAYABgBZAQAAYwUAAAAA&#10;">
                <v:fill on="f" focussize="0,0"/>
                <v:stroke weight="0.8pt" color="#000000" joinstyle="round"/>
                <v:imagedata o:title=""/>
                <o:lock v:ext="edit" aspectratio="f"/>
              </v:line>
            </w:pict>
          </mc:Fallback>
        </mc:AlternateContent>
      </w:r>
      <w:r>
        <w:rPr>
          <w:rFonts w:hint="default" w:ascii="黑体" w:hAnsi="黑体" w:eastAsia="黑体" w:cs="黑体"/>
          <w:color w:val="auto"/>
        </w:rPr>
        <mc:AlternateContent>
          <mc:Choice Requires="wps">
            <w:drawing>
              <wp:anchor distT="0" distB="0" distL="114300" distR="114300" simplePos="0" relativeHeight="251667456" behindDoc="0" locked="0" layoutInCell="1" allowOverlap="1">
                <wp:simplePos x="0" y="0"/>
                <wp:positionH relativeFrom="column">
                  <wp:posOffset>1262380</wp:posOffset>
                </wp:positionH>
                <wp:positionV relativeFrom="line">
                  <wp:posOffset>55245</wp:posOffset>
                </wp:positionV>
                <wp:extent cx="427990" cy="0"/>
                <wp:effectExtent l="0" t="0" r="0" b="0"/>
                <wp:wrapNone/>
                <wp:docPr id="15" name="Line 6"/>
                <wp:cNvGraphicFramePr/>
                <a:graphic xmlns:a="http://schemas.openxmlformats.org/drawingml/2006/main">
                  <a:graphicData uri="http://schemas.microsoft.com/office/word/2010/wordprocessingShape">
                    <wps:wsp>
                      <wps:cNvCnPr>
                        <a:cxnSpLocks noChangeShapeType="1"/>
                      </wps:cNvCnPr>
                      <wps:spPr bwMode="auto">
                        <a:xfrm>
                          <a:off x="0" y="0"/>
                          <a:ext cx="497840" cy="0"/>
                        </a:xfrm>
                        <a:prstGeom prst="line">
                          <a:avLst/>
                        </a:prstGeom>
                        <a:noFill/>
                        <a:ln w="10160">
                          <a:solidFill>
                            <a:srgbClr val="000000"/>
                          </a:solidFill>
                          <a:round/>
                        </a:ln>
                        <a:effectLst/>
                      </wps:spPr>
                      <wps:bodyPr/>
                    </wps:wsp>
                  </a:graphicData>
                </a:graphic>
              </wp:anchor>
            </w:drawing>
          </mc:Choice>
          <mc:Fallback>
            <w:pict>
              <v:line id="Line 6" o:spid="_x0000_s1026" o:spt="20" style="position:absolute;left:0pt;margin-left:99.4pt;margin-top:4.35pt;height:0pt;width:33.7pt;mso-position-vertical-relative:line;z-index:251667456;mso-width-relative:page;mso-height-relative:page;" filled="f" stroked="t" coordsize="21600,21600" o:gfxdata="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H990k0QAAAAcBAAAPAAAAAAAAAAEAIAAAACIAAABkcnMvZG93&#10;bnJldi54bWxQSwECFAAUAAAACACHTuJAe7QBiM4BAACuAwAADgAAAAAAAAABACAAAAAgAQAAZHJz&#10;L2Uyb0RvYy54bWxQSwUGAAAAAAYABgBZAQAAYAUAAAAA&#10;">
                <v:fill on="f" focussize="0,0"/>
                <v:stroke weight="0.8pt" color="#000000" joinstyle="round"/>
                <v:imagedata o:title=""/>
                <o:lock v:ext="edit" aspectratio="f"/>
              </v:line>
            </w:pict>
          </mc:Fallback>
        </mc:AlternateContent>
      </w:r>
    </w:p>
    <w:p>
      <w:pPr>
        <w:pStyle w:val="11"/>
        <w:spacing w:line="300" w:lineRule="auto"/>
        <w:ind w:firstLine="420"/>
        <w:rPr>
          <w:rFonts w:hint="default" w:ascii="宋体" w:hAnsi="宋体" w:eastAsia="PMingLiU" w:cs="宋体"/>
          <w:color w:val="auto"/>
          <w:lang w:val="zh-TW" w:eastAsia="zh-TW"/>
        </w:rPr>
      </w:pPr>
    </w:p>
    <w:p>
      <w:pPr>
        <w:pStyle w:val="11"/>
        <w:spacing w:line="300" w:lineRule="auto"/>
        <w:ind w:firstLine="420"/>
        <w:rPr>
          <w:rFonts w:hint="default" w:ascii="宋体" w:hAnsi="宋体" w:eastAsia="宋体" w:cs="宋体"/>
          <w:color w:val="auto"/>
        </w:rPr>
      </w:pPr>
      <w:r>
        <w:rPr>
          <w:rFonts w:ascii="宋体" w:hAnsi="宋体" w:eastAsia="宋体" w:cs="宋体"/>
          <w:color w:val="auto"/>
          <w:lang w:val="zh-TW" w:eastAsia="zh-TW"/>
        </w:rPr>
        <w:t>专业代码：</w:t>
      </w:r>
      <w:r>
        <w:rPr>
          <w:rFonts w:ascii="宋体" w:hAnsi="宋体" w:eastAsia="宋体" w:cs="宋体"/>
          <w:color w:val="auto"/>
        </w:rPr>
        <w:t>080</w:t>
      </w:r>
      <w:r>
        <w:rPr>
          <w:rFonts w:hint="default" w:ascii="宋体" w:hAnsi="宋体" w:eastAsia="宋体" w:cs="宋体"/>
          <w:color w:val="auto"/>
        </w:rPr>
        <w:t>8</w:t>
      </w:r>
      <w:r>
        <w:rPr>
          <w:rFonts w:ascii="宋体" w:hAnsi="宋体" w:eastAsia="宋体" w:cs="宋体"/>
          <w:color w:val="auto"/>
        </w:rPr>
        <w:t>01</w:t>
      </w:r>
    </w:p>
    <w:p>
      <w:pPr>
        <w:pStyle w:val="11"/>
        <w:spacing w:line="300" w:lineRule="auto"/>
        <w:rPr>
          <w:rFonts w:hint="default" w:ascii="黑体" w:hAnsi="黑体" w:eastAsia="黑体" w:cs="黑体"/>
          <w:color w:val="auto"/>
        </w:rPr>
      </w:pPr>
      <w:r>
        <w:rPr>
          <w:rFonts w:hint="default" w:ascii="黑体" w:hAnsi="黑体" w:eastAsia="黑体" w:cs="黑体"/>
          <w:color w:val="auto"/>
        </w:rPr>
        <mc:AlternateContent>
          <mc:Choice Requires="wps">
            <w:drawing>
              <wp:anchor distT="0" distB="0" distL="114300" distR="114300" simplePos="0" relativeHeight="251670528" behindDoc="0" locked="0" layoutInCell="1" allowOverlap="1">
                <wp:simplePos x="0" y="0"/>
                <wp:positionH relativeFrom="column">
                  <wp:posOffset>2948940</wp:posOffset>
                </wp:positionH>
                <wp:positionV relativeFrom="line">
                  <wp:posOffset>139700</wp:posOffset>
                </wp:positionV>
                <wp:extent cx="1581150" cy="262890"/>
                <wp:effectExtent l="5080" t="5080" r="13970" b="17780"/>
                <wp:wrapNone/>
                <wp:docPr id="16" name="Rectangle 3"/>
                <wp:cNvGraphicFramePr/>
                <a:graphic xmlns:a="http://schemas.openxmlformats.org/drawingml/2006/main">
                  <a:graphicData uri="http://schemas.microsoft.com/office/word/2010/wordprocessingShape">
                    <wps:wsp>
                      <wps:cNvSpPr>
                        <a:spLocks noChangeArrowheads="1"/>
                      </wps:cNvSpPr>
                      <wps:spPr bwMode="auto">
                        <a:xfrm>
                          <a:off x="0" y="0"/>
                          <a:ext cx="1581150" cy="323850"/>
                        </a:xfrm>
                        <a:prstGeom prst="rect">
                          <a:avLst/>
                        </a:prstGeom>
                        <a:solidFill>
                          <a:srgbClr val="FFFFFF"/>
                        </a:solidFill>
                        <a:ln w="10160">
                          <a:solidFill>
                            <a:srgbClr val="000000"/>
                          </a:solidFill>
                          <a:round/>
                        </a:ln>
                        <a:effectLst/>
                      </wps:spPr>
                      <wps:txbx>
                        <w:txbxContent>
                          <w:p>
                            <w:pPr>
                              <w:pStyle w:val="11"/>
                              <w:jc w:val="center"/>
                              <w:rPr>
                                <w:rFonts w:hint="default" w:ascii="宋体" w:hAnsi="宋体" w:cs="Times New Roman" w:eastAsiaTheme="minorEastAsia"/>
                                <w:color w:val="auto"/>
                                <w:kern w:val="0"/>
                                <w:lang w:eastAsia="en-US"/>
                              </w:rPr>
                            </w:pPr>
                            <w:r>
                              <w:rPr>
                                <w:rFonts w:ascii="宋体" w:hAnsi="宋体" w:cs="Times New Roman" w:eastAsiaTheme="minorEastAsia"/>
                                <w:color w:val="auto"/>
                                <w:kern w:val="0"/>
                                <w:lang w:eastAsia="en-US"/>
                              </w:rPr>
                              <w:t>自动化</w:t>
                            </w:r>
                          </w:p>
                        </w:txbxContent>
                      </wps:txbx>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232.2pt;margin-top:11pt;height:20.7pt;width:124.5pt;mso-position-vertical-relative:line;z-index:251670528;mso-width-relative:page;mso-height-relative:page;" fillcolor="#FFFFFF" filled="t" stroked="t" coordsize="21600,21600" o:gfxdata="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B8UZVHYAAAACQEAAA8AAAAAAAAAAQAgAAAAIgAAAGRycy9kb3ducmV2LnhtbFBLAQIU&#10;ABQAAAAIAIdO4kAROXAJLAIAAIAEAAAOAAAAAAAAAAEAIAAAACcBAABkcnMvZTJvRG9jLnhtbFBL&#10;BQYAAAAABgAGAFkBAADFBQAAAAA=&#10;">
                <v:fill on="t" focussize="0,0"/>
                <v:stroke weight="0.8pt" color="#000000" joinstyle="round"/>
                <v:imagedata o:title=""/>
                <o:lock v:ext="edit" aspectratio="f"/>
                <v:textbox>
                  <w:txbxContent>
                    <w:p>
                      <w:pPr>
                        <w:pStyle w:val="11"/>
                        <w:jc w:val="center"/>
                        <w:rPr>
                          <w:rFonts w:hint="default" w:ascii="宋体" w:hAnsi="宋体" w:cs="Times New Roman" w:eastAsiaTheme="minorEastAsia"/>
                          <w:color w:val="auto"/>
                          <w:kern w:val="0"/>
                          <w:lang w:eastAsia="en-US"/>
                        </w:rPr>
                      </w:pPr>
                      <w:r>
                        <w:rPr>
                          <w:rFonts w:ascii="宋体" w:hAnsi="宋体" w:cs="Times New Roman" w:eastAsiaTheme="minorEastAsia"/>
                          <w:color w:val="auto"/>
                          <w:kern w:val="0"/>
                          <w:lang w:eastAsia="en-US"/>
                        </w:rPr>
                        <w:t>自动化</w:t>
                      </w:r>
                    </w:p>
                  </w:txbxContent>
                </v:textbox>
              </v:rect>
            </w:pict>
          </mc:Fallback>
        </mc:AlternateContent>
      </w:r>
      <w:r>
        <w:rPr>
          <w:rFonts w:hint="default" w:ascii="黑体" w:hAnsi="黑体" w:eastAsia="黑体" w:cs="黑体"/>
          <w:color w:val="auto"/>
        </w:rPr>
        <mc:AlternateContent>
          <mc:Choice Requires="wps">
            <w:drawing>
              <wp:anchor distT="0" distB="0" distL="114300" distR="114300" simplePos="0" relativeHeight="251674624" behindDoc="0" locked="0" layoutInCell="1" allowOverlap="1">
                <wp:simplePos x="0" y="0"/>
                <wp:positionH relativeFrom="column">
                  <wp:posOffset>1753235</wp:posOffset>
                </wp:positionH>
                <wp:positionV relativeFrom="line">
                  <wp:posOffset>139700</wp:posOffset>
                </wp:positionV>
                <wp:extent cx="859790" cy="262890"/>
                <wp:effectExtent l="5080" t="5080" r="11430" b="17780"/>
                <wp:wrapNone/>
                <wp:docPr id="21" name="Rectangle 4"/>
                <wp:cNvGraphicFramePr/>
                <a:graphic xmlns:a="http://schemas.openxmlformats.org/drawingml/2006/main">
                  <a:graphicData uri="http://schemas.microsoft.com/office/word/2010/wordprocessingShape">
                    <wps:wsp>
                      <wps:cNvSpPr>
                        <a:spLocks noChangeArrowheads="1"/>
                      </wps:cNvSpPr>
                      <wps:spPr bwMode="auto">
                        <a:xfrm>
                          <a:off x="0" y="0"/>
                          <a:ext cx="859790" cy="325120"/>
                        </a:xfrm>
                        <a:prstGeom prst="rect">
                          <a:avLst/>
                        </a:prstGeom>
                        <a:solidFill>
                          <a:srgbClr val="FFFFFF"/>
                        </a:solidFill>
                        <a:ln w="10160">
                          <a:solidFill>
                            <a:srgbClr val="000000"/>
                          </a:solidFill>
                          <a:round/>
                        </a:ln>
                        <a:effectLst/>
                      </wps:spPr>
                      <wps:txbx>
                        <w:txbxContent>
                          <w:p>
                            <w:pPr>
                              <w:jc w:val="center"/>
                              <w:rPr>
                                <w:sz w:val="21"/>
                                <w:szCs w:val="21"/>
                              </w:rPr>
                            </w:pPr>
                            <w:r>
                              <w:rPr>
                                <w:rFonts w:ascii="宋体" w:hAnsi="宋体"/>
                                <w:sz w:val="21"/>
                                <w:szCs w:val="21"/>
                              </w:rPr>
                              <w:t>自动化类</w:t>
                            </w:r>
                          </w:p>
                        </w:txbxContent>
                      </wps:txbx>
                      <wps:bodyPr rot="0" vert="horz" wrap="square" lIns="91440" tIns="45720" rIns="91440" bIns="45720" anchor="t" anchorCtr="0" upright="1">
                        <a:noAutofit/>
                      </wps:bodyPr>
                    </wps:wsp>
                  </a:graphicData>
                </a:graphic>
              </wp:anchor>
            </w:drawing>
          </mc:Choice>
          <mc:Fallback>
            <w:pict>
              <v:rect id="Rectangle 4" o:spid="_x0000_s1026" o:spt="1" style="position:absolute;left:0pt;margin-left:138.05pt;margin-top:11pt;height:20.7pt;width:67.7pt;mso-position-vertical-relative:line;z-index:251674624;mso-width-relative:page;mso-height-relative:page;" fillcolor="#FFFFFF" filled="t" stroked="t" coordsize="21600,21600" o:gfxdata="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MP5WLXYAAAACQEAAA8AAAAAAAAAAQAgAAAAIgAAAGRycy9kb3ducmV2LnhtbFBL&#10;AQIUABQAAAAIAIdO4kDkS3nRLwIAAH8EAAAOAAAAAAAAAAEAIAAAACcBAABkcnMvZTJvRG9jLnht&#10;bFBLBQYAAAAABgAGAFkBAADIBQAAAAA=&#10;">
                <v:fill on="t" focussize="0,0"/>
                <v:stroke weight="0.8pt" color="#000000" joinstyle="round"/>
                <v:imagedata o:title=""/>
                <o:lock v:ext="edit" aspectratio="f"/>
                <v:textbox>
                  <w:txbxContent>
                    <w:p>
                      <w:pPr>
                        <w:jc w:val="center"/>
                        <w:rPr>
                          <w:sz w:val="21"/>
                          <w:szCs w:val="21"/>
                        </w:rPr>
                      </w:pPr>
                      <w:r>
                        <w:rPr>
                          <w:rFonts w:ascii="宋体" w:hAnsi="宋体"/>
                          <w:sz w:val="21"/>
                          <w:szCs w:val="21"/>
                        </w:rPr>
                        <w:t>自动化类</w:t>
                      </w:r>
                    </w:p>
                  </w:txbxContent>
                </v:textbox>
              </v:rect>
            </w:pict>
          </mc:Fallback>
        </mc:AlternateContent>
      </w:r>
      <w:r>
        <w:rPr>
          <w:rFonts w:hint="default" w:ascii="黑体" w:hAnsi="黑体" w:eastAsia="黑体" w:cs="黑体"/>
          <w:color w:val="auto"/>
        </w:rPr>
        <mc:AlternateContent>
          <mc:Choice Requires="wps">
            <w:drawing>
              <wp:anchor distT="0" distB="0" distL="114300" distR="114300" simplePos="0" relativeHeight="251673600" behindDoc="0" locked="0" layoutInCell="1" allowOverlap="1">
                <wp:simplePos x="0" y="0"/>
                <wp:positionH relativeFrom="column">
                  <wp:posOffset>342900</wp:posOffset>
                </wp:positionH>
                <wp:positionV relativeFrom="line">
                  <wp:posOffset>151130</wp:posOffset>
                </wp:positionV>
                <wp:extent cx="914400" cy="264160"/>
                <wp:effectExtent l="5080" t="5080" r="13970" b="16510"/>
                <wp:wrapNone/>
                <wp:docPr id="18" name="Rectangle 2"/>
                <wp:cNvGraphicFramePr/>
                <a:graphic xmlns:a="http://schemas.openxmlformats.org/drawingml/2006/main">
                  <a:graphicData uri="http://schemas.microsoft.com/office/word/2010/wordprocessingShape">
                    <wps:wsp>
                      <wps:cNvSpPr>
                        <a:spLocks noChangeArrowheads="1"/>
                      </wps:cNvSpPr>
                      <wps:spPr bwMode="auto">
                        <a:xfrm>
                          <a:off x="0" y="0"/>
                          <a:ext cx="914400" cy="264160"/>
                        </a:xfrm>
                        <a:prstGeom prst="rect">
                          <a:avLst/>
                        </a:prstGeom>
                        <a:solidFill>
                          <a:srgbClr val="FFFFFF"/>
                        </a:solidFill>
                        <a:ln w="10160">
                          <a:solidFill>
                            <a:srgbClr val="000000"/>
                          </a:solidFill>
                          <a:round/>
                        </a:ln>
                        <a:effectLst/>
                      </wps:spPr>
                      <wps:txbx>
                        <w:txbxContent>
                          <w:p>
                            <w:pPr>
                              <w:jc w:val="center"/>
                              <w:rPr>
                                <w:sz w:val="21"/>
                                <w:szCs w:val="21"/>
                              </w:rPr>
                            </w:pPr>
                            <w:r>
                              <w:rPr>
                                <w:rFonts w:ascii="宋体" w:hAnsi="宋体" w:eastAsia="宋体" w:cs="宋体"/>
                                <w:sz w:val="21"/>
                                <w:szCs w:val="21"/>
                                <w:lang w:val="zh-TW" w:eastAsia="zh-TW"/>
                              </w:rPr>
                              <w:t>工学</w:t>
                            </w:r>
                          </w:p>
                        </w:txbxContent>
                      </wps:txbx>
                      <wps:bodyPr rot="0" vert="horz" wrap="square" lIns="91440" tIns="45720" rIns="91440" bIns="45720" anchor="t" anchorCtr="0" upright="1">
                        <a:noAutofit/>
                      </wps:bodyPr>
                    </wps:wsp>
                  </a:graphicData>
                </a:graphic>
              </wp:anchor>
            </w:drawing>
          </mc:Choice>
          <mc:Fallback>
            <w:pict>
              <v:rect id="Rectangle 2" o:spid="_x0000_s1026" o:spt="1" style="position:absolute;left:0pt;margin-left:27pt;margin-top:11.9pt;height:20.8pt;width:72pt;mso-position-vertical-relative:line;z-index:251673600;mso-width-relative:page;mso-height-relative:page;" fillcolor="#FFFFFF" filled="t" stroked="t" coordsize="21600,21600" o:gfxdata="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KOfMsTXAAAACAEAAA8AAAAAAAAAAQAgAAAAIgAAAGRycy9kb3ducmV2LnhtbFBLAQIUABQAAAAI&#10;AIdO4kAgXNbyJwIAAH8EAAAOAAAAAAAAAAEAIAAAACYBAABkcnMvZTJvRG9jLnhtbFBLBQYAAAAA&#10;BgAGAFkBAAC/BQAAAAA=&#10;">
                <v:fill on="t" focussize="0,0"/>
                <v:stroke weight="0.8pt" color="#000000" joinstyle="round"/>
                <v:imagedata o:title=""/>
                <o:lock v:ext="edit" aspectratio="f"/>
                <v:textbox>
                  <w:txbxContent>
                    <w:p>
                      <w:pPr>
                        <w:jc w:val="center"/>
                        <w:rPr>
                          <w:sz w:val="21"/>
                          <w:szCs w:val="21"/>
                        </w:rPr>
                      </w:pPr>
                      <w:r>
                        <w:rPr>
                          <w:rFonts w:ascii="宋体" w:hAnsi="宋体" w:eastAsia="宋体" w:cs="宋体"/>
                          <w:sz w:val="21"/>
                          <w:szCs w:val="21"/>
                          <w:lang w:val="zh-TW" w:eastAsia="zh-TW"/>
                        </w:rPr>
                        <w:t>工学</w:t>
                      </w:r>
                    </w:p>
                  </w:txbxContent>
                </v:textbox>
              </v:rect>
            </w:pict>
          </mc:Fallback>
        </mc:AlternateContent>
      </w:r>
    </w:p>
    <w:p>
      <w:pPr>
        <w:pStyle w:val="11"/>
        <w:spacing w:line="300" w:lineRule="auto"/>
        <w:rPr>
          <w:rFonts w:hint="default" w:ascii="黑体" w:hAnsi="黑体" w:eastAsia="黑体" w:cs="黑体"/>
          <w:color w:val="auto"/>
        </w:rPr>
      </w:pPr>
      <w:r>
        <w:rPr>
          <w:rFonts w:hint="default" w:ascii="黑体" w:hAnsi="黑体" w:eastAsia="黑体" w:cs="黑体"/>
          <w:color w:val="auto"/>
        </w:rPr>
        <mc:AlternateContent>
          <mc:Choice Requires="wps">
            <w:drawing>
              <wp:anchor distT="0" distB="0" distL="114300" distR="114300" simplePos="0" relativeHeight="251672576" behindDoc="0" locked="0" layoutInCell="1" allowOverlap="1">
                <wp:simplePos x="0" y="0"/>
                <wp:positionH relativeFrom="column">
                  <wp:posOffset>2608580</wp:posOffset>
                </wp:positionH>
                <wp:positionV relativeFrom="line">
                  <wp:posOffset>55245</wp:posOffset>
                </wp:positionV>
                <wp:extent cx="342900" cy="0"/>
                <wp:effectExtent l="0" t="0" r="0" b="0"/>
                <wp:wrapNone/>
                <wp:docPr id="19" name="Line 5"/>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10160">
                          <a:solidFill>
                            <a:srgbClr val="000000"/>
                          </a:solidFill>
                          <a:round/>
                        </a:ln>
                        <a:effectLst/>
                      </wps:spPr>
                      <wps:bodyPr/>
                    </wps:wsp>
                  </a:graphicData>
                </a:graphic>
              </wp:anchor>
            </w:drawing>
          </mc:Choice>
          <mc:Fallback>
            <w:pict>
              <v:line id="Line 5" o:spid="_x0000_s1026" o:spt="20" style="position:absolute;left:0pt;margin-left:205.4pt;margin-top:4.35pt;height:0pt;width:27pt;mso-position-vertical-relative:line;z-index:251672576;mso-width-relative:page;mso-height-relative:page;" filled="f" stroked="t" coordsize="21600,21600" o:gfxdata="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Ooymt9IAAAAHAQAADwAAAAAAAAABACAAAAAiAAAAZHJzL2Rv&#10;d25yZXYueG1sUEsBAhQAFAAAAAgAh07iQPN0a+zOAQAArgMAAA4AAAAAAAAAAQAgAAAAIQEAAGRy&#10;cy9lMm9Eb2MueG1sUEsFBgAAAAAGAAYAWQEAAGEFAAAAAA==&#10;">
                <v:fill on="f" focussize="0,0"/>
                <v:stroke weight="0.8pt" color="#000000" joinstyle="round"/>
                <v:imagedata o:title=""/>
                <o:lock v:ext="edit" aspectratio="f"/>
              </v:line>
            </w:pict>
          </mc:Fallback>
        </mc:AlternateContent>
      </w:r>
      <w:r>
        <w:rPr>
          <w:rFonts w:hint="default" w:ascii="黑体" w:hAnsi="黑体" w:eastAsia="黑体" w:cs="黑体"/>
          <w:color w:val="auto"/>
        </w:rPr>
        <mc:AlternateContent>
          <mc:Choice Requires="wps">
            <w:drawing>
              <wp:anchor distT="0" distB="0" distL="114300" distR="114300" simplePos="0" relativeHeight="251671552" behindDoc="0" locked="0" layoutInCell="1" allowOverlap="1">
                <wp:simplePos x="0" y="0"/>
                <wp:positionH relativeFrom="column">
                  <wp:posOffset>1262380</wp:posOffset>
                </wp:positionH>
                <wp:positionV relativeFrom="line">
                  <wp:posOffset>55245</wp:posOffset>
                </wp:positionV>
                <wp:extent cx="497840" cy="0"/>
                <wp:effectExtent l="0" t="0" r="0" b="0"/>
                <wp:wrapNone/>
                <wp:docPr id="20" name="Line 6"/>
                <wp:cNvGraphicFramePr/>
                <a:graphic xmlns:a="http://schemas.openxmlformats.org/drawingml/2006/main">
                  <a:graphicData uri="http://schemas.microsoft.com/office/word/2010/wordprocessingShape">
                    <wps:wsp>
                      <wps:cNvCnPr>
                        <a:cxnSpLocks noChangeShapeType="1"/>
                      </wps:cNvCnPr>
                      <wps:spPr bwMode="auto">
                        <a:xfrm>
                          <a:off x="0" y="0"/>
                          <a:ext cx="497840" cy="0"/>
                        </a:xfrm>
                        <a:prstGeom prst="line">
                          <a:avLst/>
                        </a:prstGeom>
                        <a:noFill/>
                        <a:ln w="10160">
                          <a:solidFill>
                            <a:srgbClr val="000000"/>
                          </a:solidFill>
                          <a:round/>
                        </a:ln>
                        <a:effectLst/>
                      </wps:spPr>
                      <wps:bodyPr/>
                    </wps:wsp>
                  </a:graphicData>
                </a:graphic>
              </wp:anchor>
            </w:drawing>
          </mc:Choice>
          <mc:Fallback>
            <w:pict>
              <v:line id="Line 6" o:spid="_x0000_s1026" o:spt="20" style="position:absolute;left:0pt;margin-left:99.4pt;margin-top:4.35pt;height:0pt;width:39.2pt;mso-position-vertical-relative:line;z-index:251671552;mso-width-relative:page;mso-height-relative:page;" filled="f" stroked="t" coordsize="21600,21600" o:gfxdata="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bEeRL0QAAAAcBAAAPAAAAAAAAAAEAIAAAACIAAABkcnMvZG93&#10;bnJldi54bWxQSwECFAAUAAAACACHTuJA8Bu+Fs4BAACuAwAADgAAAAAAAAABACAAAAAgAQAAZHJz&#10;L2Uyb0RvYy54bWxQSwUGAAAAAAYABgBZAQAAYAUAAAAA&#10;">
                <v:fill on="f" focussize="0,0"/>
                <v:stroke weight="0.8pt" color="#000000" joinstyle="round"/>
                <v:imagedata o:title=""/>
                <o:lock v:ext="edit" aspectratio="f"/>
              </v:line>
            </w:pict>
          </mc:Fallback>
        </mc:AlternateContent>
      </w:r>
    </w:p>
    <w:p>
      <w:pPr>
        <w:pStyle w:val="11"/>
        <w:spacing w:line="300" w:lineRule="auto"/>
        <w:rPr>
          <w:rFonts w:hint="default" w:ascii="黑体" w:hAnsi="黑体" w:eastAsia="黑体" w:cs="黑体"/>
          <w:color w:val="auto"/>
        </w:rPr>
      </w:pPr>
    </w:p>
    <w:p>
      <w:pPr>
        <w:pStyle w:val="11"/>
        <w:numPr>
          <w:ilvl w:val="0"/>
          <w:numId w:val="1"/>
        </w:numPr>
        <w:tabs>
          <w:tab w:val="left" w:pos="420"/>
        </w:tabs>
        <w:spacing w:line="300" w:lineRule="auto"/>
        <w:rPr>
          <w:rFonts w:hint="default" w:ascii="Helvetica" w:hAnsi="Helvetica" w:eastAsia="Helvetica" w:cs="Helvetica"/>
          <w:color w:val="auto"/>
        </w:rPr>
      </w:pPr>
      <w:r>
        <w:rPr>
          <w:rFonts w:ascii="黑体" w:hAnsi="黑体" w:eastAsia="黑体" w:cs="黑体"/>
          <w:b/>
          <w:bCs/>
          <w:color w:val="auto"/>
          <w:lang w:eastAsia="zh-TW"/>
        </w:rPr>
        <w:t>培养目标</w:t>
      </w:r>
    </w:p>
    <w:p>
      <w:pPr>
        <w:pStyle w:val="2"/>
        <w:spacing w:line="300" w:lineRule="auto"/>
        <w:rPr>
          <w:rFonts w:hint="default" w:ascii="宋体" w:hAnsi="宋体" w:eastAsia="宋体" w:cs="宋体"/>
          <w:color w:val="auto"/>
          <w:lang w:val="zh-TW" w:eastAsia="zh-TW"/>
        </w:rPr>
      </w:pPr>
      <w:r>
        <w:rPr>
          <w:rFonts w:ascii="宋体" w:hAnsi="宋体" w:eastAsia="宋体" w:cs="宋体"/>
          <w:color w:val="auto"/>
          <w:lang w:val="zh-TW" w:eastAsia="zh-TW"/>
        </w:rPr>
        <w:t>培养德智体美劳全面发展，服务电力行业和社会经济发展，具有核心社会主义价值观、高度社会责任感和良好职业道德，具有宽阔的国际视野，掌握电力生产与转化，传输与利用的坚实理论基础和专业知识</w:t>
      </w:r>
      <w:r>
        <w:rPr>
          <w:rFonts w:ascii="宋体" w:hAnsi="宋体" w:eastAsia="宋体" w:cs="宋体"/>
          <w:color w:val="auto"/>
          <w:lang w:val="zh-TW"/>
        </w:rPr>
        <w:t>，</w:t>
      </w:r>
      <w:r>
        <w:rPr>
          <w:rFonts w:ascii="宋体" w:hAnsi="宋体" w:eastAsia="宋体" w:cs="宋体"/>
          <w:color w:val="auto"/>
          <w:lang w:val="zh-TW" w:eastAsia="zh-TW"/>
        </w:rPr>
        <w:t>同时熟悉计算机</w:t>
      </w:r>
      <w:r>
        <w:rPr>
          <w:rFonts w:ascii="宋体" w:hAnsi="宋体" w:eastAsia="宋体" w:cs="宋体"/>
          <w:color w:val="auto"/>
          <w:lang w:val="zh-TW"/>
        </w:rPr>
        <w:t>、</w:t>
      </w:r>
      <w:r>
        <w:rPr>
          <w:rFonts w:ascii="宋体" w:hAnsi="宋体" w:eastAsia="宋体" w:cs="宋体"/>
          <w:color w:val="auto"/>
          <w:lang w:val="zh-TW" w:eastAsia="zh-TW"/>
        </w:rPr>
        <w:t>通信</w:t>
      </w:r>
      <w:r>
        <w:rPr>
          <w:rFonts w:ascii="宋体" w:hAnsi="宋体" w:eastAsia="宋体" w:cs="宋体"/>
          <w:color w:val="auto"/>
          <w:lang w:val="zh-TW"/>
        </w:rPr>
        <w:t>、</w:t>
      </w:r>
      <w:r>
        <w:rPr>
          <w:rFonts w:ascii="宋体" w:hAnsi="宋体" w:eastAsia="宋体" w:cs="宋体"/>
          <w:color w:val="auto"/>
          <w:lang w:val="zh-TW" w:eastAsia="zh-TW"/>
        </w:rPr>
        <w:t>自动化</w:t>
      </w:r>
      <w:r>
        <w:rPr>
          <w:rFonts w:ascii="宋体" w:hAnsi="宋体" w:eastAsia="宋体" w:cs="宋体"/>
          <w:color w:val="auto"/>
          <w:lang w:val="zh-TW"/>
        </w:rPr>
        <w:t>、</w:t>
      </w:r>
      <w:r>
        <w:rPr>
          <w:rFonts w:ascii="宋体" w:hAnsi="宋体" w:eastAsia="宋体" w:cs="宋体"/>
          <w:color w:val="auto"/>
          <w:lang w:val="zh-TW" w:eastAsia="zh-TW"/>
        </w:rPr>
        <w:t>材料</w:t>
      </w:r>
      <w:r>
        <w:rPr>
          <w:rFonts w:ascii="宋体" w:hAnsi="宋体" w:eastAsia="宋体" w:cs="宋体"/>
          <w:color w:val="auto"/>
          <w:lang w:val="zh-TW"/>
        </w:rPr>
        <w:t>、</w:t>
      </w:r>
      <w:r>
        <w:rPr>
          <w:rFonts w:ascii="宋体" w:hAnsi="宋体" w:eastAsia="宋体" w:cs="宋体"/>
          <w:color w:val="auto"/>
          <w:lang w:val="zh-TW" w:eastAsia="zh-TW"/>
        </w:rPr>
        <w:t>大数据</w:t>
      </w:r>
      <w:r>
        <w:rPr>
          <w:rFonts w:ascii="宋体" w:hAnsi="宋体" w:eastAsia="宋体" w:cs="宋体"/>
          <w:color w:val="auto"/>
          <w:lang w:val="zh-TW"/>
        </w:rPr>
        <w:t>、</w:t>
      </w:r>
      <w:r>
        <w:rPr>
          <w:rFonts w:ascii="宋体" w:hAnsi="宋体" w:eastAsia="宋体" w:cs="宋体"/>
          <w:color w:val="auto"/>
          <w:lang w:val="zh-TW" w:eastAsia="zh-TW"/>
        </w:rPr>
        <w:t>经济等学科知识</w:t>
      </w:r>
      <w:r>
        <w:rPr>
          <w:rFonts w:ascii="宋体" w:hAnsi="宋体" w:eastAsia="宋体" w:cs="宋体"/>
          <w:color w:val="auto"/>
          <w:lang w:val="zh-TW"/>
        </w:rPr>
        <w:t>，</w:t>
      </w:r>
      <w:r>
        <w:rPr>
          <w:rFonts w:ascii="宋体" w:hAnsi="宋体" w:eastAsia="宋体" w:cs="宋体"/>
          <w:color w:val="auto"/>
          <w:lang w:val="zh-TW" w:eastAsia="zh-TW"/>
        </w:rPr>
        <w:t>具有发现科学问题</w:t>
      </w:r>
      <w:r>
        <w:rPr>
          <w:rFonts w:ascii="宋体" w:hAnsi="宋体" w:eastAsia="宋体" w:cs="宋体"/>
          <w:color w:val="auto"/>
          <w:lang w:val="zh-TW"/>
        </w:rPr>
        <w:t>、</w:t>
      </w:r>
      <w:r>
        <w:rPr>
          <w:rFonts w:ascii="宋体" w:hAnsi="宋体" w:eastAsia="宋体" w:cs="宋体"/>
          <w:color w:val="auto"/>
          <w:lang w:val="zh-TW" w:eastAsia="zh-TW"/>
        </w:rPr>
        <w:t>开展创新探索和解决工程实际问题能力，卓越的沟通和团队协作能力，优秀的人文和科学素养。</w:t>
      </w:r>
    </w:p>
    <w:p>
      <w:pPr>
        <w:pStyle w:val="11"/>
        <w:spacing w:line="300" w:lineRule="auto"/>
        <w:ind w:firstLine="400"/>
        <w:rPr>
          <w:rFonts w:hint="default" w:ascii="宋体" w:hAnsi="宋体" w:eastAsia="宋体" w:cs="宋体"/>
          <w:lang w:val="zh-TW"/>
        </w:rPr>
      </w:pPr>
      <w:r>
        <w:rPr>
          <w:rFonts w:hint="default" w:ascii="宋体" w:hAnsi="宋体" w:eastAsia="宋体" w:cs="宋体"/>
          <w:lang w:val="zh-TW"/>
        </w:rPr>
        <w:t>培养目标对学生毕业</w:t>
      </w:r>
      <w:r>
        <w:rPr>
          <w:rFonts w:ascii="宋体" w:hAnsi="宋体" w:eastAsia="宋体" w:cs="宋体"/>
          <w:lang w:val="zh-TW"/>
        </w:rPr>
        <w:t>5</w:t>
      </w:r>
      <w:r>
        <w:rPr>
          <w:rFonts w:hint="default" w:ascii="宋体" w:hAnsi="宋体" w:eastAsia="宋体" w:cs="宋体"/>
          <w:lang w:val="zh-TW"/>
        </w:rPr>
        <w:t>年左右应</w:t>
      </w:r>
      <w:r>
        <w:rPr>
          <w:rFonts w:ascii="宋体" w:hAnsi="宋体" w:eastAsia="宋体" w:cs="宋体"/>
          <w:lang w:val="zh-TW"/>
        </w:rPr>
        <w:t>该</w:t>
      </w:r>
      <w:r>
        <w:rPr>
          <w:rFonts w:hint="default" w:ascii="宋体" w:hAnsi="宋体" w:eastAsia="宋体" w:cs="宋体"/>
          <w:lang w:val="zh-TW"/>
        </w:rPr>
        <w:t>具备的知识</w:t>
      </w:r>
      <w:r>
        <w:rPr>
          <w:rFonts w:ascii="宋体" w:hAnsi="宋体" w:eastAsia="宋体" w:cs="宋体"/>
          <w:lang w:val="zh-TW"/>
        </w:rPr>
        <w:t>、</w:t>
      </w:r>
      <w:r>
        <w:rPr>
          <w:rFonts w:hint="default" w:ascii="宋体" w:hAnsi="宋体" w:eastAsia="宋体" w:cs="宋体"/>
          <w:lang w:val="zh-TW"/>
        </w:rPr>
        <w:t>能力和素养可进一步细分为</w:t>
      </w:r>
      <w:r>
        <w:rPr>
          <w:rFonts w:ascii="宋体" w:hAnsi="宋体" w:eastAsia="宋体" w:cs="宋体"/>
          <w:lang w:val="zh-TW"/>
        </w:rPr>
        <w:t>：</w:t>
      </w:r>
    </w:p>
    <w:p>
      <w:pPr>
        <w:pStyle w:val="11"/>
        <w:spacing w:line="300" w:lineRule="auto"/>
        <w:ind w:firstLine="400"/>
        <w:rPr>
          <w:rFonts w:hint="default" w:ascii="宋体" w:hAnsi="宋体" w:eastAsia="宋体" w:cs="宋体"/>
          <w:lang w:val="zh-TW" w:eastAsia="zh-TW"/>
        </w:rPr>
      </w:pPr>
      <w:r>
        <w:rPr>
          <w:rFonts w:ascii="宋体" w:hAnsi="宋体" w:eastAsia="宋体" w:cs="宋体"/>
          <w:lang w:val="zh-TW" w:eastAsia="zh-TW"/>
        </w:rPr>
        <w:t>目标</w:t>
      </w:r>
      <w:r>
        <w:rPr>
          <w:rFonts w:hint="default" w:ascii="宋体" w:hAnsi="宋体" w:eastAsia="PMingLiU" w:cs="宋体"/>
          <w:lang w:val="zh-TW" w:eastAsia="zh-TW"/>
        </w:rPr>
        <w:t>1</w:t>
      </w:r>
      <w:r>
        <w:rPr>
          <w:rFonts w:ascii="宋体" w:hAnsi="宋体" w:eastAsia="宋体" w:cs="宋体"/>
          <w:lang w:val="zh-TW" w:eastAsia="zh-TW"/>
        </w:rPr>
        <w:t>：德智体美劳全面发展</w:t>
      </w:r>
      <w:r>
        <w:rPr>
          <w:rFonts w:ascii="宋体" w:hAnsi="宋体" w:eastAsia="宋体" w:cs="宋体"/>
          <w:lang w:val="zh-TW"/>
        </w:rPr>
        <w:t>，</w:t>
      </w:r>
      <w:r>
        <w:rPr>
          <w:rFonts w:ascii="宋体" w:hAnsi="宋体" w:eastAsia="宋体" w:cs="宋体"/>
          <w:lang w:val="zh-TW" w:eastAsia="zh-TW"/>
        </w:rPr>
        <w:t>具有社会主义核心价值观</w:t>
      </w:r>
      <w:r>
        <w:rPr>
          <w:rFonts w:ascii="宋体" w:hAnsi="宋体" w:eastAsia="宋体" w:cs="宋体"/>
          <w:lang w:val="zh-TW"/>
        </w:rPr>
        <w:t>，</w:t>
      </w:r>
      <w:r>
        <w:rPr>
          <w:rFonts w:ascii="宋体" w:hAnsi="宋体" w:eastAsia="宋体" w:cs="宋体"/>
          <w:lang w:val="zh-TW" w:eastAsia="zh-TW"/>
        </w:rPr>
        <w:t>具备良好的人文素养、职业道德、社会责任感与国际视野，在</w:t>
      </w:r>
      <w:r>
        <w:rPr>
          <w:rFonts w:ascii="宋体" w:hAnsi="宋体" w:eastAsia="宋体" w:cs="宋体"/>
        </w:rPr>
        <w:t>能源电力领域</w:t>
      </w:r>
      <w:r>
        <w:rPr>
          <w:rFonts w:ascii="宋体" w:hAnsi="宋体" w:eastAsia="宋体" w:cs="宋体"/>
          <w:lang w:val="zh-TW" w:eastAsia="zh-TW"/>
        </w:rPr>
        <w:t>工程实践中具有安全、环保及可持续发展意识，积极服务国家与社会；</w:t>
      </w:r>
    </w:p>
    <w:p>
      <w:pPr>
        <w:pStyle w:val="11"/>
        <w:spacing w:line="300" w:lineRule="auto"/>
        <w:ind w:firstLine="400"/>
        <w:rPr>
          <w:rFonts w:hint="default" w:ascii="宋体" w:hAnsi="宋体" w:eastAsia="宋体" w:cs="宋体"/>
          <w:lang w:val="zh-TW" w:eastAsia="zh-TW"/>
        </w:rPr>
      </w:pPr>
      <w:r>
        <w:rPr>
          <w:rFonts w:ascii="宋体" w:hAnsi="宋体" w:eastAsia="宋体" w:cs="宋体"/>
          <w:lang w:val="zh-TW" w:eastAsia="zh-TW"/>
        </w:rPr>
        <w:t>目标</w:t>
      </w:r>
      <w:r>
        <w:rPr>
          <w:rFonts w:hint="default" w:ascii="宋体" w:hAnsi="宋体" w:eastAsia="PMingLiU" w:cs="宋体"/>
          <w:lang w:val="zh-TW" w:eastAsia="zh-TW"/>
        </w:rPr>
        <w:t>2</w:t>
      </w:r>
      <w:r>
        <w:rPr>
          <w:rFonts w:ascii="宋体" w:hAnsi="宋体" w:eastAsia="宋体" w:cs="宋体"/>
          <w:lang w:val="zh-TW" w:eastAsia="zh-TW"/>
        </w:rPr>
        <w:t>：能够</w:t>
      </w:r>
      <w:r>
        <w:rPr>
          <w:rFonts w:ascii="宋体" w:hAnsi="宋体" w:eastAsia="宋体" w:cs="宋体"/>
        </w:rPr>
        <w:t>综合</w:t>
      </w:r>
      <w:r>
        <w:rPr>
          <w:rFonts w:ascii="宋体" w:hAnsi="宋体" w:eastAsia="宋体" w:cs="宋体"/>
          <w:lang w:val="zh-TW" w:eastAsia="zh-TW"/>
        </w:rPr>
        <w:t>运用</w:t>
      </w:r>
      <w:r>
        <w:rPr>
          <w:rFonts w:ascii="宋体" w:hAnsi="宋体" w:eastAsia="宋体" w:cs="宋体"/>
        </w:rPr>
        <w:t>能源电力</w:t>
      </w:r>
      <w:r>
        <w:rPr>
          <w:rFonts w:ascii="宋体" w:hAnsi="宋体" w:eastAsia="宋体" w:cs="宋体"/>
          <w:lang w:val="zh-TW" w:eastAsia="zh-TW"/>
        </w:rPr>
        <w:t>工程专业知识与工程技能，具备发现、研究与解决电力生产实际中复杂工程问题的能力；</w:t>
      </w:r>
    </w:p>
    <w:p>
      <w:pPr>
        <w:pStyle w:val="11"/>
        <w:spacing w:line="300" w:lineRule="auto"/>
        <w:ind w:firstLine="400"/>
        <w:rPr>
          <w:rFonts w:hint="default" w:ascii="宋体" w:hAnsi="宋体" w:eastAsia="宋体" w:cs="宋体"/>
          <w:lang w:val="zh-TW" w:eastAsia="zh-TW"/>
        </w:rPr>
      </w:pPr>
      <w:r>
        <w:rPr>
          <w:rFonts w:ascii="宋体" w:hAnsi="宋体" w:eastAsia="宋体" w:cs="宋体"/>
          <w:lang w:val="zh-TW" w:eastAsia="zh-TW"/>
        </w:rPr>
        <w:t>目标</w:t>
      </w:r>
      <w:r>
        <w:rPr>
          <w:rFonts w:ascii="宋体" w:hAnsi="宋体" w:eastAsia="宋体" w:cs="宋体"/>
        </w:rPr>
        <w:t>3</w:t>
      </w:r>
      <w:r>
        <w:rPr>
          <w:rFonts w:ascii="宋体" w:hAnsi="宋体" w:eastAsia="宋体" w:cs="宋体"/>
          <w:lang w:val="zh-TW" w:eastAsia="zh-TW"/>
        </w:rPr>
        <w:t>：具备良好的人文社会科学知识和</w:t>
      </w:r>
      <w:r>
        <w:rPr>
          <w:rFonts w:ascii="宋体" w:hAnsi="宋体" w:eastAsia="宋体" w:cs="宋体"/>
        </w:rPr>
        <w:t>能源电力</w:t>
      </w:r>
      <w:r>
        <w:rPr>
          <w:rFonts w:ascii="宋体" w:hAnsi="宋体" w:eastAsia="宋体" w:cs="宋体"/>
          <w:lang w:val="zh-TW" w:eastAsia="zh-TW"/>
        </w:rPr>
        <w:t>领域工程管理能力，在专业团队中担任负责人角色，具备较强的沟通和协调能力</w:t>
      </w:r>
      <w:r>
        <w:rPr>
          <w:rFonts w:ascii="宋体" w:hAnsi="宋体" w:eastAsia="宋体" w:cs="宋体"/>
        </w:rPr>
        <w:t>,具有推动创新的自信和能力</w:t>
      </w:r>
      <w:r>
        <w:rPr>
          <w:rFonts w:ascii="宋体" w:hAnsi="宋体" w:eastAsia="宋体" w:cs="宋体"/>
          <w:lang w:val="zh-TW" w:eastAsia="zh-TW"/>
        </w:rPr>
        <w:t>；</w:t>
      </w:r>
    </w:p>
    <w:p>
      <w:pPr>
        <w:pStyle w:val="11"/>
        <w:spacing w:line="300" w:lineRule="auto"/>
        <w:ind w:firstLine="400"/>
        <w:rPr>
          <w:rFonts w:hint="default" w:ascii="宋体" w:hAnsi="宋体" w:eastAsia="宋体" w:cs="宋体"/>
          <w:lang w:val="zh-TW" w:eastAsia="zh-TW"/>
        </w:rPr>
      </w:pPr>
      <w:r>
        <w:rPr>
          <w:rFonts w:ascii="宋体" w:hAnsi="宋体" w:eastAsia="宋体" w:cs="宋体"/>
          <w:lang w:val="zh-TW" w:eastAsia="zh-TW"/>
        </w:rPr>
        <w:t>目标</w:t>
      </w:r>
      <w:r>
        <w:rPr>
          <w:rFonts w:ascii="宋体" w:hAnsi="宋体" w:eastAsia="宋体" w:cs="宋体"/>
        </w:rPr>
        <w:t>4</w:t>
      </w:r>
      <w:r>
        <w:rPr>
          <w:rFonts w:ascii="宋体" w:hAnsi="宋体" w:eastAsia="宋体" w:cs="宋体"/>
          <w:lang w:val="zh-TW" w:eastAsia="zh-TW"/>
        </w:rPr>
        <w:t>：</w:t>
      </w:r>
      <w:r>
        <w:rPr>
          <w:rFonts w:ascii="宋体" w:hAnsi="宋体" w:eastAsia="宋体" w:cs="宋体"/>
        </w:rPr>
        <w:t>能够在国内外一流高校中完成前沿的研究生学习和/或专业项目研究，具有突出的终生学习的意识和能力</w:t>
      </w:r>
      <w:r>
        <w:rPr>
          <w:rFonts w:ascii="宋体" w:hAnsi="宋体" w:eastAsia="宋体" w:cs="宋体"/>
          <w:lang w:val="zh-TW" w:eastAsia="zh-TW"/>
        </w:rPr>
        <w:t>，实现知识和能力的自我更新和提升，</w:t>
      </w:r>
      <w:r>
        <w:rPr>
          <w:rFonts w:ascii="宋体" w:hAnsi="宋体" w:eastAsia="宋体" w:cs="宋体"/>
          <w:lang w:val="zh-TW"/>
        </w:rPr>
        <w:t>富有</w:t>
      </w:r>
      <w:r>
        <w:rPr>
          <w:rFonts w:ascii="宋体" w:hAnsi="宋体" w:eastAsia="宋体" w:cs="宋体"/>
          <w:lang w:val="zh-TW" w:eastAsia="zh-TW"/>
        </w:rPr>
        <w:t>创新意识</w:t>
      </w:r>
      <w:r>
        <w:rPr>
          <w:rFonts w:ascii="宋体" w:hAnsi="宋体" w:eastAsia="宋体" w:cs="宋体"/>
          <w:lang w:val="zh-TW"/>
        </w:rPr>
        <w:t>，</w:t>
      </w:r>
      <w:r>
        <w:rPr>
          <w:rFonts w:ascii="宋体" w:hAnsi="宋体" w:eastAsia="宋体" w:cs="宋体"/>
          <w:lang w:val="zh-TW" w:eastAsia="zh-TW"/>
        </w:rPr>
        <w:t>具有</w:t>
      </w:r>
      <w:r>
        <w:rPr>
          <w:rFonts w:ascii="宋体" w:hAnsi="宋体" w:eastAsia="宋体" w:cs="宋体"/>
          <w:lang w:val="zh-TW"/>
        </w:rPr>
        <w:t>适应</w:t>
      </w:r>
      <w:r>
        <w:rPr>
          <w:rFonts w:ascii="宋体" w:hAnsi="宋体" w:eastAsia="宋体" w:cs="宋体"/>
          <w:lang w:val="zh-TW" w:eastAsia="zh-TW"/>
        </w:rPr>
        <w:t>发展需求的潜力。</w:t>
      </w:r>
    </w:p>
    <w:p>
      <w:pPr>
        <w:pStyle w:val="2"/>
        <w:spacing w:line="300" w:lineRule="auto"/>
        <w:rPr>
          <w:rFonts w:hint="default" w:ascii="宋体" w:hAnsi="宋体" w:eastAsia="宋体" w:cs="宋体"/>
          <w:color w:val="auto"/>
          <w:lang w:val="zh-TW"/>
        </w:rPr>
      </w:pPr>
    </w:p>
    <w:p>
      <w:pPr>
        <w:pStyle w:val="11"/>
        <w:numPr>
          <w:ilvl w:val="0"/>
          <w:numId w:val="1"/>
        </w:numPr>
        <w:tabs>
          <w:tab w:val="left" w:pos="420"/>
        </w:tabs>
        <w:spacing w:line="300" w:lineRule="auto"/>
        <w:rPr>
          <w:rFonts w:hint="default" w:ascii="Helvetica" w:hAnsi="Helvetica" w:eastAsia="Helvetica" w:cs="Helvetica"/>
          <w:b/>
          <w:bCs/>
          <w:color w:val="auto"/>
        </w:rPr>
      </w:pPr>
      <w:r>
        <w:rPr>
          <w:rFonts w:ascii="黑体" w:hAnsi="黑体" w:eastAsia="黑体" w:cs="黑体"/>
          <w:b/>
          <w:bCs/>
          <w:color w:val="auto"/>
          <w:lang w:eastAsia="zh-TW"/>
        </w:rPr>
        <w:t>毕业要求</w:t>
      </w:r>
    </w:p>
    <w:p>
      <w:pPr>
        <w:pStyle w:val="11"/>
        <w:spacing w:line="300" w:lineRule="auto"/>
        <w:ind w:firstLine="400"/>
        <w:rPr>
          <w:rFonts w:hint="default"/>
          <w:color w:val="auto"/>
          <w:u w:color="FF0000"/>
        </w:rPr>
      </w:pPr>
      <w:r>
        <w:rPr>
          <w:rFonts w:ascii="宋体" w:hAnsi="宋体" w:eastAsia="宋体" w:cs="宋体"/>
          <w:color w:val="auto"/>
          <w:lang w:val="zh-TW" w:eastAsia="zh-TW"/>
        </w:rPr>
        <w:t>“电力菁英班”学生主要学习电工技术、电子技术、计算机技术</w:t>
      </w:r>
      <w:r>
        <w:rPr>
          <w:rFonts w:ascii="宋体" w:hAnsi="宋体" w:eastAsia="宋体" w:cs="宋体"/>
          <w:color w:val="auto"/>
          <w:lang w:val="zh-TW"/>
        </w:rPr>
        <w:t>、</w:t>
      </w:r>
      <w:r>
        <w:rPr>
          <w:rFonts w:ascii="宋体" w:hAnsi="宋体" w:eastAsia="宋体" w:cs="宋体"/>
          <w:color w:val="auto"/>
          <w:lang w:val="zh-TW" w:eastAsia="zh-TW"/>
        </w:rPr>
        <w:t>自动控制等方面的基础理论知识并接受技术方面的基本训练，学习</w:t>
      </w:r>
      <w:r>
        <w:rPr>
          <w:rFonts w:ascii="宋体" w:hAnsi="宋体" w:eastAsia="宋体" w:cs="宋体"/>
          <w:color w:val="auto"/>
          <w:lang w:val="zh-TW"/>
        </w:rPr>
        <w:t>电气、能动、自动化等相关</w:t>
      </w:r>
      <w:r>
        <w:rPr>
          <w:rFonts w:ascii="宋体" w:hAnsi="宋体" w:eastAsia="宋体" w:cs="宋体"/>
          <w:color w:val="auto"/>
          <w:lang w:val="zh-TW" w:eastAsia="zh-TW"/>
        </w:rPr>
        <w:t>专业知识和专业技能并得到较好工程实践训练。通过学习</w:t>
      </w:r>
      <w:r>
        <w:rPr>
          <w:rFonts w:ascii="宋体" w:hAnsi="宋体" w:eastAsia="宋体" w:cs="宋体"/>
          <w:color w:val="auto"/>
          <w:lang w:val="zh-TW"/>
        </w:rPr>
        <w:t>，</w:t>
      </w:r>
      <w:r>
        <w:rPr>
          <w:rFonts w:ascii="宋体" w:hAnsi="宋体" w:eastAsia="宋体" w:cs="宋体"/>
          <w:color w:val="auto"/>
          <w:lang w:val="zh-TW" w:eastAsia="zh-TW"/>
        </w:rPr>
        <w:t>学生具备解决电力相关领域复杂工程问题的能力，达到如下毕业要求：</w:t>
      </w:r>
    </w:p>
    <w:p>
      <w:pPr>
        <w:pStyle w:val="11"/>
        <w:spacing w:line="300" w:lineRule="auto"/>
        <w:ind w:firstLine="400"/>
        <w:rPr>
          <w:rFonts w:hint="default" w:cs="宋体" w:asciiTheme="minorEastAsia" w:hAnsiTheme="minorEastAsia" w:eastAsiaTheme="minorEastAsia"/>
          <w:color w:val="auto"/>
          <w:lang w:val="zh-TW" w:eastAsia="zh-TW"/>
        </w:rPr>
      </w:pPr>
      <w:r>
        <w:rPr>
          <w:rFonts w:cs="宋体" w:asciiTheme="minorEastAsia" w:hAnsiTheme="minorEastAsia" w:eastAsiaTheme="minorEastAsia"/>
          <w:color w:val="auto"/>
          <w:lang w:val="zh-TW"/>
        </w:rPr>
        <w:t>1.</w:t>
      </w:r>
      <w:r>
        <w:rPr>
          <w:rFonts w:cs="宋体" w:asciiTheme="minorEastAsia" w:hAnsiTheme="minorEastAsia" w:eastAsiaTheme="minorEastAsia"/>
          <w:color w:val="auto"/>
          <w:lang w:val="zh-TW" w:eastAsia="zh-TW"/>
        </w:rPr>
        <w:t>工程知识：能够将数学、自然科学、工程基础和专业知识用于解决能源电力领域复杂工程问题。</w:t>
      </w:r>
    </w:p>
    <w:p>
      <w:pPr>
        <w:pStyle w:val="11"/>
        <w:spacing w:line="300" w:lineRule="auto"/>
        <w:ind w:firstLine="400"/>
        <w:rPr>
          <w:rFonts w:hint="default" w:cs="宋体" w:asciiTheme="minorEastAsia" w:hAnsiTheme="minorEastAsia" w:eastAsiaTheme="minorEastAsia"/>
          <w:color w:val="auto"/>
          <w:lang w:val="zh-TW" w:eastAsia="zh-TW"/>
        </w:rPr>
      </w:pPr>
      <w:r>
        <w:rPr>
          <w:rFonts w:cs="宋体" w:asciiTheme="minorEastAsia" w:hAnsiTheme="minorEastAsia" w:eastAsiaTheme="minorEastAsia"/>
          <w:color w:val="auto"/>
          <w:lang w:val="zh-TW"/>
        </w:rPr>
        <w:t>2.</w:t>
      </w:r>
      <w:r>
        <w:rPr>
          <w:rFonts w:cs="宋体" w:asciiTheme="minorEastAsia" w:hAnsiTheme="minorEastAsia" w:eastAsiaTheme="minorEastAsia"/>
          <w:color w:val="auto"/>
          <w:lang w:val="zh-TW" w:eastAsia="zh-TW"/>
        </w:rPr>
        <w:t>问题分析：能够应用数学、自然科学和工程科学的基本原理，识别、表达、并通过文献研究分析跨学科复杂工程问题，以获得有效结论。</w:t>
      </w:r>
    </w:p>
    <w:p>
      <w:pPr>
        <w:pStyle w:val="11"/>
        <w:spacing w:line="300" w:lineRule="auto"/>
        <w:ind w:firstLine="400"/>
        <w:rPr>
          <w:rFonts w:hint="default" w:cs="宋体" w:asciiTheme="minorEastAsia" w:hAnsiTheme="minorEastAsia" w:eastAsiaTheme="minorEastAsia"/>
          <w:color w:val="auto"/>
          <w:lang w:val="zh-TW" w:eastAsia="zh-TW"/>
        </w:rPr>
      </w:pPr>
      <w:r>
        <w:rPr>
          <w:rFonts w:cs="宋体" w:asciiTheme="minorEastAsia" w:hAnsiTheme="minorEastAsia" w:eastAsiaTheme="minorEastAsia"/>
          <w:color w:val="auto"/>
          <w:lang w:val="zh-TW"/>
        </w:rPr>
        <w:t>3.</w:t>
      </w:r>
      <w:r>
        <w:rPr>
          <w:rFonts w:cs="宋体" w:asciiTheme="minorEastAsia" w:hAnsiTheme="minorEastAsia" w:eastAsiaTheme="minorEastAsia"/>
          <w:color w:val="auto"/>
          <w:lang w:val="zh-TW" w:eastAsia="zh-TW"/>
        </w:rPr>
        <w:t>设计/开发解决方案：能够设计针对跨学科复杂工程问题的解决方案，设计满足复杂系统运行需求的系统、装置或方案，并能够在设计环节中体现创新意识，考虑社会、健康、安全、法律、文化以及环境等因素。</w:t>
      </w:r>
    </w:p>
    <w:p>
      <w:pPr>
        <w:pStyle w:val="11"/>
        <w:spacing w:line="300" w:lineRule="auto"/>
        <w:ind w:firstLine="400"/>
        <w:rPr>
          <w:rFonts w:hint="default" w:cs="宋体" w:asciiTheme="minorEastAsia" w:hAnsiTheme="minorEastAsia" w:eastAsiaTheme="minorEastAsia"/>
          <w:color w:val="auto"/>
          <w:lang w:val="zh-TW" w:eastAsia="zh-TW"/>
        </w:rPr>
      </w:pPr>
      <w:r>
        <w:rPr>
          <w:rFonts w:cs="宋体" w:asciiTheme="minorEastAsia" w:hAnsiTheme="minorEastAsia" w:eastAsiaTheme="minorEastAsia"/>
          <w:color w:val="auto"/>
          <w:lang w:val="zh-TW"/>
        </w:rPr>
        <w:t>4.</w:t>
      </w:r>
      <w:r>
        <w:rPr>
          <w:rFonts w:cs="宋体" w:asciiTheme="minorEastAsia" w:hAnsiTheme="minorEastAsia" w:eastAsiaTheme="minorEastAsia"/>
          <w:color w:val="auto"/>
          <w:lang w:val="zh-TW" w:eastAsia="zh-TW"/>
        </w:rPr>
        <w:t>研究：能够基于科学原理并采用科学方法对跨学科复杂工程问题进行研究，包括设计实验、分析与解释数据、并通过信息综合得到合理有效的结论。</w:t>
      </w:r>
    </w:p>
    <w:p>
      <w:pPr>
        <w:pStyle w:val="11"/>
        <w:spacing w:line="300" w:lineRule="auto"/>
        <w:ind w:firstLine="400"/>
        <w:rPr>
          <w:rFonts w:hint="default" w:cs="宋体" w:asciiTheme="minorEastAsia" w:hAnsiTheme="minorEastAsia" w:eastAsiaTheme="minorEastAsia"/>
          <w:color w:val="auto"/>
          <w:lang w:val="zh-TW" w:eastAsia="zh-TW"/>
        </w:rPr>
      </w:pPr>
      <w:r>
        <w:rPr>
          <w:rFonts w:cs="宋体" w:asciiTheme="minorEastAsia" w:hAnsiTheme="minorEastAsia" w:eastAsiaTheme="minorEastAsia"/>
          <w:color w:val="auto"/>
          <w:lang w:val="zh-TW"/>
        </w:rPr>
        <w:t>5.</w:t>
      </w:r>
      <w:r>
        <w:rPr>
          <w:rFonts w:cs="宋体" w:asciiTheme="minorEastAsia" w:hAnsiTheme="minorEastAsia" w:eastAsiaTheme="minorEastAsia"/>
          <w:color w:val="auto"/>
          <w:lang w:val="zh-TW" w:eastAsia="zh-TW"/>
        </w:rPr>
        <w:t>使用现代工具：能够针对跨学科复杂工程问题，开发、选择与使用恰当的现代设计工具、仿真技术和信息技术资源，包括对跨学科复杂工程问题的分析与模拟，并能够理解其局限性。</w:t>
      </w:r>
    </w:p>
    <w:p>
      <w:pPr>
        <w:pStyle w:val="11"/>
        <w:spacing w:line="300" w:lineRule="auto"/>
        <w:ind w:firstLine="400"/>
        <w:rPr>
          <w:rFonts w:hint="default" w:cs="宋体" w:asciiTheme="minorEastAsia" w:hAnsiTheme="minorEastAsia" w:eastAsiaTheme="minorEastAsia"/>
          <w:color w:val="auto"/>
          <w:lang w:val="zh-TW" w:eastAsia="zh-TW"/>
        </w:rPr>
      </w:pPr>
      <w:r>
        <w:rPr>
          <w:rFonts w:cs="宋体" w:asciiTheme="minorEastAsia" w:hAnsiTheme="minorEastAsia" w:eastAsiaTheme="minorEastAsia"/>
          <w:color w:val="auto"/>
          <w:lang w:val="zh-TW"/>
        </w:rPr>
        <w:t>6.</w:t>
      </w:r>
      <w:r>
        <w:rPr>
          <w:rFonts w:cs="宋体" w:asciiTheme="minorEastAsia" w:hAnsiTheme="minorEastAsia" w:eastAsiaTheme="minorEastAsia"/>
          <w:color w:val="auto"/>
          <w:lang w:val="zh-TW" w:eastAsia="zh-TW"/>
        </w:rPr>
        <w:t>工程与社会：能够基于能源电力领域相关背景知识进行合理分析，评价专业工程实践和跨学科复杂工程问题解决方案对社会、健康、安全、法律以及文化的影响，并理解应承担的责任。</w:t>
      </w:r>
    </w:p>
    <w:p>
      <w:pPr>
        <w:pStyle w:val="11"/>
        <w:spacing w:line="300" w:lineRule="auto"/>
        <w:ind w:firstLine="400"/>
        <w:rPr>
          <w:rFonts w:hint="default" w:cs="宋体" w:asciiTheme="minorEastAsia" w:hAnsiTheme="minorEastAsia" w:eastAsiaTheme="minorEastAsia"/>
          <w:color w:val="auto"/>
          <w:lang w:val="zh-TW" w:eastAsia="zh-TW"/>
        </w:rPr>
      </w:pPr>
      <w:r>
        <w:rPr>
          <w:rFonts w:cs="宋体" w:asciiTheme="minorEastAsia" w:hAnsiTheme="minorEastAsia" w:eastAsiaTheme="minorEastAsia"/>
          <w:color w:val="auto"/>
          <w:lang w:val="zh-TW"/>
        </w:rPr>
        <w:t>7.</w:t>
      </w:r>
      <w:r>
        <w:rPr>
          <w:rFonts w:cs="宋体" w:asciiTheme="minorEastAsia" w:hAnsiTheme="minorEastAsia" w:eastAsiaTheme="minorEastAsia"/>
          <w:color w:val="auto"/>
          <w:lang w:val="zh-TW" w:eastAsia="zh-TW"/>
        </w:rPr>
        <w:t>环境和可持续发展：能够理解和评价针对能源电力领域的工程实践对环境、社会可持续发展的影响。</w:t>
      </w:r>
    </w:p>
    <w:p>
      <w:pPr>
        <w:pStyle w:val="11"/>
        <w:spacing w:line="300" w:lineRule="auto"/>
        <w:ind w:firstLine="400"/>
        <w:rPr>
          <w:rFonts w:hint="default" w:cs="宋体" w:asciiTheme="minorEastAsia" w:hAnsiTheme="minorEastAsia" w:eastAsiaTheme="minorEastAsia"/>
          <w:color w:val="auto"/>
          <w:lang w:val="zh-TW" w:eastAsia="zh-TW"/>
        </w:rPr>
      </w:pPr>
      <w:r>
        <w:rPr>
          <w:rFonts w:cs="宋体" w:asciiTheme="minorEastAsia" w:hAnsiTheme="minorEastAsia" w:eastAsiaTheme="minorEastAsia"/>
          <w:color w:val="auto"/>
          <w:lang w:val="zh-TW"/>
        </w:rPr>
        <w:t>8.</w:t>
      </w:r>
      <w:r>
        <w:rPr>
          <w:rFonts w:cs="宋体" w:asciiTheme="minorEastAsia" w:hAnsiTheme="minorEastAsia" w:eastAsiaTheme="minorEastAsia"/>
          <w:color w:val="auto"/>
          <w:lang w:val="zh-TW" w:eastAsia="zh-TW"/>
        </w:rPr>
        <w:t>职业规范：具有人文社会科学素养、社会责任感，能够在工程实践中理解并遵守工程职业道德和规范，履行责任。</w:t>
      </w:r>
    </w:p>
    <w:p>
      <w:pPr>
        <w:pStyle w:val="11"/>
        <w:spacing w:line="300" w:lineRule="auto"/>
        <w:ind w:firstLine="400"/>
        <w:rPr>
          <w:rFonts w:hint="default" w:cs="宋体" w:asciiTheme="minorEastAsia" w:hAnsiTheme="minorEastAsia" w:eastAsiaTheme="minorEastAsia"/>
          <w:color w:val="auto"/>
          <w:lang w:val="zh-TW" w:eastAsia="zh-TW"/>
        </w:rPr>
      </w:pPr>
      <w:r>
        <w:rPr>
          <w:rFonts w:cs="宋体" w:asciiTheme="minorEastAsia" w:hAnsiTheme="minorEastAsia" w:eastAsiaTheme="minorEastAsia"/>
          <w:color w:val="auto"/>
          <w:lang w:val="zh-TW"/>
        </w:rPr>
        <w:t>9.</w:t>
      </w:r>
      <w:r>
        <w:rPr>
          <w:rFonts w:cs="宋体" w:asciiTheme="minorEastAsia" w:hAnsiTheme="minorEastAsia" w:eastAsiaTheme="minorEastAsia"/>
          <w:color w:val="auto"/>
          <w:lang w:val="zh-TW" w:eastAsia="zh-TW"/>
        </w:rPr>
        <w:t>个人和团队：能够在多学科背景下的团队中承担个体、团队成员以及负责人的角色。</w:t>
      </w:r>
    </w:p>
    <w:p>
      <w:pPr>
        <w:pStyle w:val="11"/>
        <w:spacing w:line="300" w:lineRule="auto"/>
        <w:ind w:firstLine="400"/>
        <w:rPr>
          <w:rFonts w:hint="default" w:cs="宋体" w:asciiTheme="minorEastAsia" w:hAnsiTheme="minorEastAsia" w:eastAsiaTheme="minorEastAsia"/>
          <w:color w:val="auto"/>
          <w:lang w:val="zh-TW" w:eastAsia="zh-TW"/>
        </w:rPr>
      </w:pPr>
      <w:r>
        <w:rPr>
          <w:rFonts w:cs="宋体" w:asciiTheme="minorEastAsia" w:hAnsiTheme="minorEastAsia" w:eastAsiaTheme="minorEastAsia"/>
          <w:color w:val="auto"/>
          <w:lang w:val="zh-TW"/>
        </w:rPr>
        <w:t>10.</w:t>
      </w:r>
      <w:r>
        <w:rPr>
          <w:rFonts w:cs="宋体" w:asciiTheme="minorEastAsia" w:hAnsiTheme="minorEastAsia" w:eastAsiaTheme="minorEastAsia"/>
          <w:color w:val="auto"/>
          <w:lang w:val="zh-TW" w:eastAsia="zh-TW"/>
        </w:rPr>
        <w:t>沟通：能够就跨学科复杂工程问题与业界同行及社会公众进行有效沟通和交流，包括撰写报告和设计文稿、陈述发言、清晰表达或回应指令。并具备较为广阔的国际视野，能够在跨文化背景下进行良好沟通和交流。</w:t>
      </w:r>
    </w:p>
    <w:p>
      <w:pPr>
        <w:pStyle w:val="11"/>
        <w:spacing w:line="300" w:lineRule="auto"/>
        <w:ind w:firstLine="400"/>
        <w:rPr>
          <w:rFonts w:hint="default" w:cs="宋体" w:asciiTheme="minorEastAsia" w:hAnsiTheme="minorEastAsia" w:eastAsiaTheme="minorEastAsia"/>
          <w:color w:val="auto"/>
          <w:lang w:val="zh-TW" w:eastAsia="zh-TW"/>
        </w:rPr>
      </w:pPr>
      <w:r>
        <w:rPr>
          <w:rFonts w:cs="宋体" w:asciiTheme="minorEastAsia" w:hAnsiTheme="minorEastAsia" w:eastAsiaTheme="minorEastAsia"/>
          <w:color w:val="auto"/>
          <w:lang w:val="zh-TW"/>
        </w:rPr>
        <w:t>11.</w:t>
      </w:r>
      <w:r>
        <w:rPr>
          <w:rFonts w:cs="宋体" w:asciiTheme="minorEastAsia" w:hAnsiTheme="minorEastAsia" w:eastAsiaTheme="minorEastAsia"/>
          <w:color w:val="auto"/>
          <w:lang w:val="zh-TW" w:eastAsia="zh-TW"/>
        </w:rPr>
        <w:t>项目管理：理解并掌握能源电力领域工程管理的原理与经济决策方法，并能在多学科环境中应用。</w:t>
      </w:r>
    </w:p>
    <w:p>
      <w:pPr>
        <w:pStyle w:val="11"/>
        <w:spacing w:line="300" w:lineRule="auto"/>
        <w:ind w:firstLine="400"/>
        <w:jc w:val="left"/>
        <w:rPr>
          <w:rFonts w:hint="default" w:cs="宋体" w:asciiTheme="minorEastAsia" w:hAnsiTheme="minorEastAsia" w:eastAsiaTheme="minorEastAsia"/>
          <w:color w:val="auto"/>
          <w:lang w:val="zh-TW" w:eastAsia="zh-TW"/>
        </w:rPr>
      </w:pPr>
      <w:r>
        <w:rPr>
          <w:rFonts w:cs="宋体" w:asciiTheme="minorEastAsia" w:hAnsiTheme="minorEastAsia" w:eastAsiaTheme="minorEastAsia"/>
          <w:color w:val="auto"/>
          <w:lang w:val="zh-TW"/>
        </w:rPr>
        <w:t>12.</w:t>
      </w:r>
      <w:r>
        <w:rPr>
          <w:rFonts w:cs="宋体" w:asciiTheme="minorEastAsia" w:hAnsiTheme="minorEastAsia" w:eastAsiaTheme="minorEastAsia"/>
          <w:color w:val="auto"/>
          <w:lang w:val="zh-TW" w:eastAsia="zh-TW"/>
        </w:rPr>
        <w:t>终身学习：具有自主学习的意识和终身学习的习惯，有不断学习和适应发展的能力。</w:t>
      </w:r>
    </w:p>
    <w:p>
      <w:pPr>
        <w:pStyle w:val="11"/>
        <w:spacing w:line="300" w:lineRule="auto"/>
        <w:ind w:firstLine="400"/>
        <w:jc w:val="left"/>
        <w:rPr>
          <w:rFonts w:hint="default" w:cs="宋体" w:asciiTheme="minorEastAsia" w:hAnsiTheme="minorEastAsia" w:eastAsiaTheme="minorEastAsia"/>
          <w:color w:val="auto"/>
          <w:lang w:val="zh-TW" w:eastAsia="zh-TW"/>
        </w:rPr>
      </w:pPr>
      <w:r>
        <w:rPr>
          <w:rFonts w:hint="default" w:cs="宋体" w:asciiTheme="minorEastAsia" w:hAnsiTheme="minorEastAsia" w:eastAsiaTheme="minorEastAsia"/>
          <w:color w:val="auto"/>
          <w:lang w:val="zh-TW" w:eastAsia="zh-TW"/>
        </w:rPr>
        <w:t>13.思想品德：具有坚定正确的政治方向，热爱祖国，热爱人民，拥护中国共产党的领导；具有正确的世界观、人生观、价值观，具有良好的思想品德、健全的人格、健康的体魄，践行社会主义核心价值观。</w:t>
      </w:r>
    </w:p>
    <w:p>
      <w:pPr>
        <w:pStyle w:val="11"/>
        <w:spacing w:line="300" w:lineRule="auto"/>
        <w:ind w:firstLine="400"/>
        <w:jc w:val="left"/>
        <w:rPr>
          <w:rFonts w:hint="default" w:cs="宋体" w:asciiTheme="minorEastAsia" w:hAnsiTheme="minorEastAsia" w:eastAsiaTheme="minorEastAsia"/>
          <w:color w:val="auto"/>
          <w:lang w:val="zh-TW" w:eastAsia="zh-TW"/>
        </w:rPr>
      </w:pPr>
    </w:p>
    <w:p>
      <w:pPr>
        <w:pStyle w:val="11"/>
        <w:numPr>
          <w:ilvl w:val="0"/>
          <w:numId w:val="1"/>
        </w:numPr>
        <w:tabs>
          <w:tab w:val="left" w:pos="420"/>
        </w:tabs>
        <w:spacing w:line="300" w:lineRule="auto"/>
        <w:rPr>
          <w:rFonts w:hint="default" w:ascii="Helvetica" w:hAnsi="Helvetica" w:eastAsia="Helvetica" w:cs="Helvetica"/>
          <w:b/>
          <w:bCs/>
          <w:color w:val="auto"/>
        </w:rPr>
      </w:pPr>
      <w:r>
        <w:rPr>
          <w:rFonts w:ascii="黑体" w:hAnsi="黑体" w:eastAsia="黑体" w:cs="黑体"/>
          <w:b/>
          <w:bCs/>
          <w:color w:val="auto"/>
          <w:lang w:eastAsia="zh-TW"/>
        </w:rPr>
        <w:t>主干学科</w:t>
      </w:r>
    </w:p>
    <w:p>
      <w:pPr>
        <w:pStyle w:val="11"/>
        <w:spacing w:line="300" w:lineRule="auto"/>
        <w:ind w:firstLine="420"/>
        <w:rPr>
          <w:rFonts w:hint="default" w:ascii="宋体" w:hAnsi="宋体" w:eastAsia="宋体" w:cs="宋体"/>
          <w:color w:val="auto"/>
          <w:lang w:val="zh-TW"/>
        </w:rPr>
      </w:pPr>
      <w:r>
        <w:rPr>
          <w:rFonts w:ascii="宋体" w:hAnsi="宋体" w:eastAsia="宋体" w:cs="宋体"/>
          <w:color w:val="auto"/>
          <w:lang w:val="zh-TW" w:eastAsia="zh-TW"/>
        </w:rPr>
        <w:t>电气工程</w:t>
      </w:r>
      <w:r>
        <w:rPr>
          <w:rFonts w:ascii="宋体" w:hAnsi="宋体" w:eastAsia="宋体" w:cs="宋体"/>
          <w:color w:val="auto"/>
          <w:lang w:val="zh-TW"/>
        </w:rPr>
        <w:t>、能源与动力工程、控制科学与工程。</w:t>
      </w:r>
    </w:p>
    <w:p>
      <w:pPr>
        <w:pStyle w:val="11"/>
        <w:spacing w:line="300" w:lineRule="auto"/>
        <w:ind w:firstLine="420"/>
        <w:rPr>
          <w:rFonts w:hint="default" w:ascii="宋体" w:hAnsi="宋体" w:eastAsia="宋体" w:cs="宋体"/>
          <w:color w:val="auto"/>
          <w:lang w:val="zh-TW" w:eastAsia="zh-TW"/>
        </w:rPr>
      </w:pPr>
    </w:p>
    <w:p>
      <w:pPr>
        <w:pStyle w:val="11"/>
        <w:numPr>
          <w:ilvl w:val="0"/>
          <w:numId w:val="1"/>
        </w:numPr>
        <w:tabs>
          <w:tab w:val="left" w:pos="420"/>
        </w:tabs>
        <w:spacing w:line="300" w:lineRule="auto"/>
        <w:rPr>
          <w:rFonts w:hint="default" w:ascii="Helvetica" w:hAnsi="Helvetica" w:eastAsia="Helvetica" w:cs="Helvetica"/>
          <w:b/>
          <w:bCs/>
          <w:color w:val="auto"/>
        </w:rPr>
      </w:pPr>
      <w:r>
        <w:rPr>
          <w:rFonts w:ascii="黑体" w:hAnsi="黑体" w:eastAsia="黑体" w:cs="黑体"/>
          <w:b/>
          <w:bCs/>
          <w:color w:val="auto"/>
          <w:lang w:eastAsia="zh-TW"/>
        </w:rPr>
        <w:t>核心课程</w:t>
      </w:r>
    </w:p>
    <w:p>
      <w:pPr>
        <w:pStyle w:val="11"/>
        <w:spacing w:line="300" w:lineRule="auto"/>
        <w:ind w:firstLine="420"/>
        <w:rPr>
          <w:rFonts w:hint="default" w:ascii="宋体" w:hAnsi="宋体" w:eastAsia="宋体" w:cs="宋体"/>
          <w:color w:val="auto"/>
          <w:lang w:val="zh-TW"/>
        </w:rPr>
      </w:pPr>
      <w:r>
        <w:rPr>
          <w:rFonts w:ascii="宋体" w:hAnsi="宋体" w:eastAsia="宋体" w:cs="宋体"/>
          <w:color w:val="auto"/>
        </w:rPr>
        <w:t>电机学</w:t>
      </w:r>
      <w:r>
        <w:rPr>
          <w:rFonts w:ascii="宋体" w:hAnsi="宋体" w:eastAsia="宋体" w:cs="宋体"/>
          <w:color w:val="auto"/>
          <w:lang w:val="zh-TW"/>
        </w:rPr>
        <w:t>、电力系统分析、电力电子技术、工程流体力学、工程热力学、自动控制原理、传热学、过程控制系统设计、自动化仪表与工业网络、传感与检测技术等。</w:t>
      </w:r>
    </w:p>
    <w:p>
      <w:pPr>
        <w:pStyle w:val="11"/>
        <w:spacing w:line="300" w:lineRule="auto"/>
        <w:ind w:firstLine="420"/>
        <w:rPr>
          <w:rFonts w:hint="default" w:ascii="宋体" w:hAnsi="宋体" w:eastAsia="宋体" w:cs="宋体"/>
          <w:color w:val="auto"/>
          <w:lang w:val="zh-TW"/>
        </w:rPr>
      </w:pPr>
    </w:p>
    <w:p>
      <w:pPr>
        <w:pStyle w:val="11"/>
        <w:numPr>
          <w:ilvl w:val="0"/>
          <w:numId w:val="1"/>
        </w:numPr>
        <w:tabs>
          <w:tab w:val="left" w:pos="420"/>
        </w:tabs>
        <w:spacing w:line="300" w:lineRule="auto"/>
        <w:rPr>
          <w:rFonts w:hint="default" w:ascii="黑体" w:hAnsi="黑体" w:eastAsia="黑体" w:cs="黑体"/>
          <w:b/>
          <w:bCs/>
          <w:color w:val="auto"/>
          <w:lang w:eastAsia="zh-TW"/>
        </w:rPr>
      </w:pPr>
      <w:r>
        <w:rPr>
          <w:rFonts w:ascii="黑体" w:hAnsi="黑体" w:eastAsia="黑体" w:cs="黑体"/>
          <w:b/>
          <w:bCs/>
          <w:color w:val="auto"/>
          <w:lang w:eastAsia="zh-TW"/>
        </w:rPr>
        <w:t>主要实践环节</w:t>
      </w:r>
    </w:p>
    <w:p>
      <w:pPr>
        <w:pStyle w:val="11"/>
        <w:spacing w:line="300" w:lineRule="auto"/>
        <w:ind w:firstLine="420"/>
        <w:rPr>
          <w:rFonts w:hint="default" w:ascii="宋体" w:hAnsi="宋体" w:eastAsia="宋体" w:cs="宋体"/>
          <w:color w:val="auto"/>
          <w:lang w:val="zh-TW"/>
        </w:rPr>
      </w:pPr>
      <w:r>
        <w:rPr>
          <w:rFonts w:ascii="宋体" w:hAnsi="宋体" w:eastAsia="宋体" w:cs="宋体"/>
          <w:color w:val="auto"/>
          <w:lang w:val="zh-TW"/>
        </w:rPr>
        <w:t>电力电子技术课程设计、电力系统分析课程设计、锅炉(汽轮机)原理课程设计、热力发电厂课程设计、控制原理应用实践、计算机测控系统课程设计等。</w:t>
      </w:r>
    </w:p>
    <w:p>
      <w:pPr>
        <w:pStyle w:val="11"/>
        <w:spacing w:line="300" w:lineRule="auto"/>
        <w:rPr>
          <w:rFonts w:hint="default" w:ascii="宋体" w:hAnsi="宋体" w:eastAsia="宋体" w:cs="宋体"/>
          <w:color w:val="auto"/>
          <w:lang w:val="zh-TW"/>
        </w:rPr>
      </w:pPr>
    </w:p>
    <w:p>
      <w:pPr>
        <w:pStyle w:val="11"/>
        <w:numPr>
          <w:ilvl w:val="0"/>
          <w:numId w:val="1"/>
        </w:numPr>
        <w:tabs>
          <w:tab w:val="left" w:pos="420"/>
        </w:tabs>
        <w:spacing w:line="300" w:lineRule="auto"/>
        <w:rPr>
          <w:rFonts w:hint="default" w:ascii="黑体" w:hAnsi="黑体" w:eastAsia="黑体" w:cs="黑体"/>
          <w:b/>
          <w:bCs/>
          <w:color w:val="auto"/>
          <w:lang w:eastAsia="zh-TW"/>
        </w:rPr>
      </w:pPr>
      <w:r>
        <w:rPr>
          <w:rFonts w:ascii="黑体" w:hAnsi="黑体" w:eastAsia="黑体" w:cs="黑体"/>
          <w:b/>
          <w:bCs/>
          <w:color w:val="auto"/>
          <w:lang w:eastAsia="zh-TW"/>
        </w:rPr>
        <w:t>主要专业实验</w:t>
      </w:r>
    </w:p>
    <w:p>
      <w:pPr>
        <w:pStyle w:val="11"/>
        <w:spacing w:line="300" w:lineRule="auto"/>
        <w:ind w:firstLine="420"/>
        <w:rPr>
          <w:rFonts w:hint="default" w:ascii="宋体" w:hAnsi="宋体" w:eastAsia="宋体" w:cs="宋体"/>
          <w:color w:val="auto"/>
          <w:lang w:val="zh-TW"/>
        </w:rPr>
      </w:pPr>
      <w:r>
        <w:rPr>
          <w:rFonts w:ascii="宋体" w:hAnsi="宋体" w:eastAsia="宋体" w:cs="宋体"/>
          <w:color w:val="auto"/>
          <w:lang w:val="zh-TW"/>
        </w:rPr>
        <w:t>电路综合实验、电子技术综合实验、计算机辅助设计、传热学、自动化仪表与工业网络、过程控制系统设计等。</w:t>
      </w:r>
    </w:p>
    <w:p>
      <w:pPr>
        <w:pStyle w:val="11"/>
        <w:spacing w:line="300" w:lineRule="auto"/>
        <w:ind w:left="450"/>
        <w:rPr>
          <w:rFonts w:hint="default" w:ascii="宋体" w:hAnsi="宋体" w:eastAsia="宋体" w:cs="宋体"/>
          <w:color w:val="auto"/>
          <w:lang w:val="zh-TW" w:eastAsia="zh-TW"/>
        </w:rPr>
      </w:pPr>
    </w:p>
    <w:p>
      <w:pPr>
        <w:pStyle w:val="11"/>
        <w:numPr>
          <w:ilvl w:val="0"/>
          <w:numId w:val="1"/>
        </w:numPr>
        <w:tabs>
          <w:tab w:val="left" w:pos="420"/>
        </w:tabs>
        <w:spacing w:line="300" w:lineRule="auto"/>
        <w:rPr>
          <w:rFonts w:hint="default"/>
          <w:b/>
          <w:bCs/>
          <w:color w:val="auto"/>
        </w:rPr>
      </w:pPr>
      <w:r>
        <w:rPr>
          <w:rFonts w:ascii="黑体" w:hAnsi="黑体" w:eastAsia="黑体" w:cs="黑体"/>
          <w:b/>
          <w:bCs/>
          <w:color w:val="auto"/>
          <w:lang w:eastAsia="zh-TW"/>
        </w:rPr>
        <w:t>毕业学分要求及授予学位</w:t>
      </w:r>
    </w:p>
    <w:p>
      <w:pPr>
        <w:ind w:firstLine="425"/>
        <w:rPr>
          <w:rFonts w:ascii="宋体" w:hAnsi="宋体" w:eastAsia="宋体" w:cs="宋体"/>
          <w:sz w:val="21"/>
          <w:szCs w:val="21"/>
          <w:lang w:eastAsia="zh-CN"/>
        </w:rPr>
      </w:pPr>
      <w:r>
        <w:rPr>
          <w:rFonts w:hint="eastAsia" w:ascii="宋体" w:hAnsi="宋体" w:eastAsia="宋体" w:cs="宋体"/>
          <w:sz w:val="21"/>
          <w:szCs w:val="21"/>
          <w:lang w:eastAsia="zh-CN"/>
        </w:rPr>
        <w:t>学生在规定的时间内学完培养方案规定的全部课程和学习任务获得相应的学分（修满 16</w:t>
      </w:r>
      <w:r>
        <w:rPr>
          <w:rFonts w:hint="eastAsia" w:ascii="宋体" w:hAnsi="宋体" w:eastAsia="宋体" w:cs="宋体"/>
          <w:sz w:val="21"/>
          <w:szCs w:val="21"/>
          <w:lang w:val="en-US" w:eastAsia="zh-CN"/>
        </w:rPr>
        <w:t>7</w:t>
      </w:r>
      <w:r>
        <w:rPr>
          <w:rFonts w:hint="eastAsia" w:ascii="宋体" w:hAnsi="宋体" w:eastAsia="宋体" w:cs="宋体"/>
          <w:sz w:val="21"/>
          <w:szCs w:val="21"/>
          <w:lang w:eastAsia="zh-CN"/>
        </w:rPr>
        <w:t>.5学分），素质拓展教育4学分（包括社会实践、大学生科学创新实践和学科竞赛等，由团委统一安排），</w:t>
      </w:r>
      <w:r>
        <w:rPr>
          <w:rFonts w:hint="eastAsia" w:ascii="宋体" w:hAnsi="宋体" w:eastAsia="宋体" w:cs="宋体"/>
          <w:color w:val="000000"/>
          <w:sz w:val="21"/>
          <w:szCs w:val="18"/>
          <w:lang w:eastAsia="zh-CN"/>
        </w:rPr>
        <w:t>劳动教育32学时，达到《国家学生体质健康标准》合格要求，</w:t>
      </w:r>
      <w:r>
        <w:rPr>
          <w:rFonts w:hint="eastAsia" w:ascii="宋体" w:hAnsi="宋体" w:eastAsia="宋体" w:cs="宋体"/>
          <w:sz w:val="21"/>
          <w:szCs w:val="21"/>
          <w:lang w:eastAsia="zh-CN"/>
        </w:rPr>
        <w:t>符合各项要求者，准予毕业并发给毕业证书。毕业生符合国家和学校的有关规定者，经校学位委员会审查通过，授予工学学士学位。</w:t>
      </w:r>
    </w:p>
    <w:p>
      <w:pPr>
        <w:ind w:firstLine="425"/>
        <w:rPr>
          <w:lang w:eastAsia="zh-CN"/>
        </w:rPr>
      </w:pPr>
      <w:bookmarkStart w:id="0" w:name="_GoBack"/>
      <w:bookmarkEnd w:id="0"/>
    </w:p>
    <w:p>
      <w:pPr>
        <w:pStyle w:val="11"/>
        <w:tabs>
          <w:tab w:val="left" w:pos="420"/>
        </w:tabs>
        <w:spacing w:line="300" w:lineRule="auto"/>
        <w:rPr>
          <w:rFonts w:hint="default" w:ascii="黑体" w:hAnsi="黑体" w:eastAsia="黑体" w:cs="黑体"/>
          <w:b/>
          <w:bCs/>
          <w:color w:val="auto"/>
          <w:lang w:eastAsia="zh-TW"/>
        </w:rPr>
      </w:pPr>
      <w:r>
        <w:rPr>
          <w:rFonts w:ascii="黑体" w:hAnsi="黑体" w:eastAsia="黑体" w:cs="黑体"/>
          <w:b/>
          <w:bCs/>
          <w:color w:val="auto"/>
          <w:lang w:eastAsia="zh-TW"/>
        </w:rPr>
        <w:t>九、各类课程学时学分分配表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493"/>
        <w:gridCol w:w="1989"/>
        <w:gridCol w:w="1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8084"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18"/>
                <w:lang w:eastAsia="zh-CN"/>
              </w:rPr>
            </w:pPr>
            <w:r>
              <w:rPr>
                <w:rFonts w:hint="eastAsia" w:ascii="宋体" w:hAnsi="宋体" w:cs="宋体"/>
                <w:sz w:val="21"/>
                <w:szCs w:val="18"/>
                <w:lang w:eastAsia="zh-CN"/>
              </w:rPr>
              <w:t>学时分配（课内22</w:t>
            </w:r>
            <w:r>
              <w:rPr>
                <w:rFonts w:hint="eastAsia" w:ascii="宋体" w:hAnsi="宋体" w:cs="宋体"/>
                <w:sz w:val="21"/>
                <w:szCs w:val="18"/>
                <w:lang w:val="en-US" w:eastAsia="zh-CN"/>
              </w:rPr>
              <w:t>64</w:t>
            </w:r>
            <w:r>
              <w:rPr>
                <w:rFonts w:hint="eastAsia" w:ascii="宋体" w:hAnsi="宋体" w:cs="宋体"/>
                <w:sz w:val="21"/>
                <w:szCs w:val="18"/>
                <w:lang w:eastAsia="zh-CN"/>
              </w:rPr>
              <w:t>/22</w:t>
            </w:r>
            <w:r>
              <w:rPr>
                <w:rFonts w:hint="eastAsia" w:ascii="宋体" w:hAnsi="宋体" w:cs="宋体"/>
                <w:sz w:val="21"/>
                <w:szCs w:val="18"/>
                <w:lang w:val="en-US" w:eastAsia="zh-CN"/>
              </w:rPr>
              <w:t>96</w:t>
            </w:r>
            <w:r>
              <w:rPr>
                <w:rFonts w:hint="eastAsia" w:ascii="宋体" w:hAnsi="宋体" w:cs="宋体"/>
                <w:sz w:val="21"/>
                <w:szCs w:val="18"/>
                <w:lang w:eastAsia="zh-CN"/>
              </w:rPr>
              <w:t>/22</w:t>
            </w:r>
            <w:r>
              <w:rPr>
                <w:rFonts w:hint="eastAsia" w:ascii="宋体" w:hAnsi="宋体" w:cs="宋体"/>
                <w:sz w:val="21"/>
                <w:szCs w:val="18"/>
                <w:lang w:val="en-US" w:eastAsia="zh-CN"/>
              </w:rPr>
              <w:t>32</w:t>
            </w:r>
            <w:r>
              <w:rPr>
                <w:rFonts w:hint="eastAsia" w:ascii="宋体" w:hAnsi="宋体" w:cs="宋体"/>
                <w:sz w:val="21"/>
                <w:szCs w:val="18"/>
                <w:lang w:eastAsia="zh-CN"/>
              </w:rPr>
              <w:t>学时，集中实践620/680/660学时，共28</w:t>
            </w:r>
            <w:r>
              <w:rPr>
                <w:rFonts w:hint="eastAsia" w:ascii="宋体" w:hAnsi="宋体" w:cs="宋体"/>
                <w:sz w:val="21"/>
                <w:szCs w:val="18"/>
                <w:lang w:val="en-US" w:eastAsia="zh-CN"/>
              </w:rPr>
              <w:t>84</w:t>
            </w:r>
            <w:r>
              <w:rPr>
                <w:rFonts w:hint="eastAsia" w:ascii="宋体" w:hAnsi="宋体" w:cs="宋体"/>
                <w:sz w:val="21"/>
                <w:szCs w:val="18"/>
                <w:lang w:eastAsia="zh-CN"/>
              </w:rPr>
              <w:t>/29</w:t>
            </w:r>
            <w:r>
              <w:rPr>
                <w:rFonts w:hint="eastAsia" w:ascii="宋体" w:hAnsi="宋体" w:cs="宋体"/>
                <w:sz w:val="21"/>
                <w:szCs w:val="18"/>
                <w:lang w:val="en-US" w:eastAsia="zh-CN"/>
              </w:rPr>
              <w:t>76</w:t>
            </w:r>
            <w:r>
              <w:rPr>
                <w:rFonts w:hint="eastAsia" w:ascii="宋体" w:hAnsi="宋体" w:cs="宋体"/>
                <w:sz w:val="21"/>
                <w:szCs w:val="18"/>
                <w:lang w:eastAsia="zh-CN"/>
              </w:rPr>
              <w:t>/28</w:t>
            </w:r>
            <w:r>
              <w:rPr>
                <w:rFonts w:hint="eastAsia" w:ascii="宋体" w:hAnsi="宋体" w:cs="宋体"/>
                <w:sz w:val="21"/>
                <w:szCs w:val="18"/>
                <w:lang w:val="en-US" w:eastAsia="zh-CN"/>
              </w:rPr>
              <w:t>92</w:t>
            </w:r>
            <w:r>
              <w:rPr>
                <w:rFonts w:hint="eastAsia" w:ascii="宋体" w:hAnsi="宋体" w:cs="宋体"/>
                <w:sz w:val="21"/>
                <w:szCs w:val="18"/>
                <w:lang w:eastAsia="zh-CN"/>
              </w:rPr>
              <w:t>学时，其中必修课26</w:t>
            </w:r>
            <w:r>
              <w:rPr>
                <w:rFonts w:hint="eastAsia" w:ascii="宋体" w:hAnsi="宋体" w:cs="宋体"/>
                <w:sz w:val="21"/>
                <w:szCs w:val="18"/>
                <w:lang w:val="en-US" w:eastAsia="zh-CN"/>
              </w:rPr>
              <w:t>92</w:t>
            </w:r>
            <w:r>
              <w:rPr>
                <w:rFonts w:hint="eastAsia" w:ascii="宋体" w:hAnsi="宋体" w:cs="宋体"/>
                <w:sz w:val="21"/>
                <w:szCs w:val="18"/>
                <w:lang w:eastAsia="zh-CN"/>
              </w:rPr>
              <w:t>/27</w:t>
            </w:r>
            <w:r>
              <w:rPr>
                <w:rFonts w:hint="eastAsia" w:ascii="宋体" w:hAnsi="宋体" w:cs="宋体"/>
                <w:sz w:val="21"/>
                <w:szCs w:val="18"/>
                <w:lang w:val="en-US" w:eastAsia="zh-CN"/>
              </w:rPr>
              <w:t>52</w:t>
            </w:r>
            <w:r>
              <w:rPr>
                <w:rFonts w:hint="eastAsia" w:ascii="宋体" w:hAnsi="宋体" w:cs="宋体"/>
                <w:sz w:val="21"/>
                <w:szCs w:val="18"/>
                <w:lang w:eastAsia="zh-CN"/>
              </w:rPr>
              <w:t>/26</w:t>
            </w:r>
            <w:r>
              <w:rPr>
                <w:rFonts w:hint="eastAsia" w:ascii="宋体" w:hAnsi="宋体" w:cs="宋体"/>
                <w:sz w:val="21"/>
                <w:szCs w:val="18"/>
                <w:lang w:val="en-US" w:eastAsia="zh-CN"/>
              </w:rPr>
              <w:t>68</w:t>
            </w:r>
            <w:r>
              <w:rPr>
                <w:rFonts w:hint="eastAsia" w:ascii="宋体" w:hAnsi="宋体" w:cs="宋体"/>
                <w:sz w:val="21"/>
                <w:szCs w:val="18"/>
                <w:lang w:eastAsia="zh-CN"/>
              </w:rPr>
              <w:t>学时,选修课192/224/224学时）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1"/>
                <w:szCs w:val="18"/>
              </w:rPr>
            </w:pPr>
            <w:r>
              <w:rPr>
                <w:rFonts w:hint="eastAsia" w:ascii="宋体" w:hAnsi="宋体" w:cs="宋体"/>
                <w:b/>
                <w:bCs/>
                <w:sz w:val="21"/>
                <w:szCs w:val="18"/>
              </w:rPr>
              <w:t>类别</w:t>
            </w:r>
          </w:p>
        </w:tc>
        <w:tc>
          <w:tcPr>
            <w:tcW w:w="34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1"/>
                <w:szCs w:val="18"/>
              </w:rPr>
            </w:pPr>
            <w:r>
              <w:rPr>
                <w:rFonts w:hint="eastAsia" w:ascii="宋体" w:hAnsi="宋体" w:cs="宋体"/>
                <w:b/>
                <w:bCs/>
                <w:sz w:val="21"/>
                <w:szCs w:val="18"/>
              </w:rPr>
              <w:t>内容</w:t>
            </w:r>
          </w:p>
        </w:tc>
        <w:tc>
          <w:tcPr>
            <w:tcW w:w="333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1"/>
                <w:szCs w:val="18"/>
              </w:rPr>
            </w:pPr>
            <w:r>
              <w:rPr>
                <w:rFonts w:hint="eastAsia" w:ascii="宋体" w:hAnsi="宋体" w:cs="宋体"/>
                <w:b/>
                <w:bCs/>
                <w:sz w:val="21"/>
                <w:szCs w:val="18"/>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1"/>
                <w:szCs w:val="18"/>
              </w:rPr>
            </w:pPr>
            <w:r>
              <w:rPr>
                <w:rFonts w:hint="eastAsia" w:ascii="宋体" w:hAnsi="宋体" w:cs="宋体"/>
                <w:sz w:val="21"/>
                <w:szCs w:val="18"/>
              </w:rPr>
              <w:t>通识必修课程</w:t>
            </w:r>
          </w:p>
        </w:tc>
        <w:tc>
          <w:tcPr>
            <w:tcW w:w="349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18"/>
                <w:lang w:eastAsia="zh-CN"/>
              </w:rPr>
            </w:pPr>
            <w:r>
              <w:rPr>
                <w:rFonts w:hint="eastAsia" w:ascii="宋体" w:hAnsi="宋体" w:cs="宋体"/>
                <w:sz w:val="21"/>
                <w:szCs w:val="18"/>
                <w:lang w:eastAsia="zh-CN"/>
              </w:rPr>
              <w:t>思政类、</w:t>
            </w:r>
            <w:r>
              <w:rPr>
                <w:rFonts w:ascii="宋体" w:hAnsi="宋体" w:cs="宋体"/>
                <w:sz w:val="21"/>
                <w:szCs w:val="18"/>
                <w:lang w:eastAsia="zh-CN"/>
              </w:rPr>
              <w:t>语言与工具类</w:t>
            </w:r>
            <w:r>
              <w:rPr>
                <w:rFonts w:hint="eastAsia" w:ascii="宋体" w:hAnsi="宋体" w:cs="宋体"/>
                <w:sz w:val="21"/>
                <w:szCs w:val="18"/>
                <w:lang w:eastAsia="zh-CN"/>
              </w:rPr>
              <w:t>、</w:t>
            </w:r>
            <w:r>
              <w:rPr>
                <w:rFonts w:ascii="宋体" w:hAnsi="宋体" w:cs="宋体"/>
                <w:sz w:val="21"/>
                <w:szCs w:val="18"/>
                <w:lang w:eastAsia="zh-CN"/>
              </w:rPr>
              <w:t>综合素养类</w:t>
            </w:r>
            <w:r>
              <w:rPr>
                <w:rFonts w:hint="eastAsia" w:ascii="宋体" w:hAnsi="宋体" w:cs="宋体"/>
                <w:sz w:val="21"/>
                <w:szCs w:val="18"/>
                <w:lang w:eastAsia="zh-CN"/>
              </w:rPr>
              <w:t>、</w:t>
            </w:r>
            <w:r>
              <w:rPr>
                <w:rFonts w:ascii="宋体" w:hAnsi="宋体" w:cs="宋体"/>
                <w:sz w:val="21"/>
                <w:szCs w:val="18"/>
                <w:lang w:eastAsia="zh-CN"/>
              </w:rPr>
              <w:t>创新创业与就业指导类</w:t>
            </w:r>
            <w:r>
              <w:rPr>
                <w:rFonts w:hint="eastAsia" w:ascii="宋体" w:hAnsi="宋体" w:cs="宋体"/>
                <w:sz w:val="21"/>
                <w:szCs w:val="18"/>
                <w:lang w:eastAsia="zh-CN"/>
              </w:rPr>
              <w:t>、能源电力特色类：（7</w:t>
            </w:r>
            <w:r>
              <w:rPr>
                <w:rFonts w:hint="eastAsia" w:ascii="宋体" w:hAnsi="宋体" w:cs="宋体"/>
                <w:sz w:val="21"/>
                <w:szCs w:val="18"/>
                <w:lang w:val="en-US" w:eastAsia="zh-CN"/>
              </w:rPr>
              <w:t>76</w:t>
            </w:r>
            <w:r>
              <w:rPr>
                <w:rFonts w:hint="eastAsia" w:ascii="宋体" w:hAnsi="宋体" w:cs="宋体"/>
                <w:sz w:val="21"/>
                <w:szCs w:val="18"/>
                <w:lang w:eastAsia="zh-CN"/>
              </w:rPr>
              <w:t>学时）</w:t>
            </w:r>
          </w:p>
        </w:tc>
        <w:tc>
          <w:tcPr>
            <w:tcW w:w="333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1"/>
                <w:szCs w:val="18"/>
              </w:rPr>
            </w:pPr>
            <w:r>
              <w:rPr>
                <w:rFonts w:hint="eastAsia" w:ascii="宋体" w:hAnsi="宋体" w:cs="宋体"/>
                <w:sz w:val="21"/>
                <w:szCs w:val="18"/>
              </w:rPr>
              <w:t>占课内学时</w:t>
            </w:r>
          </w:p>
          <w:p>
            <w:pPr>
              <w:jc w:val="center"/>
              <w:rPr>
                <w:rFonts w:ascii="宋体" w:hAnsi="宋体" w:cs="宋体"/>
                <w:sz w:val="21"/>
                <w:szCs w:val="18"/>
                <w:lang w:eastAsia="zh-CN"/>
              </w:rPr>
            </w:pPr>
            <w:r>
              <w:rPr>
                <w:rFonts w:hint="eastAsia" w:ascii="宋体" w:hAnsi="宋体" w:cs="宋体"/>
                <w:sz w:val="21"/>
                <w:szCs w:val="18"/>
              </w:rPr>
              <w:t>3</w:t>
            </w:r>
            <w:r>
              <w:rPr>
                <w:rFonts w:hint="eastAsia" w:ascii="宋体" w:hAnsi="宋体" w:cs="宋体"/>
                <w:sz w:val="21"/>
                <w:szCs w:val="18"/>
                <w:lang w:val="en-US" w:eastAsia="zh-CN"/>
              </w:rPr>
              <w:t>4.28</w:t>
            </w:r>
            <w:r>
              <w:rPr>
                <w:rFonts w:hint="eastAsia" w:ascii="宋体" w:hAnsi="宋体" w:cs="宋体"/>
                <w:bCs/>
                <w:sz w:val="21"/>
                <w:szCs w:val="18"/>
              </w:rPr>
              <w:t>%</w:t>
            </w:r>
            <w:r>
              <w:rPr>
                <w:rFonts w:hint="eastAsia" w:ascii="宋体" w:hAnsi="宋体" w:cs="宋体"/>
                <w:bCs/>
                <w:sz w:val="21"/>
                <w:szCs w:val="18"/>
                <w:lang w:eastAsia="zh-CN"/>
              </w:rPr>
              <w:t>/33.</w:t>
            </w:r>
            <w:r>
              <w:rPr>
                <w:rFonts w:hint="eastAsia" w:ascii="宋体" w:hAnsi="宋体" w:cs="宋体"/>
                <w:bCs/>
                <w:sz w:val="21"/>
                <w:szCs w:val="18"/>
                <w:lang w:val="en-US" w:eastAsia="zh-CN"/>
              </w:rPr>
              <w:t>80</w:t>
            </w:r>
            <w:r>
              <w:rPr>
                <w:rFonts w:hint="eastAsia" w:ascii="宋体" w:hAnsi="宋体" w:cs="宋体"/>
                <w:bCs/>
                <w:sz w:val="21"/>
                <w:szCs w:val="18"/>
                <w:lang w:eastAsia="zh-CN"/>
              </w:rPr>
              <w:t>%/34.</w:t>
            </w:r>
            <w:r>
              <w:rPr>
                <w:rFonts w:hint="eastAsia" w:ascii="宋体" w:hAnsi="宋体" w:cs="宋体"/>
                <w:bCs/>
                <w:sz w:val="21"/>
                <w:szCs w:val="18"/>
                <w:lang w:val="en-US" w:eastAsia="zh-CN"/>
              </w:rPr>
              <w:t>77</w:t>
            </w:r>
            <w:r>
              <w:rPr>
                <w:rFonts w:hint="eastAsia" w:ascii="宋体" w:hAnsi="宋体" w:cs="宋体"/>
                <w:bCs/>
                <w:sz w:val="21"/>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1"/>
                <w:szCs w:val="18"/>
              </w:rPr>
            </w:pPr>
            <w:r>
              <w:rPr>
                <w:rFonts w:hint="eastAsia" w:ascii="宋体" w:hAnsi="宋体" w:cs="宋体"/>
                <w:sz w:val="21"/>
                <w:szCs w:val="18"/>
              </w:rPr>
              <w:t>通识选修课程</w:t>
            </w:r>
          </w:p>
        </w:tc>
        <w:tc>
          <w:tcPr>
            <w:tcW w:w="349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18"/>
                <w:lang w:eastAsia="zh-CN"/>
              </w:rPr>
            </w:pPr>
            <w:r>
              <w:rPr>
                <w:rFonts w:hint="eastAsia" w:ascii="宋体" w:hAnsi="宋体" w:cs="宋体"/>
                <w:sz w:val="21"/>
                <w:szCs w:val="18"/>
                <w:lang w:eastAsia="zh-CN"/>
              </w:rPr>
              <w:t>人文社科类、思政教育类、艺术审美类、自然科学类、外语拓展类课程（48学时）</w:t>
            </w:r>
          </w:p>
        </w:tc>
        <w:tc>
          <w:tcPr>
            <w:tcW w:w="333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1"/>
                <w:szCs w:val="18"/>
              </w:rPr>
            </w:pPr>
            <w:r>
              <w:rPr>
                <w:rFonts w:hint="eastAsia" w:ascii="宋体" w:hAnsi="宋体" w:cs="宋体"/>
                <w:sz w:val="21"/>
                <w:szCs w:val="18"/>
              </w:rPr>
              <w:t>占课内学时</w:t>
            </w:r>
          </w:p>
          <w:p>
            <w:pPr>
              <w:jc w:val="center"/>
              <w:rPr>
                <w:rFonts w:ascii="宋体" w:hAnsi="宋体" w:cs="宋体"/>
                <w:sz w:val="21"/>
                <w:szCs w:val="18"/>
                <w:lang w:eastAsia="zh-CN"/>
              </w:rPr>
            </w:pPr>
            <w:r>
              <w:rPr>
                <w:rFonts w:hint="eastAsia" w:ascii="宋体" w:hAnsi="宋体" w:cs="宋体"/>
                <w:sz w:val="21"/>
                <w:szCs w:val="18"/>
                <w:lang w:eastAsia="zh-CN"/>
              </w:rPr>
              <w:t>2.1</w:t>
            </w:r>
            <w:r>
              <w:rPr>
                <w:rFonts w:hint="eastAsia" w:ascii="宋体" w:hAnsi="宋体" w:cs="宋体"/>
                <w:bCs/>
                <w:sz w:val="21"/>
                <w:szCs w:val="18"/>
              </w:rPr>
              <w:t>%</w:t>
            </w:r>
            <w:r>
              <w:rPr>
                <w:rFonts w:hint="eastAsia" w:ascii="宋体" w:hAnsi="宋体" w:cs="宋体"/>
                <w:bCs/>
                <w:sz w:val="21"/>
                <w:szCs w:val="18"/>
                <w:lang w:eastAsia="zh-CN"/>
              </w:rPr>
              <w:t>/2.</w:t>
            </w:r>
            <w:r>
              <w:rPr>
                <w:rFonts w:hint="eastAsia" w:ascii="宋体" w:hAnsi="宋体" w:cs="宋体"/>
                <w:bCs/>
                <w:sz w:val="21"/>
                <w:szCs w:val="18"/>
                <w:lang w:val="en-US" w:eastAsia="zh-CN"/>
              </w:rPr>
              <w:t>09</w:t>
            </w:r>
            <w:r>
              <w:rPr>
                <w:rFonts w:hint="eastAsia" w:ascii="宋体" w:hAnsi="宋体" w:cs="宋体"/>
                <w:bCs/>
                <w:sz w:val="21"/>
                <w:szCs w:val="18"/>
                <w:lang w:eastAsia="zh-CN"/>
              </w:rPr>
              <w:t>%/2.1</w:t>
            </w:r>
            <w:r>
              <w:rPr>
                <w:rFonts w:hint="eastAsia" w:ascii="宋体" w:hAnsi="宋体" w:cs="宋体"/>
                <w:bCs/>
                <w:sz w:val="21"/>
                <w:szCs w:val="18"/>
                <w:lang w:val="en-US" w:eastAsia="zh-CN"/>
              </w:rPr>
              <w:t>5</w:t>
            </w:r>
            <w:r>
              <w:rPr>
                <w:rFonts w:hint="eastAsia" w:ascii="宋体" w:hAnsi="宋体" w:cs="宋体"/>
                <w:bCs/>
                <w:sz w:val="21"/>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26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FF0000"/>
                <w:sz w:val="21"/>
                <w:szCs w:val="18"/>
              </w:rPr>
            </w:pPr>
            <w:r>
              <w:rPr>
                <w:rFonts w:hint="eastAsia" w:ascii="宋体" w:hAnsi="宋体" w:cs="宋体"/>
                <w:sz w:val="21"/>
                <w:szCs w:val="18"/>
              </w:rPr>
              <w:t>学科基础课程</w:t>
            </w:r>
          </w:p>
        </w:tc>
        <w:tc>
          <w:tcPr>
            <w:tcW w:w="349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18"/>
                <w:lang w:eastAsia="zh-CN"/>
              </w:rPr>
            </w:pPr>
            <w:r>
              <w:rPr>
                <w:rFonts w:hint="eastAsia" w:ascii="宋体" w:hAnsi="宋体" w:cs="宋体"/>
                <w:sz w:val="21"/>
                <w:szCs w:val="18"/>
                <w:lang w:eastAsia="zh-CN"/>
              </w:rPr>
              <w:t>数学与自然科学课程：（496学时）</w:t>
            </w:r>
          </w:p>
        </w:tc>
        <w:tc>
          <w:tcPr>
            <w:tcW w:w="1989"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sz w:val="21"/>
                <w:szCs w:val="18"/>
              </w:rPr>
            </w:pPr>
            <w:r>
              <w:rPr>
                <w:rFonts w:hint="eastAsia" w:ascii="宋体" w:hAnsi="宋体" w:cs="宋体"/>
                <w:sz w:val="21"/>
                <w:szCs w:val="18"/>
              </w:rPr>
              <w:t>占课内学时</w:t>
            </w:r>
          </w:p>
          <w:p>
            <w:pPr>
              <w:jc w:val="left"/>
              <w:rPr>
                <w:rFonts w:ascii="宋体" w:hAnsi="宋体" w:cs="宋体"/>
                <w:sz w:val="21"/>
                <w:szCs w:val="18"/>
                <w:lang w:eastAsia="zh-CN"/>
              </w:rPr>
            </w:pPr>
            <w:r>
              <w:rPr>
                <w:rFonts w:hint="eastAsia" w:ascii="宋体" w:hAnsi="宋体" w:cs="宋体"/>
                <w:sz w:val="21"/>
                <w:szCs w:val="18"/>
                <w:lang w:eastAsia="zh-CN"/>
              </w:rPr>
              <w:t>2</w:t>
            </w:r>
            <w:r>
              <w:rPr>
                <w:rFonts w:hint="eastAsia" w:ascii="宋体" w:hAnsi="宋体" w:cs="宋体"/>
                <w:sz w:val="21"/>
                <w:szCs w:val="18"/>
                <w:lang w:val="en-US" w:eastAsia="zh-CN"/>
              </w:rPr>
              <w:t>1.91</w:t>
            </w:r>
            <w:r>
              <w:rPr>
                <w:rFonts w:hint="eastAsia" w:ascii="宋体" w:hAnsi="宋体" w:cs="宋体"/>
                <w:bCs/>
                <w:sz w:val="21"/>
                <w:szCs w:val="18"/>
              </w:rPr>
              <w:t>%</w:t>
            </w:r>
            <w:r>
              <w:rPr>
                <w:rFonts w:hint="eastAsia" w:ascii="宋体" w:hAnsi="宋体" w:cs="宋体"/>
                <w:bCs/>
                <w:sz w:val="21"/>
                <w:szCs w:val="18"/>
                <w:lang w:eastAsia="zh-CN"/>
              </w:rPr>
              <w:t>/21.</w:t>
            </w:r>
            <w:r>
              <w:rPr>
                <w:rFonts w:hint="eastAsia" w:ascii="宋体" w:hAnsi="宋体" w:cs="宋体"/>
                <w:bCs/>
                <w:sz w:val="21"/>
                <w:szCs w:val="18"/>
                <w:lang w:val="en-US" w:eastAsia="zh-CN"/>
              </w:rPr>
              <w:t>6</w:t>
            </w:r>
            <w:r>
              <w:rPr>
                <w:rFonts w:hint="eastAsia" w:ascii="宋体" w:hAnsi="宋体" w:cs="宋体"/>
                <w:bCs/>
                <w:sz w:val="21"/>
                <w:szCs w:val="18"/>
                <w:lang w:eastAsia="zh-CN"/>
              </w:rPr>
              <w:t>%/22.</w:t>
            </w:r>
            <w:r>
              <w:rPr>
                <w:rFonts w:hint="eastAsia" w:ascii="宋体" w:hAnsi="宋体" w:cs="宋体"/>
                <w:bCs/>
                <w:sz w:val="21"/>
                <w:szCs w:val="18"/>
                <w:lang w:val="en-US" w:eastAsia="zh-CN"/>
              </w:rPr>
              <w:t>22</w:t>
            </w:r>
            <w:r>
              <w:rPr>
                <w:rFonts w:hint="eastAsia" w:ascii="宋体" w:hAnsi="宋体" w:cs="宋体"/>
                <w:bCs/>
                <w:sz w:val="21"/>
                <w:szCs w:val="18"/>
                <w:lang w:eastAsia="zh-CN"/>
              </w:rPr>
              <w:t>%</w:t>
            </w:r>
          </w:p>
        </w:tc>
        <w:tc>
          <w:tcPr>
            <w:tcW w:w="134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1"/>
                <w:szCs w:val="18"/>
              </w:rPr>
            </w:pPr>
            <w:r>
              <w:rPr>
                <w:rFonts w:hint="eastAsia" w:ascii="宋体" w:hAnsi="宋体" w:cs="宋体"/>
                <w:sz w:val="21"/>
                <w:szCs w:val="18"/>
              </w:rPr>
              <w:t>占课内学时</w:t>
            </w:r>
          </w:p>
          <w:p>
            <w:pPr>
              <w:jc w:val="center"/>
              <w:rPr>
                <w:rFonts w:hint="default" w:ascii="宋体" w:hAnsi="宋体" w:cs="宋体"/>
                <w:sz w:val="21"/>
                <w:szCs w:val="18"/>
                <w:lang w:val="en-US" w:eastAsia="zh-CN"/>
              </w:rPr>
            </w:pPr>
            <w:r>
              <w:rPr>
                <w:rFonts w:hint="eastAsia" w:ascii="宋体" w:hAnsi="宋体" w:cs="宋体"/>
                <w:sz w:val="21"/>
                <w:szCs w:val="18"/>
                <w:lang w:eastAsia="zh-CN"/>
              </w:rPr>
              <w:t>33.</w:t>
            </w:r>
            <w:r>
              <w:rPr>
                <w:rFonts w:hint="eastAsia" w:ascii="宋体" w:hAnsi="宋体" w:cs="宋体"/>
                <w:sz w:val="21"/>
                <w:szCs w:val="18"/>
                <w:lang w:val="en-US" w:eastAsia="zh-CN"/>
              </w:rPr>
              <w:t>22</w:t>
            </w:r>
            <w:r>
              <w:rPr>
                <w:rFonts w:hint="eastAsia" w:ascii="宋体" w:hAnsi="宋体" w:cs="宋体"/>
                <w:bCs/>
                <w:sz w:val="21"/>
                <w:szCs w:val="18"/>
              </w:rPr>
              <w:t>%</w:t>
            </w:r>
            <w:r>
              <w:rPr>
                <w:rFonts w:hint="eastAsia" w:ascii="宋体" w:hAnsi="宋体" w:cs="宋体"/>
                <w:bCs/>
                <w:sz w:val="21"/>
                <w:szCs w:val="18"/>
                <w:lang w:eastAsia="zh-CN"/>
              </w:rPr>
              <w:t>/32.</w:t>
            </w:r>
            <w:r>
              <w:rPr>
                <w:rFonts w:hint="eastAsia" w:ascii="宋体" w:hAnsi="宋体" w:cs="宋体"/>
                <w:bCs/>
                <w:sz w:val="21"/>
                <w:szCs w:val="18"/>
                <w:lang w:val="en-US" w:eastAsia="zh-CN"/>
              </w:rPr>
              <w:t>75</w:t>
            </w:r>
            <w:r>
              <w:rPr>
                <w:rFonts w:hint="eastAsia" w:ascii="宋体" w:hAnsi="宋体" w:cs="宋体"/>
                <w:bCs/>
                <w:sz w:val="21"/>
                <w:szCs w:val="18"/>
                <w:lang w:eastAsia="zh-CN"/>
              </w:rPr>
              <w:t>%/33.</w:t>
            </w:r>
            <w:r>
              <w:rPr>
                <w:rFonts w:hint="eastAsia" w:ascii="宋体" w:hAnsi="宋体" w:cs="宋体"/>
                <w:bCs/>
                <w:sz w:val="21"/>
                <w:szCs w:val="18"/>
                <w:lang w:val="en-US" w:eastAsia="zh-CN"/>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26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FF0000"/>
                <w:sz w:val="21"/>
                <w:szCs w:val="18"/>
              </w:rPr>
            </w:pPr>
          </w:p>
        </w:tc>
        <w:tc>
          <w:tcPr>
            <w:tcW w:w="349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18"/>
                <w:lang w:eastAsia="zh-CN"/>
              </w:rPr>
            </w:pPr>
            <w:r>
              <w:rPr>
                <w:rFonts w:hint="eastAsia" w:ascii="宋体" w:hAnsi="宋体" w:cs="宋体"/>
                <w:sz w:val="21"/>
                <w:szCs w:val="18"/>
                <w:lang w:eastAsia="zh-CN"/>
              </w:rPr>
              <w:t>专业基础课：（256</w:t>
            </w:r>
            <w:r>
              <w:rPr>
                <w:rFonts w:ascii="宋体" w:hAnsi="宋体" w:cs="宋体"/>
                <w:sz w:val="21"/>
                <w:szCs w:val="18"/>
                <w:lang w:eastAsia="zh-CN"/>
              </w:rPr>
              <w:t>学时</w:t>
            </w:r>
            <w:r>
              <w:rPr>
                <w:rFonts w:hint="eastAsia" w:ascii="宋体" w:hAnsi="宋体" w:cs="宋体"/>
                <w:sz w:val="21"/>
                <w:szCs w:val="18"/>
                <w:lang w:eastAsia="zh-CN"/>
              </w:rPr>
              <w:t>）</w:t>
            </w:r>
          </w:p>
        </w:tc>
        <w:tc>
          <w:tcPr>
            <w:tcW w:w="1989"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sz w:val="21"/>
                <w:szCs w:val="18"/>
              </w:rPr>
            </w:pPr>
            <w:r>
              <w:rPr>
                <w:rFonts w:hint="eastAsia" w:ascii="宋体" w:hAnsi="宋体" w:cs="宋体"/>
                <w:sz w:val="21"/>
                <w:szCs w:val="18"/>
              </w:rPr>
              <w:t>占课内学时</w:t>
            </w:r>
          </w:p>
          <w:p>
            <w:pPr>
              <w:jc w:val="left"/>
              <w:rPr>
                <w:rFonts w:ascii="宋体" w:hAnsi="宋体" w:cs="宋体"/>
                <w:sz w:val="21"/>
                <w:szCs w:val="18"/>
                <w:lang w:eastAsia="zh-CN"/>
              </w:rPr>
            </w:pPr>
            <w:r>
              <w:rPr>
                <w:rFonts w:hint="eastAsia" w:ascii="宋体" w:hAnsi="宋体" w:cs="宋体"/>
                <w:sz w:val="21"/>
                <w:szCs w:val="18"/>
                <w:lang w:eastAsia="zh-CN"/>
              </w:rPr>
              <w:t>11.3</w:t>
            </w:r>
            <w:r>
              <w:rPr>
                <w:rFonts w:hint="eastAsia" w:ascii="宋体" w:hAnsi="宋体" w:cs="宋体"/>
                <w:sz w:val="21"/>
                <w:szCs w:val="18"/>
                <w:lang w:val="en-US" w:eastAsia="zh-CN"/>
              </w:rPr>
              <w:t>1</w:t>
            </w:r>
            <w:r>
              <w:rPr>
                <w:rFonts w:hint="eastAsia" w:ascii="宋体" w:hAnsi="宋体" w:cs="宋体"/>
                <w:bCs/>
                <w:sz w:val="21"/>
                <w:szCs w:val="18"/>
              </w:rPr>
              <w:t>%</w:t>
            </w:r>
            <w:r>
              <w:rPr>
                <w:rFonts w:hint="eastAsia" w:ascii="宋体" w:hAnsi="宋体" w:cs="宋体"/>
                <w:bCs/>
                <w:sz w:val="21"/>
                <w:szCs w:val="18"/>
                <w:lang w:eastAsia="zh-CN"/>
              </w:rPr>
              <w:t>/11.</w:t>
            </w:r>
            <w:r>
              <w:rPr>
                <w:rFonts w:hint="eastAsia" w:ascii="宋体" w:hAnsi="宋体" w:cs="宋体"/>
                <w:bCs/>
                <w:sz w:val="21"/>
                <w:szCs w:val="18"/>
                <w:lang w:val="en-US" w:eastAsia="zh-CN"/>
              </w:rPr>
              <w:t>15</w:t>
            </w:r>
            <w:r>
              <w:rPr>
                <w:rFonts w:hint="eastAsia" w:ascii="宋体" w:hAnsi="宋体" w:cs="宋体"/>
                <w:bCs/>
                <w:sz w:val="21"/>
                <w:szCs w:val="18"/>
                <w:lang w:eastAsia="zh-CN"/>
              </w:rPr>
              <w:t>%/11.</w:t>
            </w:r>
            <w:r>
              <w:rPr>
                <w:rFonts w:hint="eastAsia" w:ascii="宋体" w:hAnsi="宋体" w:cs="宋体"/>
                <w:bCs/>
                <w:sz w:val="21"/>
                <w:szCs w:val="18"/>
                <w:lang w:val="en-US" w:eastAsia="zh-CN"/>
              </w:rPr>
              <w:t>47</w:t>
            </w:r>
            <w:r>
              <w:rPr>
                <w:rFonts w:hint="eastAsia" w:ascii="宋体" w:hAnsi="宋体" w:cs="宋体"/>
                <w:bCs/>
                <w:sz w:val="21"/>
                <w:szCs w:val="18"/>
                <w:lang w:eastAsia="zh-CN"/>
              </w:rPr>
              <w:t>%</w:t>
            </w:r>
          </w:p>
        </w:tc>
        <w:tc>
          <w:tcPr>
            <w:tcW w:w="1342"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26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1"/>
                <w:szCs w:val="18"/>
              </w:rPr>
            </w:pPr>
            <w:r>
              <w:rPr>
                <w:rFonts w:hint="eastAsia" w:ascii="宋体" w:hAnsi="宋体" w:cs="宋体"/>
                <w:sz w:val="21"/>
                <w:szCs w:val="18"/>
              </w:rPr>
              <w:t>专业教育课程</w:t>
            </w:r>
          </w:p>
        </w:tc>
        <w:tc>
          <w:tcPr>
            <w:tcW w:w="349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18"/>
                <w:lang w:eastAsia="zh-CN"/>
              </w:rPr>
            </w:pPr>
            <w:r>
              <w:rPr>
                <w:rFonts w:hint="eastAsia" w:ascii="宋体" w:hAnsi="宋体" w:cs="宋体"/>
                <w:sz w:val="21"/>
                <w:szCs w:val="18"/>
                <w:lang w:eastAsia="zh-CN"/>
              </w:rPr>
              <w:t>专业核心课（必修）：（544/464/480学时）</w:t>
            </w:r>
          </w:p>
        </w:tc>
        <w:tc>
          <w:tcPr>
            <w:tcW w:w="1989"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sz w:val="21"/>
                <w:szCs w:val="18"/>
              </w:rPr>
            </w:pPr>
            <w:r>
              <w:rPr>
                <w:rFonts w:hint="eastAsia" w:ascii="宋体" w:hAnsi="宋体" w:cs="宋体"/>
                <w:sz w:val="21"/>
                <w:szCs w:val="18"/>
              </w:rPr>
              <w:t>占课内学时</w:t>
            </w:r>
          </w:p>
          <w:p>
            <w:pPr>
              <w:jc w:val="left"/>
              <w:rPr>
                <w:rFonts w:ascii="宋体" w:hAnsi="宋体" w:cs="宋体"/>
                <w:sz w:val="21"/>
                <w:szCs w:val="18"/>
                <w:lang w:eastAsia="zh-CN"/>
              </w:rPr>
            </w:pPr>
            <w:r>
              <w:rPr>
                <w:rFonts w:hint="eastAsia" w:ascii="宋体" w:hAnsi="宋体" w:cs="宋体"/>
                <w:sz w:val="21"/>
                <w:szCs w:val="18"/>
                <w:lang w:eastAsia="zh-CN"/>
              </w:rPr>
              <w:t>24.</w:t>
            </w:r>
            <w:r>
              <w:rPr>
                <w:rFonts w:hint="eastAsia" w:ascii="宋体" w:hAnsi="宋体" w:cs="宋体"/>
                <w:sz w:val="21"/>
                <w:szCs w:val="18"/>
                <w:lang w:val="en-US" w:eastAsia="zh-CN"/>
              </w:rPr>
              <w:t>03</w:t>
            </w:r>
            <w:r>
              <w:rPr>
                <w:rFonts w:hint="eastAsia" w:ascii="宋体" w:hAnsi="宋体" w:cs="宋体"/>
                <w:bCs/>
                <w:sz w:val="21"/>
                <w:szCs w:val="18"/>
              </w:rPr>
              <w:t>%</w:t>
            </w:r>
            <w:r>
              <w:rPr>
                <w:rFonts w:hint="eastAsia" w:ascii="宋体" w:hAnsi="宋体" w:cs="宋体"/>
                <w:bCs/>
                <w:sz w:val="21"/>
                <w:szCs w:val="18"/>
                <w:lang w:eastAsia="zh-CN"/>
              </w:rPr>
              <w:t>/20.</w:t>
            </w:r>
            <w:r>
              <w:rPr>
                <w:rFonts w:hint="eastAsia" w:ascii="宋体" w:hAnsi="宋体" w:cs="宋体"/>
                <w:bCs/>
                <w:sz w:val="21"/>
                <w:szCs w:val="18"/>
                <w:lang w:val="en-US" w:eastAsia="zh-CN"/>
              </w:rPr>
              <w:t>21</w:t>
            </w:r>
            <w:r>
              <w:rPr>
                <w:rFonts w:hint="eastAsia" w:ascii="宋体" w:hAnsi="宋体" w:cs="宋体"/>
                <w:bCs/>
                <w:sz w:val="21"/>
                <w:szCs w:val="18"/>
                <w:lang w:eastAsia="zh-CN"/>
              </w:rPr>
              <w:t>%/21.</w:t>
            </w:r>
            <w:r>
              <w:rPr>
                <w:rFonts w:hint="eastAsia" w:ascii="宋体" w:hAnsi="宋体" w:cs="宋体"/>
                <w:bCs/>
                <w:sz w:val="21"/>
                <w:szCs w:val="18"/>
                <w:lang w:val="en-US" w:eastAsia="zh-CN"/>
              </w:rPr>
              <w:t>51</w:t>
            </w:r>
            <w:r>
              <w:rPr>
                <w:rFonts w:hint="eastAsia" w:ascii="宋体" w:hAnsi="宋体" w:cs="宋体"/>
                <w:bCs/>
                <w:sz w:val="21"/>
                <w:szCs w:val="18"/>
                <w:lang w:eastAsia="zh-CN"/>
              </w:rPr>
              <w:t>%</w:t>
            </w:r>
          </w:p>
        </w:tc>
        <w:tc>
          <w:tcPr>
            <w:tcW w:w="134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1"/>
                <w:szCs w:val="18"/>
              </w:rPr>
            </w:pPr>
            <w:r>
              <w:rPr>
                <w:rFonts w:hint="eastAsia" w:ascii="宋体" w:hAnsi="宋体" w:cs="宋体"/>
                <w:sz w:val="21"/>
                <w:szCs w:val="18"/>
              </w:rPr>
              <w:t>占课内学时</w:t>
            </w:r>
          </w:p>
          <w:p>
            <w:pPr>
              <w:jc w:val="center"/>
              <w:rPr>
                <w:rFonts w:ascii="宋体" w:hAnsi="宋体" w:cs="宋体"/>
                <w:sz w:val="21"/>
                <w:szCs w:val="18"/>
              </w:rPr>
            </w:pPr>
            <w:r>
              <w:rPr>
                <w:rFonts w:hint="eastAsia" w:ascii="宋体" w:hAnsi="宋体" w:cs="宋体"/>
                <w:bCs/>
                <w:sz w:val="21"/>
                <w:szCs w:val="18"/>
                <w:lang w:eastAsia="zh-CN"/>
              </w:rPr>
              <w:t>30.</w:t>
            </w:r>
            <w:r>
              <w:rPr>
                <w:rFonts w:hint="eastAsia" w:ascii="宋体" w:hAnsi="宋体" w:cs="宋体"/>
                <w:bCs/>
                <w:sz w:val="21"/>
                <w:szCs w:val="18"/>
                <w:lang w:val="en-US" w:eastAsia="zh-CN"/>
              </w:rPr>
              <w:t>39</w:t>
            </w:r>
            <w:r>
              <w:rPr>
                <w:rFonts w:hint="eastAsia" w:ascii="宋体" w:hAnsi="宋体" w:cs="宋体"/>
                <w:bCs/>
                <w:sz w:val="21"/>
                <w:szCs w:val="18"/>
                <w:lang w:eastAsia="zh-CN"/>
              </w:rPr>
              <w:t>%/2</w:t>
            </w:r>
            <w:r>
              <w:rPr>
                <w:rFonts w:hint="eastAsia" w:ascii="宋体" w:hAnsi="宋体" w:cs="宋体"/>
                <w:bCs/>
                <w:sz w:val="21"/>
                <w:szCs w:val="18"/>
                <w:lang w:val="en-US" w:eastAsia="zh-CN"/>
              </w:rPr>
              <w:t>7.87</w:t>
            </w:r>
            <w:r>
              <w:rPr>
                <w:rFonts w:hint="eastAsia" w:ascii="宋体" w:hAnsi="宋体" w:cs="宋体"/>
                <w:bCs/>
                <w:sz w:val="21"/>
                <w:szCs w:val="18"/>
                <w:lang w:eastAsia="zh-CN"/>
              </w:rPr>
              <w:t>%/29.</w:t>
            </w:r>
            <w:r>
              <w:rPr>
                <w:rFonts w:hint="eastAsia" w:ascii="宋体" w:hAnsi="宋体" w:cs="宋体"/>
                <w:bCs/>
                <w:sz w:val="21"/>
                <w:szCs w:val="18"/>
                <w:lang w:val="en-US" w:eastAsia="zh-CN"/>
              </w:rPr>
              <w:t>39</w:t>
            </w:r>
            <w:r>
              <w:rPr>
                <w:rFonts w:hint="eastAsia" w:ascii="宋体" w:hAnsi="宋体" w:cs="宋体"/>
                <w:bCs/>
                <w:sz w:val="21"/>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26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18"/>
              </w:rPr>
            </w:pPr>
          </w:p>
        </w:tc>
        <w:tc>
          <w:tcPr>
            <w:tcW w:w="349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18"/>
                <w:lang w:eastAsia="zh-CN"/>
              </w:rPr>
            </w:pPr>
            <w:r>
              <w:rPr>
                <w:rFonts w:hint="eastAsia" w:ascii="宋体" w:hAnsi="宋体" w:cs="宋体"/>
                <w:sz w:val="21"/>
                <w:szCs w:val="18"/>
                <w:lang w:eastAsia="zh-CN"/>
              </w:rPr>
              <w:t>专业选修课：（144/176/176学时）</w:t>
            </w:r>
          </w:p>
        </w:tc>
        <w:tc>
          <w:tcPr>
            <w:tcW w:w="1989"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sz w:val="21"/>
                <w:szCs w:val="18"/>
              </w:rPr>
            </w:pPr>
            <w:r>
              <w:rPr>
                <w:rFonts w:hint="eastAsia" w:ascii="宋体" w:hAnsi="宋体" w:cs="宋体"/>
                <w:sz w:val="21"/>
                <w:szCs w:val="18"/>
              </w:rPr>
              <w:t>占课内学时</w:t>
            </w:r>
          </w:p>
          <w:p>
            <w:pPr>
              <w:jc w:val="left"/>
              <w:rPr>
                <w:rFonts w:ascii="宋体" w:hAnsi="宋体" w:cs="宋体"/>
                <w:sz w:val="21"/>
                <w:szCs w:val="18"/>
                <w:lang w:eastAsia="zh-CN"/>
              </w:rPr>
            </w:pPr>
            <w:r>
              <w:rPr>
                <w:rFonts w:hint="eastAsia" w:ascii="宋体" w:hAnsi="宋体" w:cs="宋体"/>
                <w:sz w:val="21"/>
                <w:szCs w:val="18"/>
                <w:lang w:eastAsia="zh-CN"/>
              </w:rPr>
              <w:t>6.</w:t>
            </w:r>
            <w:r>
              <w:rPr>
                <w:rFonts w:hint="eastAsia" w:ascii="宋体" w:hAnsi="宋体" w:cs="宋体"/>
                <w:sz w:val="21"/>
                <w:szCs w:val="18"/>
                <w:lang w:val="en-US" w:eastAsia="zh-CN"/>
              </w:rPr>
              <w:t>36</w:t>
            </w:r>
            <w:r>
              <w:rPr>
                <w:rFonts w:hint="eastAsia" w:ascii="宋体" w:hAnsi="宋体" w:cs="宋体"/>
                <w:bCs/>
                <w:sz w:val="21"/>
                <w:szCs w:val="18"/>
              </w:rPr>
              <w:t>%</w:t>
            </w:r>
            <w:r>
              <w:rPr>
                <w:rFonts w:hint="eastAsia" w:ascii="宋体" w:hAnsi="宋体" w:cs="宋体"/>
                <w:bCs/>
                <w:sz w:val="21"/>
                <w:szCs w:val="18"/>
                <w:lang w:eastAsia="zh-CN"/>
              </w:rPr>
              <w:t>/7.</w:t>
            </w:r>
            <w:r>
              <w:rPr>
                <w:rFonts w:hint="eastAsia" w:ascii="宋体" w:hAnsi="宋体" w:cs="宋体"/>
                <w:bCs/>
                <w:sz w:val="21"/>
                <w:szCs w:val="18"/>
                <w:lang w:val="en-US" w:eastAsia="zh-CN"/>
              </w:rPr>
              <w:t>67</w:t>
            </w:r>
            <w:r>
              <w:rPr>
                <w:rFonts w:hint="eastAsia" w:ascii="宋体" w:hAnsi="宋体" w:cs="宋体"/>
                <w:bCs/>
                <w:sz w:val="21"/>
                <w:szCs w:val="18"/>
                <w:lang w:eastAsia="zh-CN"/>
              </w:rPr>
              <w:t>%/7.</w:t>
            </w:r>
            <w:r>
              <w:rPr>
                <w:rFonts w:hint="eastAsia" w:ascii="宋体" w:hAnsi="宋体" w:cs="宋体"/>
                <w:bCs/>
                <w:sz w:val="21"/>
                <w:szCs w:val="18"/>
                <w:lang w:val="en-US" w:eastAsia="zh-CN"/>
              </w:rPr>
              <w:t>89</w:t>
            </w:r>
            <w:r>
              <w:rPr>
                <w:rFonts w:hint="eastAsia" w:ascii="宋体" w:hAnsi="宋体" w:cs="宋体"/>
                <w:bCs/>
                <w:sz w:val="21"/>
                <w:szCs w:val="18"/>
                <w:lang w:eastAsia="zh-CN"/>
              </w:rPr>
              <w:t>%</w:t>
            </w:r>
          </w:p>
        </w:tc>
        <w:tc>
          <w:tcPr>
            <w:tcW w:w="1342"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26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1"/>
                <w:szCs w:val="21"/>
              </w:rPr>
            </w:pPr>
            <w:r>
              <w:rPr>
                <w:rFonts w:hint="eastAsia" w:ascii="宋体" w:hAnsi="宋体" w:cs="宋体"/>
                <w:sz w:val="21"/>
                <w:szCs w:val="21"/>
              </w:rPr>
              <w:t>集中实践课程</w:t>
            </w:r>
          </w:p>
        </w:tc>
        <w:tc>
          <w:tcPr>
            <w:tcW w:w="349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21"/>
                <w:lang w:eastAsia="zh-CN"/>
              </w:rPr>
            </w:pPr>
            <w:r>
              <w:rPr>
                <w:rFonts w:hint="eastAsia" w:ascii="宋体" w:hAnsi="宋体" w:cs="宋体"/>
                <w:sz w:val="21"/>
                <w:szCs w:val="21"/>
                <w:lang w:eastAsia="zh-CN"/>
              </w:rPr>
              <w:t>必修课课内实验、上机等：（</w:t>
            </w:r>
            <w:r>
              <w:rPr>
                <w:rFonts w:hint="eastAsia" w:ascii="宋体" w:hAnsi="宋体" w:cs="宋体"/>
                <w:sz w:val="21"/>
                <w:szCs w:val="21"/>
                <w:highlight w:val="none"/>
                <w:lang w:val="en-US" w:eastAsia="zh-CN"/>
              </w:rPr>
              <w:t>166</w:t>
            </w:r>
            <w:r>
              <w:rPr>
                <w:rFonts w:hint="eastAsia" w:ascii="宋体" w:hAnsi="宋体" w:cs="宋体"/>
                <w:sz w:val="21"/>
                <w:szCs w:val="21"/>
                <w:lang w:eastAsia="zh-CN"/>
              </w:rPr>
              <w:t>/182/242学时）</w:t>
            </w:r>
          </w:p>
        </w:tc>
        <w:tc>
          <w:tcPr>
            <w:tcW w:w="3331"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1"/>
                <w:szCs w:val="18"/>
                <w:lang w:eastAsia="zh-CN"/>
              </w:rPr>
            </w:pPr>
            <w:r>
              <w:rPr>
                <w:rFonts w:hint="eastAsia" w:ascii="宋体" w:hAnsi="宋体" w:cs="宋体"/>
                <w:sz w:val="21"/>
                <w:szCs w:val="18"/>
              </w:rPr>
              <w:t>占必修课总学时</w:t>
            </w:r>
            <w:r>
              <w:rPr>
                <w:rFonts w:hint="eastAsia" w:ascii="宋体" w:hAnsi="宋体" w:cs="宋体"/>
                <w:sz w:val="21"/>
                <w:szCs w:val="18"/>
                <w:lang w:val="en-US" w:eastAsia="zh-CN"/>
              </w:rPr>
              <w:t>29.2</w:t>
            </w:r>
            <w:r>
              <w:rPr>
                <w:rFonts w:hint="eastAsia" w:ascii="宋体" w:hAnsi="宋体" w:cs="宋体"/>
                <w:bCs/>
                <w:sz w:val="21"/>
                <w:szCs w:val="18"/>
              </w:rPr>
              <w:t>%</w:t>
            </w:r>
            <w:r>
              <w:rPr>
                <w:rFonts w:hint="eastAsia" w:ascii="宋体" w:hAnsi="宋体" w:cs="宋体"/>
                <w:bCs/>
                <w:sz w:val="21"/>
                <w:szCs w:val="18"/>
                <w:lang w:eastAsia="zh-CN"/>
              </w:rPr>
              <w:t>/31.</w:t>
            </w:r>
            <w:r>
              <w:rPr>
                <w:rFonts w:hint="eastAsia" w:ascii="宋体" w:hAnsi="宋体" w:cs="宋体"/>
                <w:bCs/>
                <w:sz w:val="21"/>
                <w:szCs w:val="18"/>
                <w:lang w:val="en-US" w:eastAsia="zh-CN"/>
              </w:rPr>
              <w:t>32</w:t>
            </w:r>
            <w:r>
              <w:rPr>
                <w:rFonts w:hint="eastAsia" w:ascii="宋体" w:hAnsi="宋体" w:cs="宋体"/>
                <w:bCs/>
                <w:sz w:val="21"/>
                <w:szCs w:val="18"/>
                <w:lang w:eastAsia="zh-CN"/>
              </w:rPr>
              <w:t>%/3</w:t>
            </w:r>
            <w:r>
              <w:rPr>
                <w:rFonts w:hint="eastAsia" w:ascii="宋体" w:hAnsi="宋体" w:cs="宋体"/>
                <w:bCs/>
                <w:sz w:val="21"/>
                <w:szCs w:val="18"/>
                <w:lang w:val="en-US" w:eastAsia="zh-CN"/>
              </w:rPr>
              <w:t>3.81</w:t>
            </w:r>
            <w:r>
              <w:rPr>
                <w:rFonts w:hint="eastAsia" w:ascii="宋体" w:hAnsi="宋体" w:cs="宋体"/>
                <w:bCs/>
                <w:sz w:val="21"/>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6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21"/>
              </w:rPr>
            </w:pPr>
          </w:p>
        </w:tc>
        <w:tc>
          <w:tcPr>
            <w:tcW w:w="349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21"/>
                <w:lang w:eastAsia="zh-CN"/>
              </w:rPr>
            </w:pPr>
            <w:r>
              <w:rPr>
                <w:rFonts w:hint="eastAsia" w:ascii="宋体" w:hAnsi="宋体" w:cs="宋体"/>
                <w:sz w:val="21"/>
                <w:szCs w:val="21"/>
                <w:lang w:eastAsia="zh-CN"/>
              </w:rPr>
              <w:t>集中实践教学环节：（620/680/660学时）</w:t>
            </w:r>
          </w:p>
        </w:tc>
        <w:tc>
          <w:tcPr>
            <w:tcW w:w="3331"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lang w:eastAsia="zh-CN"/>
              </w:rPr>
            </w:pPr>
          </w:p>
        </w:tc>
      </w:tr>
    </w:tbl>
    <w:p>
      <w:pPr>
        <w:pStyle w:val="11"/>
        <w:spacing w:line="300" w:lineRule="auto"/>
        <w:ind w:firstLine="420"/>
        <w:rPr>
          <w:rFonts w:hint="default" w:ascii="宋体" w:hAnsi="宋体" w:eastAsia="宋体" w:cs="宋体"/>
          <w:color w:val="auto"/>
          <w:lang w:val="zh-TW"/>
        </w:rPr>
      </w:pPr>
    </w:p>
    <w:p>
      <w:pPr>
        <w:rPr>
          <w:rFonts w:hint="eastAsia" w:ascii="黑体" w:hAnsi="黑体" w:eastAsia="黑体" w:cs="黑体"/>
          <w:b/>
          <w:bCs/>
          <w:sz w:val="22"/>
          <w:szCs w:val="20"/>
          <w:lang w:eastAsia="zh-CN"/>
        </w:rPr>
      </w:pPr>
      <w:r>
        <w:rPr>
          <w:rFonts w:hint="eastAsia" w:ascii="黑体" w:hAnsi="黑体" w:eastAsia="黑体" w:cs="黑体"/>
          <w:b/>
          <w:bCs/>
          <w:sz w:val="22"/>
          <w:szCs w:val="20"/>
          <w:lang w:eastAsia="zh-CN"/>
        </w:rPr>
        <w:t>十、教学安排指导表（另附Excel表）</w:t>
      </w:r>
    </w:p>
    <w:p>
      <w:pPr>
        <w:rPr>
          <w:rFonts w:hint="eastAsia" w:ascii="黑体" w:hAnsi="黑体" w:eastAsia="黑体" w:cs="黑体"/>
          <w:b/>
          <w:bCs/>
          <w:sz w:val="22"/>
          <w:szCs w:val="20"/>
          <w:lang w:eastAsia="zh-CN"/>
        </w:rPr>
      </w:pPr>
    </w:p>
    <w:p>
      <w:pPr>
        <w:pStyle w:val="11"/>
        <w:spacing w:line="300" w:lineRule="auto"/>
        <w:ind w:firstLine="420"/>
        <w:rPr>
          <w:rFonts w:hint="default" w:ascii="宋体" w:hAnsi="宋体" w:eastAsia="宋体" w:cs="宋体"/>
          <w:color w:val="auto"/>
          <w:lang w:val="zh-TW"/>
        </w:rPr>
      </w:pPr>
    </w:p>
    <w:p>
      <w:pPr>
        <w:adjustRightInd w:val="0"/>
        <w:snapToGrid w:val="0"/>
        <w:rPr>
          <w:rFonts w:hint="eastAsia" w:ascii="黑体" w:hAnsi="黑体" w:eastAsia="黑体" w:cs="黑体"/>
          <w:b/>
          <w:bCs/>
          <w:sz w:val="22"/>
          <w:szCs w:val="20"/>
          <w:lang w:eastAsia="zh-CN"/>
        </w:rPr>
      </w:pPr>
    </w:p>
    <w:p>
      <w:pPr>
        <w:adjustRightInd w:val="0"/>
        <w:snapToGrid w:val="0"/>
        <w:rPr>
          <w:rFonts w:hint="eastAsia" w:ascii="黑体" w:hAnsi="黑体" w:eastAsia="黑体" w:cs="黑体"/>
          <w:b/>
          <w:bCs/>
          <w:sz w:val="22"/>
          <w:szCs w:val="20"/>
          <w:lang w:eastAsia="zh-CN"/>
        </w:rPr>
      </w:pPr>
    </w:p>
    <w:p>
      <w:pPr>
        <w:adjustRightInd w:val="0"/>
        <w:snapToGrid w:val="0"/>
        <w:rPr>
          <w:rFonts w:hint="eastAsia" w:ascii="黑体" w:hAnsi="黑体" w:eastAsia="黑体" w:cs="黑体"/>
          <w:b/>
          <w:bCs/>
          <w:sz w:val="22"/>
          <w:szCs w:val="20"/>
          <w:lang w:eastAsia="zh-CN"/>
        </w:rPr>
      </w:pPr>
    </w:p>
    <w:p>
      <w:pPr>
        <w:adjustRightInd w:val="0"/>
        <w:snapToGrid w:val="0"/>
        <w:rPr>
          <w:rFonts w:hint="eastAsia" w:ascii="黑体" w:hAnsi="黑体" w:eastAsia="黑体" w:cs="黑体"/>
          <w:b/>
          <w:bCs/>
          <w:sz w:val="22"/>
          <w:szCs w:val="20"/>
          <w:lang w:eastAsia="zh-CN"/>
        </w:rPr>
      </w:pPr>
    </w:p>
    <w:p>
      <w:pPr>
        <w:adjustRightInd w:val="0"/>
        <w:snapToGrid w:val="0"/>
        <w:rPr>
          <w:rFonts w:ascii="宋体" w:hAnsi="宋体" w:eastAsia="黑体"/>
          <w:b/>
          <w:lang w:eastAsia="zh-CN"/>
        </w:rPr>
      </w:pPr>
      <w:r>
        <w:rPr>
          <w:rFonts w:hint="eastAsia" w:ascii="黑体" w:hAnsi="黑体" w:eastAsia="黑体" w:cs="黑体"/>
          <w:b/>
          <w:bCs/>
          <w:sz w:val="22"/>
          <w:szCs w:val="20"/>
          <w:lang w:eastAsia="zh-CN"/>
        </w:rPr>
        <w:t>十一、专业培养目标与毕业要求的对应关系</w:t>
      </w:r>
    </w:p>
    <w:tbl>
      <w:tblPr>
        <w:tblStyle w:val="6"/>
        <w:tblW w:w="4998" w:type="pct"/>
        <w:jc w:val="center"/>
        <w:tblLayout w:type="autofit"/>
        <w:tblCellMar>
          <w:top w:w="0" w:type="dxa"/>
          <w:left w:w="108" w:type="dxa"/>
          <w:bottom w:w="0" w:type="dxa"/>
          <w:right w:w="108" w:type="dxa"/>
        </w:tblCellMar>
      </w:tblPr>
      <w:tblGrid>
        <w:gridCol w:w="1800"/>
        <w:gridCol w:w="1596"/>
        <w:gridCol w:w="1769"/>
        <w:gridCol w:w="1771"/>
        <w:gridCol w:w="1775"/>
      </w:tblGrid>
      <w:tr>
        <w:tblPrEx>
          <w:tblCellMar>
            <w:top w:w="0" w:type="dxa"/>
            <w:left w:w="108" w:type="dxa"/>
            <w:bottom w:w="0" w:type="dxa"/>
            <w:right w:w="108" w:type="dxa"/>
          </w:tblCellMar>
        </w:tblPrEx>
        <w:trPr>
          <w:trHeight w:val="487" w:hRule="atLeast"/>
          <w:jc w:val="center"/>
        </w:trPr>
        <w:tc>
          <w:tcPr>
            <w:tcW w:w="1033"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宋体" w:cs="宋体"/>
                <w:sz w:val="21"/>
                <w:szCs w:val="21"/>
              </w:rPr>
            </w:pPr>
            <w:r>
              <w:rPr>
                <w:rFonts w:hint="eastAsia" w:ascii="宋体" w:hAnsi="宋体" w:eastAsia="宋体" w:cs="宋体"/>
                <w:sz w:val="21"/>
                <w:szCs w:val="21"/>
              </w:rPr>
              <w:t>毕业要求</w:t>
            </w:r>
          </w:p>
        </w:tc>
        <w:tc>
          <w:tcPr>
            <w:tcW w:w="916" w:type="pct"/>
            <w:tcBorders>
              <w:top w:val="single" w:color="auto" w:sz="4" w:space="0"/>
              <w:left w:val="nil"/>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培养目标1</w:t>
            </w:r>
          </w:p>
        </w:tc>
        <w:tc>
          <w:tcPr>
            <w:tcW w:w="1015" w:type="pct"/>
            <w:tcBorders>
              <w:top w:val="single" w:color="auto" w:sz="4" w:space="0"/>
              <w:left w:val="nil"/>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培养目标2</w:t>
            </w:r>
          </w:p>
        </w:tc>
        <w:tc>
          <w:tcPr>
            <w:tcW w:w="1016" w:type="pct"/>
            <w:tcBorders>
              <w:top w:val="single" w:color="auto" w:sz="4" w:space="0"/>
              <w:left w:val="nil"/>
              <w:bottom w:val="single" w:color="auto" w:sz="4" w:space="0"/>
              <w:right w:val="single" w:color="auto" w:sz="4" w:space="0"/>
            </w:tcBorders>
            <w:vAlign w:val="center"/>
          </w:tcPr>
          <w:p>
            <w:pPr>
              <w:jc w:val="center"/>
              <w:rPr>
                <w:rFonts w:ascii="宋体" w:hAnsi="宋体" w:eastAsia="宋体" w:cs="宋体"/>
                <w:sz w:val="21"/>
                <w:szCs w:val="21"/>
                <w:lang w:eastAsia="zh-CN"/>
              </w:rPr>
            </w:pPr>
            <w:r>
              <w:rPr>
                <w:rFonts w:hint="eastAsia" w:ascii="宋体" w:hAnsi="宋体" w:eastAsia="宋体" w:cs="宋体"/>
                <w:sz w:val="21"/>
                <w:szCs w:val="21"/>
              </w:rPr>
              <w:t>培养目标</w:t>
            </w:r>
            <w:r>
              <w:rPr>
                <w:rFonts w:hint="eastAsia" w:ascii="宋体" w:hAnsi="宋体" w:eastAsia="宋体" w:cs="宋体"/>
                <w:sz w:val="21"/>
                <w:szCs w:val="21"/>
                <w:lang w:eastAsia="zh-CN"/>
              </w:rPr>
              <w:t>3</w:t>
            </w:r>
          </w:p>
        </w:tc>
        <w:tc>
          <w:tcPr>
            <w:tcW w:w="1018" w:type="pct"/>
            <w:tcBorders>
              <w:top w:val="single" w:color="auto" w:sz="4" w:space="0"/>
              <w:left w:val="nil"/>
              <w:bottom w:val="single" w:color="auto" w:sz="4" w:space="0"/>
              <w:right w:val="single" w:color="auto" w:sz="4" w:space="0"/>
            </w:tcBorders>
            <w:vAlign w:val="center"/>
          </w:tcPr>
          <w:p>
            <w:pPr>
              <w:jc w:val="center"/>
              <w:rPr>
                <w:rFonts w:ascii="宋体" w:hAnsi="宋体" w:eastAsia="宋体" w:cs="宋体"/>
                <w:sz w:val="21"/>
                <w:szCs w:val="21"/>
                <w:lang w:eastAsia="zh-CN"/>
              </w:rPr>
            </w:pPr>
            <w:r>
              <w:rPr>
                <w:rFonts w:hint="eastAsia" w:ascii="宋体" w:hAnsi="宋体" w:eastAsia="宋体" w:cs="宋体"/>
                <w:sz w:val="21"/>
                <w:szCs w:val="21"/>
              </w:rPr>
              <w:t>培养目标</w:t>
            </w:r>
            <w:r>
              <w:rPr>
                <w:rFonts w:hint="eastAsia" w:ascii="宋体" w:hAnsi="宋体" w:eastAsia="宋体" w:cs="宋体"/>
                <w:sz w:val="21"/>
                <w:szCs w:val="21"/>
                <w:lang w:eastAsia="zh-CN"/>
              </w:rPr>
              <w:t>4</w:t>
            </w:r>
          </w:p>
        </w:tc>
      </w:tr>
      <w:tr>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毕业要求1</w:t>
            </w:r>
          </w:p>
        </w:tc>
        <w:tc>
          <w:tcPr>
            <w:tcW w:w="9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5"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8"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r>
      <w:tr>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毕业要求2</w:t>
            </w:r>
          </w:p>
        </w:tc>
        <w:tc>
          <w:tcPr>
            <w:tcW w:w="9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5"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8"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r>
      <w:tr>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毕业要求3</w:t>
            </w:r>
          </w:p>
        </w:tc>
        <w:tc>
          <w:tcPr>
            <w:tcW w:w="9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5"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8"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r>
      <w:tr>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毕业要求4</w:t>
            </w:r>
          </w:p>
        </w:tc>
        <w:tc>
          <w:tcPr>
            <w:tcW w:w="9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5"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8"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r>
      <w:tr>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毕业要求5</w:t>
            </w:r>
          </w:p>
        </w:tc>
        <w:tc>
          <w:tcPr>
            <w:tcW w:w="9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5"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8"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r>
      <w:tr>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毕业要求6</w:t>
            </w:r>
          </w:p>
        </w:tc>
        <w:tc>
          <w:tcPr>
            <w:tcW w:w="9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5"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8"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r>
      <w:tr>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毕业要求7</w:t>
            </w:r>
          </w:p>
        </w:tc>
        <w:tc>
          <w:tcPr>
            <w:tcW w:w="9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5"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8"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r>
      <w:tr>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毕业要求8</w:t>
            </w:r>
          </w:p>
        </w:tc>
        <w:tc>
          <w:tcPr>
            <w:tcW w:w="9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5"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8"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r>
      <w:tr>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毕业要求9</w:t>
            </w:r>
          </w:p>
        </w:tc>
        <w:tc>
          <w:tcPr>
            <w:tcW w:w="9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5"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8"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r>
      <w:tr>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毕业要求10</w:t>
            </w:r>
          </w:p>
        </w:tc>
        <w:tc>
          <w:tcPr>
            <w:tcW w:w="9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5"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8"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r>
      <w:tr>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毕业要求11</w:t>
            </w:r>
          </w:p>
        </w:tc>
        <w:tc>
          <w:tcPr>
            <w:tcW w:w="9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5"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8"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r>
      <w:tr>
        <w:tblPrEx>
          <w:tblCellMar>
            <w:top w:w="0" w:type="dxa"/>
            <w:left w:w="108" w:type="dxa"/>
            <w:bottom w:w="0" w:type="dxa"/>
            <w:right w:w="108" w:type="dxa"/>
          </w:tblCellMar>
        </w:tblPrEx>
        <w:trPr>
          <w:trHeight w:val="454" w:hRule="exact"/>
          <w:jc w:val="center"/>
        </w:trPr>
        <w:tc>
          <w:tcPr>
            <w:tcW w:w="103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毕业要求12</w:t>
            </w:r>
          </w:p>
        </w:tc>
        <w:tc>
          <w:tcPr>
            <w:tcW w:w="91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5"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8"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r>
      <w:tr>
        <w:tblPrEx>
          <w:tblCellMar>
            <w:top w:w="0" w:type="dxa"/>
            <w:left w:w="108" w:type="dxa"/>
            <w:bottom w:w="0" w:type="dxa"/>
            <w:right w:w="108" w:type="dxa"/>
          </w:tblCellMar>
        </w:tblPrEx>
        <w:trPr>
          <w:trHeight w:val="454" w:hRule="exact"/>
          <w:jc w:val="center"/>
        </w:trPr>
        <w:tc>
          <w:tcPr>
            <w:tcW w:w="103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毕业要求13</w:t>
            </w:r>
          </w:p>
        </w:tc>
        <w:tc>
          <w:tcPr>
            <w:tcW w:w="91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宋体" w:cs="宋体"/>
                <w:bCs/>
                <w:sz w:val="21"/>
                <w:szCs w:val="21"/>
              </w:rPr>
            </w:pPr>
            <w:r>
              <w:rPr>
                <w:rFonts w:hint="eastAsia" w:ascii="宋体" w:hAnsi="宋体" w:eastAsia="宋体" w:cs="宋体"/>
                <w:bCs/>
                <w:sz w:val="21"/>
                <w:szCs w:val="21"/>
              </w:rPr>
              <w:t>√</w:t>
            </w:r>
          </w:p>
        </w:tc>
        <w:tc>
          <w:tcPr>
            <w:tcW w:w="1015"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宋体" w:cs="宋体"/>
                <w:bCs/>
                <w:sz w:val="21"/>
                <w:szCs w:val="21"/>
              </w:rPr>
            </w:pPr>
          </w:p>
        </w:tc>
        <w:tc>
          <w:tcPr>
            <w:tcW w:w="101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宋体" w:cs="宋体"/>
                <w:bCs/>
                <w:sz w:val="21"/>
                <w:szCs w:val="21"/>
              </w:rPr>
            </w:pPr>
            <w:r>
              <w:rPr>
                <w:rFonts w:hint="eastAsia" w:ascii="宋体" w:hAnsi="宋体" w:eastAsia="宋体" w:cs="宋体"/>
                <w:bCs/>
                <w:sz w:val="21"/>
                <w:szCs w:val="21"/>
              </w:rPr>
              <w:t>√</w:t>
            </w:r>
          </w:p>
        </w:tc>
        <w:tc>
          <w:tcPr>
            <w:tcW w:w="1018"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宋体" w:cs="宋体"/>
                <w:sz w:val="21"/>
                <w:szCs w:val="21"/>
              </w:rPr>
            </w:pPr>
            <w:r>
              <w:rPr>
                <w:rFonts w:hint="eastAsia" w:ascii="宋体" w:hAnsi="宋体" w:eastAsia="宋体" w:cs="宋体"/>
                <w:sz w:val="21"/>
                <w:szCs w:val="21"/>
              </w:rPr>
              <w:t>√</w:t>
            </w:r>
          </w:p>
        </w:tc>
      </w:tr>
    </w:tbl>
    <w:p>
      <w:pPr>
        <w:rPr>
          <w:bCs/>
          <w:lang w:eastAsia="zh-CN"/>
        </w:rPr>
      </w:pPr>
      <w:r>
        <w:rPr>
          <w:rFonts w:hint="eastAsia" w:ascii="宋体" w:hAnsi="宋体" w:eastAsia="宋体" w:cs="宋体"/>
          <w:sz w:val="21"/>
          <w:szCs w:val="21"/>
          <w:lang w:eastAsia="zh-CN"/>
        </w:rPr>
        <w:t>注：在有对应关系的框内填“√”</w:t>
      </w:r>
    </w:p>
    <w:p>
      <w:pPr>
        <w:pStyle w:val="11"/>
        <w:spacing w:line="300" w:lineRule="auto"/>
        <w:ind w:firstLine="420"/>
        <w:rPr>
          <w:rFonts w:hint="default" w:ascii="宋体" w:hAnsi="宋体" w:eastAsia="宋体" w:cs="宋体"/>
          <w:color w:val="auto"/>
          <w:lang w:val="zh-TW"/>
        </w:rPr>
      </w:pPr>
    </w:p>
    <w:p>
      <w:pPr>
        <w:rPr>
          <w:lang w:eastAsia="zh-CN"/>
        </w:rPr>
      </w:pPr>
    </w:p>
    <w:sectPr>
      <w:footerReference r:id="rId3" w:type="default"/>
      <w:pgSz w:w="11900" w:h="16840"/>
      <w:pgMar w:top="1417" w:right="1701" w:bottom="1417" w:left="1701" w:header="851" w:footer="964" w:gutter="0"/>
      <w:pgNumType w:start="32"/>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Helvetica">
    <w:altName w:val="Arial"/>
    <w:panose1 w:val="020B0604020202020204"/>
    <w:charset w:val="00"/>
    <w:family w:val="swiss"/>
    <w:pitch w:val="default"/>
    <w:sig w:usb0="00000000" w:usb1="00000000" w:usb2="00000009" w:usb3="00000000" w:csb0="000001FF" w:csb1="00000000"/>
  </w:font>
  <w:font w:name="PMingLiU">
    <w:panose1 w:val="02020500000000000000"/>
    <w:charset w:val="88"/>
    <w:family w:val="roman"/>
    <w:pitch w:val="default"/>
    <w:sig w:usb0="A00002FF" w:usb1="28CFFCFA" w:usb2="00000016" w:usb3="00000000" w:csb0="0010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07315" cy="166370"/>
              <wp:effectExtent l="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107315" cy="166370"/>
                      </a:xfrm>
                      <a:prstGeom prst="rect">
                        <a:avLst/>
                      </a:prstGeom>
                      <a:noFill/>
                      <a:ln>
                        <a:noFill/>
                      </a:ln>
                      <a:effectLst/>
                    </wps:spPr>
                    <wps:txbx>
                      <w:txbxContent>
                        <w:p>
                          <w:pPr>
                            <w:pStyle w:val="4"/>
                            <w:rPr>
                              <w:rFonts w:ascii="华文仿宋" w:hAnsi="华文仿宋" w:eastAsia="华文仿宋" w:cs="华文仿宋"/>
                              <w:lang w:eastAsia="zh-CN"/>
                            </w:rPr>
                          </w:pPr>
                          <w:r>
                            <w:rPr>
                              <w:rFonts w:hint="eastAsia" w:ascii="华文仿宋" w:hAnsi="华文仿宋" w:eastAsia="华文仿宋" w:cs="华文仿宋"/>
                              <w:lang w:eastAsia="zh-CN"/>
                            </w:rPr>
                            <w:fldChar w:fldCharType="begin"/>
                          </w:r>
                          <w:r>
                            <w:rPr>
                              <w:rFonts w:hint="eastAsia" w:ascii="华文仿宋" w:hAnsi="华文仿宋" w:eastAsia="华文仿宋" w:cs="华文仿宋"/>
                              <w:lang w:eastAsia="zh-CN"/>
                            </w:rPr>
                            <w:instrText xml:space="preserve"> PAGE  \* MERGEFORMAT </w:instrText>
                          </w:r>
                          <w:r>
                            <w:rPr>
                              <w:rFonts w:hint="eastAsia" w:ascii="华文仿宋" w:hAnsi="华文仿宋" w:eastAsia="华文仿宋" w:cs="华文仿宋"/>
                              <w:lang w:eastAsia="zh-CN"/>
                            </w:rPr>
                            <w:fldChar w:fldCharType="separate"/>
                          </w:r>
                          <w:r>
                            <w:rPr>
                              <w:rFonts w:ascii="华文仿宋" w:hAnsi="华文仿宋" w:eastAsia="华文仿宋" w:cs="华文仿宋"/>
                              <w:lang w:eastAsia="zh-CN"/>
                            </w:rPr>
                            <w:t>33</w:t>
                          </w:r>
                          <w:r>
                            <w:rPr>
                              <w:rFonts w:hint="eastAsia" w:ascii="华文仿宋" w:hAnsi="华文仿宋" w:eastAsia="华文仿宋" w:cs="华文仿宋"/>
                              <w:lang w:eastAsia="zh-CN"/>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3.1pt;width:8.45pt;mso-position-horizontal:center;mso-position-horizontal-relative:margin;mso-wrap-style:none;z-index:251659264;mso-width-relative:page;mso-height-relative:page;" filled="f" stroked="f" coordsize="21600,21600" o:gfxdata="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DFRjnQAAAAAwEAAA8AAAAAAAAAAQAgAAAAIgAAAGRycy9kb3ducmV2LnhtbFBL&#10;AQIUABQAAAAIAIdO4kBRLxBc/gEAAA8EAAAOAAAAAAAAAAEAIAAAAB8BAABkcnMvZTJvRG9jLnht&#10;bFBLBQYAAAAABgAGAFkBAACPBQAAAAA=&#10;">
              <v:fill on="f" focussize="0,0"/>
              <v:stroke on="f"/>
              <v:imagedata o:title=""/>
              <o:lock v:ext="edit" aspectratio="f"/>
              <v:textbox inset="0mm,0mm,0mm,0mm" style="mso-fit-shape-to-text:t;">
                <w:txbxContent>
                  <w:p>
                    <w:pPr>
                      <w:pStyle w:val="4"/>
                      <w:rPr>
                        <w:rFonts w:ascii="华文仿宋" w:hAnsi="华文仿宋" w:eastAsia="华文仿宋" w:cs="华文仿宋"/>
                        <w:lang w:eastAsia="zh-CN"/>
                      </w:rPr>
                    </w:pPr>
                    <w:r>
                      <w:rPr>
                        <w:rFonts w:hint="eastAsia" w:ascii="华文仿宋" w:hAnsi="华文仿宋" w:eastAsia="华文仿宋" w:cs="华文仿宋"/>
                        <w:lang w:eastAsia="zh-CN"/>
                      </w:rPr>
                      <w:fldChar w:fldCharType="begin"/>
                    </w:r>
                    <w:r>
                      <w:rPr>
                        <w:rFonts w:hint="eastAsia" w:ascii="华文仿宋" w:hAnsi="华文仿宋" w:eastAsia="华文仿宋" w:cs="华文仿宋"/>
                        <w:lang w:eastAsia="zh-CN"/>
                      </w:rPr>
                      <w:instrText xml:space="preserve"> PAGE  \* MERGEFORMAT </w:instrText>
                    </w:r>
                    <w:r>
                      <w:rPr>
                        <w:rFonts w:hint="eastAsia" w:ascii="华文仿宋" w:hAnsi="华文仿宋" w:eastAsia="华文仿宋" w:cs="华文仿宋"/>
                        <w:lang w:eastAsia="zh-CN"/>
                      </w:rPr>
                      <w:fldChar w:fldCharType="separate"/>
                    </w:r>
                    <w:r>
                      <w:rPr>
                        <w:rFonts w:ascii="华文仿宋" w:hAnsi="华文仿宋" w:eastAsia="华文仿宋" w:cs="华文仿宋"/>
                        <w:lang w:eastAsia="zh-CN"/>
                      </w:rPr>
                      <w:t>33</w:t>
                    </w:r>
                    <w:r>
                      <w:rPr>
                        <w:rFonts w:hint="eastAsia" w:ascii="华文仿宋" w:hAnsi="华文仿宋" w:eastAsia="华文仿宋" w:cs="华文仿宋"/>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B74034"/>
    <w:multiLevelType w:val="multilevel"/>
    <w:tmpl w:val="15B74034"/>
    <w:lvl w:ilvl="0" w:tentative="0">
      <w:start w:val="2"/>
      <w:numFmt w:val="japaneseCounting"/>
      <w:lvlText w:val="%1、"/>
      <w:lvlJc w:val="left"/>
      <w:pPr>
        <w:ind w:left="450" w:hanging="450"/>
      </w:pPr>
      <w:rPr>
        <w:rFonts w:hint="default" w:eastAsiaTheme="minorEastAsia"/>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documentProtection w:enforcement="0"/>
  <w:defaultTabStop w:val="425"/>
  <w:noPunctuationKerning w:val="1"/>
  <w:characterSpacingControl w:val="doNotCompress"/>
  <w:compat>
    <w:balanceSingleByteDoubleByteWidth/>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2ZmM1YzY1YzNmYjU5YTVhZTA5ZTE2MDBjNDI2NGMifQ=="/>
  </w:docVars>
  <w:rsids>
    <w:rsidRoot w:val="003528C3"/>
    <w:rsid w:val="00087CC4"/>
    <w:rsid w:val="00104030"/>
    <w:rsid w:val="001462A5"/>
    <w:rsid w:val="003528C3"/>
    <w:rsid w:val="007C329D"/>
    <w:rsid w:val="00931C3D"/>
    <w:rsid w:val="00A41766"/>
    <w:rsid w:val="00AF70D8"/>
    <w:rsid w:val="00B87581"/>
    <w:rsid w:val="00DB197D"/>
    <w:rsid w:val="00EF1284"/>
    <w:rsid w:val="035661DC"/>
    <w:rsid w:val="03A57FB3"/>
    <w:rsid w:val="048D3AB3"/>
    <w:rsid w:val="08497A6D"/>
    <w:rsid w:val="13922F90"/>
    <w:rsid w:val="168A68AD"/>
    <w:rsid w:val="16C57EBB"/>
    <w:rsid w:val="181519A4"/>
    <w:rsid w:val="196B462F"/>
    <w:rsid w:val="1F4A72FA"/>
    <w:rsid w:val="30CA1FFA"/>
    <w:rsid w:val="3A5A7D4D"/>
    <w:rsid w:val="3F2732A1"/>
    <w:rsid w:val="3FB0622B"/>
    <w:rsid w:val="50C01A30"/>
    <w:rsid w:val="65846F45"/>
    <w:rsid w:val="6E08331E"/>
    <w:rsid w:val="709578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en-US"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qFormat/>
    <w:uiPriority w:val="0"/>
    <w:pPr>
      <w:widowControl w:val="0"/>
      <w:ind w:firstLine="420"/>
      <w:jc w:val="both"/>
    </w:pPr>
    <w:rPr>
      <w:rFonts w:hint="eastAsia" w:ascii="Arial Unicode MS" w:hAnsi="Arial Unicode MS" w:eastAsia="Times New Roman" w:cs="Arial Unicode MS"/>
      <w:color w:val="000000"/>
      <w:kern w:val="2"/>
      <w:sz w:val="21"/>
      <w:szCs w:val="21"/>
      <w:u w:color="000000"/>
      <w:lang w:val="en-US" w:eastAsia="zh-CN" w:bidi="ar-SA"/>
    </w:rPr>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qFormat/>
    <w:uiPriority w:val="0"/>
    <w:rPr>
      <w:u w:val="single"/>
    </w:rPr>
  </w:style>
  <w:style w:type="table" w:customStyle="1" w:styleId="9">
    <w:name w:val="Table Normal"/>
    <w:qFormat/>
    <w:uiPriority w:val="0"/>
    <w:tblPr>
      <w:tblCellMar>
        <w:top w:w="0" w:type="dxa"/>
        <w:left w:w="0" w:type="dxa"/>
        <w:bottom w:w="0" w:type="dxa"/>
        <w:right w:w="0" w:type="dxa"/>
      </w:tblCellMar>
    </w:tblPr>
  </w:style>
  <w:style w:type="paragraph" w:customStyle="1" w:styleId="10">
    <w:name w:val="页眉与页脚"/>
    <w:qFormat/>
    <w:uiPriority w:val="0"/>
    <w:pPr>
      <w:tabs>
        <w:tab w:val="right" w:pos="9020"/>
      </w:tabs>
    </w:pPr>
    <w:rPr>
      <w:rFonts w:ascii="Helvetica" w:hAnsi="Arial Unicode MS" w:eastAsia="Arial Unicode MS" w:cs="Arial Unicode MS"/>
      <w:color w:val="000000"/>
      <w:sz w:val="24"/>
      <w:szCs w:val="24"/>
      <w:lang w:val="en-US" w:eastAsia="zh-CN" w:bidi="ar-SA"/>
    </w:rPr>
  </w:style>
  <w:style w:type="paragraph" w:customStyle="1" w:styleId="11">
    <w:name w:val="正文 A"/>
    <w:qFormat/>
    <w:uiPriority w:val="0"/>
    <w:pPr>
      <w:widowControl w:val="0"/>
      <w:jc w:val="both"/>
    </w:pPr>
    <w:rPr>
      <w:rFonts w:hint="eastAsia" w:ascii="Arial Unicode MS" w:hAnsi="Arial Unicode MS" w:eastAsia="Times New Roman" w:cs="Arial Unicode MS"/>
      <w:color w:val="000000"/>
      <w:kern w:val="2"/>
      <w:sz w:val="21"/>
      <w:szCs w:val="21"/>
      <w:u w:color="000000"/>
      <w:lang w:val="en-US" w:eastAsia="zh-CN" w:bidi="ar-SA"/>
    </w:rPr>
  </w:style>
  <w:style w:type="character" w:customStyle="1" w:styleId="12">
    <w:name w:val="页眉 字符"/>
    <w:basedOn w:val="7"/>
    <w:link w:val="5"/>
    <w:qFormat/>
    <w:uiPriority w:val="99"/>
    <w:rPr>
      <w:sz w:val="18"/>
      <w:szCs w:val="18"/>
      <w:lang w:eastAsia="en-US"/>
    </w:rPr>
  </w:style>
  <w:style w:type="character" w:customStyle="1" w:styleId="13">
    <w:name w:val="页脚 字符"/>
    <w:basedOn w:val="7"/>
    <w:link w:val="4"/>
    <w:qFormat/>
    <w:uiPriority w:val="99"/>
    <w:rPr>
      <w:sz w:val="18"/>
      <w:szCs w:val="18"/>
      <w:lang w:eastAsia="en-US"/>
    </w:rPr>
  </w:style>
  <w:style w:type="character" w:customStyle="1" w:styleId="14">
    <w:name w:val="批注框文本 字符"/>
    <w:basedOn w:val="7"/>
    <w:link w:val="3"/>
    <w:semiHidden/>
    <w:qFormat/>
    <w:uiPriority w:val="99"/>
    <w:rPr>
      <w:rFonts w:eastAsiaTheme="minorEastAsia"/>
      <w:sz w:val="18"/>
      <w:szCs w:val="18"/>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614AD7-F9A0-4C23-839B-BAA2CBF8A56E}">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4</Pages>
  <Words>451</Words>
  <Characters>2571</Characters>
  <Lines>21</Lines>
  <Paragraphs>6</Paragraphs>
  <TotalTime>119</TotalTime>
  <ScaleCrop>false</ScaleCrop>
  <LinksUpToDate>false</LinksUpToDate>
  <CharactersWithSpaces>3016</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2018-08-31T09:29:00Z</dcterms:created>
  <dc:creator>Administrator</dc:creator>
  <cp:lastModifiedBy>Administrator</cp:lastModifiedBy>
  <cp:lastPrinted>2018-09-23T06:23:00Z</cp:lastPrinted>
  <dcterms:modified xsi:type="dcterms:W3CDTF">2022-11-01T00:29:28Z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D36DE27D278E406AB6432917D27077B5</vt:lpwstr>
  </property>
</Properties>
</file>