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79F20DCC">
      <w:pPr>
        <w:jc w:val="center"/>
        <w:rPr>
          <w:rFonts w:ascii="Times New Roman" w:hAnsi="Times New Roman" w:cs="Times New Roman"/>
          <w:highlight w:val="none"/>
        </w:rPr>
      </w:pPr>
      <w:r>
        <w:rPr>
          <w:rFonts w:ascii="Times New Roman" w:hAnsi="Times New Roman" w:eastAsia="宋体" w:cs="Times New Roman"/>
          <w:sz w:val="24"/>
          <w:highlight w:val="none"/>
        </w:rPr>
        <w:drawing>
          <wp:inline distT="0" distB="0" distL="114300" distR="114300">
            <wp:extent cx="1562100" cy="1562100"/>
            <wp:effectExtent l="0" t="0" r="0" b="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5"/>
                    <a:stretch>
                      <a:fillRect/>
                    </a:stretch>
                  </pic:blipFill>
                  <pic:spPr>
                    <a:xfrm>
                      <a:off x="0" y="0"/>
                      <a:ext cx="1562100" cy="1562100"/>
                    </a:xfrm>
                    <a:prstGeom prst="rect">
                      <a:avLst/>
                    </a:prstGeom>
                    <a:noFill/>
                    <a:ln w="9525">
                      <a:noFill/>
                    </a:ln>
                  </pic:spPr>
                </pic:pic>
              </a:graphicData>
            </a:graphic>
          </wp:inline>
        </w:drawing>
      </w:r>
    </w:p>
    <w:p w14:paraId="1DCF520D">
      <w:pPr>
        <w:jc w:val="center"/>
        <w:rPr>
          <w:rFonts w:ascii="Times New Roman" w:hAnsi="Times New Roman" w:cs="Times New Roman"/>
          <w:highlight w:val="none"/>
        </w:rPr>
      </w:pPr>
    </w:p>
    <w:p w14:paraId="408B9A23">
      <w:pPr>
        <w:jc w:val="center"/>
        <w:rPr>
          <w:rFonts w:ascii="Times New Roman" w:hAnsi="Times New Roman" w:cs="Times New Roman"/>
          <w:highlight w:val="none"/>
        </w:rPr>
      </w:pPr>
    </w:p>
    <w:p w14:paraId="122ACCEB">
      <w:pPr>
        <w:jc w:val="center"/>
        <w:rPr>
          <w:rFonts w:ascii="Times New Roman" w:hAnsi="Times New Roman" w:cs="Times New Roman"/>
          <w:highlight w:val="none"/>
        </w:rPr>
      </w:pPr>
    </w:p>
    <w:p w14:paraId="60F664B5">
      <w:pPr>
        <w:jc w:val="center"/>
        <w:rPr>
          <w:rFonts w:ascii="Times New Roman" w:hAnsi="Times New Roman" w:eastAsia="黑体" w:cs="Times New Roman"/>
          <w:b/>
          <w:bCs/>
          <w:sz w:val="52"/>
          <w:szCs w:val="52"/>
          <w:highlight w:val="none"/>
        </w:rPr>
      </w:pPr>
      <w:r>
        <w:rPr>
          <w:rFonts w:ascii="Times New Roman" w:hAnsi="Times New Roman" w:eastAsia="黑体" w:cs="Times New Roman"/>
          <w:b/>
          <w:bCs/>
          <w:sz w:val="52"/>
          <w:szCs w:val="52"/>
          <w:highlight w:val="none"/>
        </w:rPr>
        <w:t>上海电力大学</w:t>
      </w:r>
    </w:p>
    <w:p w14:paraId="48585989">
      <w:pPr>
        <w:jc w:val="left"/>
        <w:rPr>
          <w:rFonts w:ascii="Times New Roman" w:hAnsi="Times New Roman" w:cs="Times New Roman"/>
          <w:highlight w:val="none"/>
        </w:rPr>
      </w:pPr>
    </w:p>
    <w:p w14:paraId="5700E946">
      <w:pPr>
        <w:jc w:val="center"/>
        <w:rPr>
          <w:rFonts w:ascii="Times New Roman" w:hAnsi="Times New Roman" w:eastAsia="黑体" w:cs="Times New Roman"/>
          <w:b/>
          <w:bCs/>
          <w:sz w:val="52"/>
          <w:szCs w:val="52"/>
          <w:highlight w:val="none"/>
        </w:rPr>
      </w:pPr>
      <w:r>
        <w:rPr>
          <w:rFonts w:ascii="Times New Roman" w:hAnsi="Times New Roman" w:eastAsia="黑体" w:cs="Times New Roman"/>
          <w:b/>
          <w:bCs/>
          <w:sz w:val="52"/>
          <w:szCs w:val="52"/>
          <w:highlight w:val="none"/>
        </w:rPr>
        <w:t>202</w:t>
      </w:r>
      <w:r>
        <w:rPr>
          <w:rFonts w:hint="eastAsia" w:ascii="Times New Roman" w:hAnsi="Times New Roman" w:eastAsia="黑体" w:cs="Times New Roman"/>
          <w:b/>
          <w:bCs/>
          <w:sz w:val="52"/>
          <w:szCs w:val="52"/>
          <w:highlight w:val="none"/>
          <w:lang w:val="en-US" w:eastAsia="zh-CN"/>
        </w:rPr>
        <w:t>3</w:t>
      </w:r>
      <w:r>
        <w:rPr>
          <w:rFonts w:ascii="Times New Roman" w:hAnsi="Times New Roman" w:eastAsia="黑体" w:cs="Times New Roman"/>
          <w:b/>
          <w:bCs/>
          <w:sz w:val="52"/>
          <w:szCs w:val="52"/>
          <w:highlight w:val="none"/>
        </w:rPr>
        <w:t>-202</w:t>
      </w:r>
      <w:r>
        <w:rPr>
          <w:rFonts w:hint="eastAsia" w:ascii="Times New Roman" w:hAnsi="Times New Roman" w:eastAsia="黑体" w:cs="Times New Roman"/>
          <w:b/>
          <w:bCs/>
          <w:sz w:val="52"/>
          <w:szCs w:val="52"/>
          <w:highlight w:val="none"/>
          <w:lang w:val="en-US" w:eastAsia="zh-CN"/>
        </w:rPr>
        <w:t>4</w:t>
      </w:r>
      <w:r>
        <w:rPr>
          <w:rFonts w:ascii="Times New Roman" w:hAnsi="Times New Roman" w:eastAsia="黑体" w:cs="Times New Roman"/>
          <w:b/>
          <w:bCs/>
          <w:sz w:val="52"/>
          <w:szCs w:val="52"/>
          <w:highlight w:val="none"/>
        </w:rPr>
        <w:t>学年本科教学质量报告</w:t>
      </w:r>
    </w:p>
    <w:p w14:paraId="46E272B7">
      <w:pPr>
        <w:jc w:val="left"/>
        <w:rPr>
          <w:rFonts w:hint="eastAsia" w:ascii="Times New Roman" w:hAnsi="Times New Roman" w:cs="Times New Roman"/>
          <w:highlight w:val="none"/>
        </w:rPr>
      </w:pPr>
    </w:p>
    <w:p w14:paraId="4186AB3A">
      <w:pPr>
        <w:jc w:val="left"/>
        <w:rPr>
          <w:rFonts w:ascii="Times New Roman" w:hAnsi="Times New Roman" w:cs="Times New Roman"/>
          <w:highlight w:val="none"/>
        </w:rPr>
      </w:pPr>
    </w:p>
    <w:p w14:paraId="29E03E09">
      <w:pPr>
        <w:jc w:val="center"/>
        <w:rPr>
          <w:rFonts w:ascii="Times New Roman" w:hAnsi="Times New Roman" w:cs="Times New Roman"/>
          <w:highlight w:val="none"/>
        </w:rPr>
      </w:pPr>
      <w:r>
        <w:rPr>
          <w:rFonts w:ascii="Times New Roman" w:hAnsi="Times New Roman" w:cs="Times New Roman"/>
          <w:highlight w:val="none"/>
        </w:rPr>
        <w:drawing>
          <wp:inline distT="0" distB="0" distL="114300" distR="114300">
            <wp:extent cx="4263390" cy="2584450"/>
            <wp:effectExtent l="0" t="0" r="3810" b="6350"/>
            <wp:docPr id="100" name="图片 99"/>
            <wp:cNvGraphicFramePr/>
            <a:graphic xmlns:a="http://schemas.openxmlformats.org/drawingml/2006/main">
              <a:graphicData uri="http://schemas.openxmlformats.org/drawingml/2006/picture">
                <pic:pic xmlns:pic="http://schemas.openxmlformats.org/drawingml/2006/picture">
                  <pic:nvPicPr>
                    <pic:cNvPr id="100" name="图片 99"/>
                    <pic:cNvPicPr/>
                  </pic:nvPicPr>
                  <pic:blipFill>
                    <a:blip r:embed="rId6"/>
                    <a:stretch>
                      <a:fillRect/>
                    </a:stretch>
                  </pic:blipFill>
                  <pic:spPr>
                    <a:xfrm>
                      <a:off x="0" y="0"/>
                      <a:ext cx="4263390" cy="2584450"/>
                    </a:xfrm>
                    <a:prstGeom prst="ellipse">
                      <a:avLst/>
                    </a:prstGeom>
                    <a:noFill/>
                    <a:ln w="9525">
                      <a:noFill/>
                    </a:ln>
                  </pic:spPr>
                </pic:pic>
              </a:graphicData>
            </a:graphic>
          </wp:inline>
        </w:drawing>
      </w:r>
    </w:p>
    <w:p w14:paraId="7FD0D53F">
      <w:pPr>
        <w:jc w:val="left"/>
        <w:rPr>
          <w:rFonts w:hint="eastAsia" w:ascii="Times New Roman" w:hAnsi="Times New Roman" w:cs="Times New Roman"/>
          <w:highlight w:val="none"/>
        </w:rPr>
      </w:pPr>
    </w:p>
    <w:p w14:paraId="6B372985">
      <w:pPr>
        <w:jc w:val="left"/>
        <w:rPr>
          <w:rFonts w:hint="eastAsia" w:ascii="Times New Roman" w:hAnsi="Times New Roman" w:cs="Times New Roman"/>
          <w:highlight w:val="none"/>
        </w:rPr>
      </w:pPr>
    </w:p>
    <w:p w14:paraId="4F7207EA">
      <w:pPr>
        <w:jc w:val="left"/>
        <w:rPr>
          <w:rFonts w:ascii="Times New Roman" w:hAnsi="Times New Roman" w:cs="Times New Roman"/>
          <w:highlight w:val="none"/>
        </w:rPr>
      </w:pPr>
    </w:p>
    <w:p w14:paraId="39628908">
      <w:pPr>
        <w:jc w:val="center"/>
        <w:rPr>
          <w:rFonts w:ascii="Times New Roman" w:hAnsi="Times New Roman" w:cs="Times New Roman"/>
          <w:highlight w:val="none"/>
        </w:rPr>
      </w:pPr>
    </w:p>
    <w:p w14:paraId="0FE2CDD5">
      <w:pPr>
        <w:jc w:val="center"/>
        <w:rPr>
          <w:rFonts w:ascii="Times New Roman" w:hAnsi="Times New Roman" w:cs="Times New Roman"/>
          <w:highlight w:val="none"/>
        </w:rPr>
      </w:pPr>
    </w:p>
    <w:p w14:paraId="758896A6">
      <w:pPr>
        <w:jc w:val="center"/>
        <w:rPr>
          <w:rFonts w:ascii="Times New Roman" w:hAnsi="Times New Roman" w:cs="Times New Roman"/>
          <w:highlight w:val="none"/>
        </w:rPr>
      </w:pPr>
    </w:p>
    <w:p w14:paraId="21FE665B">
      <w:pPr>
        <w:jc w:val="center"/>
        <w:rPr>
          <w:rFonts w:hint="default" w:ascii="Times New Roman" w:hAnsi="Times New Roman" w:cs="Times New Roman" w:eastAsiaTheme="minorEastAsia"/>
          <w:b w:val="0"/>
          <w:bCs w:val="0"/>
          <w:highlight w:val="none"/>
          <w:lang w:val="en-US" w:eastAsia="zh-CN"/>
        </w:rPr>
      </w:pPr>
      <w:r>
        <w:rPr>
          <w:rFonts w:hint="eastAsia" w:ascii="Times New Roman" w:hAnsi="Times New Roman" w:eastAsia="黑体" w:cs="Times New Roman"/>
          <w:b w:val="0"/>
          <w:bCs w:val="0"/>
          <w:sz w:val="32"/>
          <w:szCs w:val="32"/>
          <w:highlight w:val="none"/>
          <w:lang w:val="en-US" w:eastAsia="zh-CN"/>
        </w:rPr>
        <w:t>2024年12月</w:t>
      </w:r>
    </w:p>
    <w:p w14:paraId="3D0DF940">
      <w:pPr>
        <w:rPr>
          <w:rFonts w:ascii="Times New Roman" w:hAnsi="Times New Roman" w:cs="Times New Roman"/>
          <w:highlight w:val="none"/>
        </w:rPr>
        <w:sectPr>
          <w:pgSz w:w="11906" w:h="16838"/>
          <w:pgMar w:top="1417" w:right="1474" w:bottom="1417" w:left="1474" w:header="851" w:footer="765" w:gutter="0"/>
          <w:pgBorders>
            <w:top w:val="none" w:sz="0" w:space="0"/>
            <w:left w:val="none" w:sz="0" w:space="0"/>
            <w:bottom w:val="none" w:sz="0" w:space="0"/>
            <w:right w:val="none" w:sz="0" w:space="0"/>
          </w:pgBorders>
          <w:pgNumType w:start="1"/>
          <w:cols w:space="0" w:num="1"/>
          <w:docGrid w:type="lines" w:linePitch="312" w:charSpace="0"/>
        </w:sectPr>
      </w:pPr>
    </w:p>
    <w:sdt>
      <w:sdtPr>
        <w:rPr>
          <w:rFonts w:ascii="宋体" w:hAnsi="宋体" w:eastAsia="宋体" w:cstheme="minorBidi"/>
          <w:kern w:val="2"/>
          <w:sz w:val="21"/>
          <w:szCs w:val="22"/>
          <w:highlight w:val="none"/>
          <w:lang w:val="en-US" w:eastAsia="zh-CN" w:bidi="ar-SA"/>
        </w:rPr>
        <w:id w:val="147482931"/>
        <w15:color w:val="DBDBDB"/>
        <w:docPartObj>
          <w:docPartGallery w:val="Table of Contents"/>
          <w:docPartUnique/>
        </w:docPartObj>
      </w:sdtPr>
      <w:sdtEndPr>
        <w:rPr>
          <w:rFonts w:ascii="Times New Roman" w:hAnsi="Times New Roman" w:cs="Times New Roman" w:eastAsiaTheme="minorEastAsia"/>
          <w:kern w:val="2"/>
          <w:sz w:val="21"/>
          <w:szCs w:val="22"/>
          <w:highlight w:val="none"/>
          <w:lang w:val="en-US" w:eastAsia="zh-CN" w:bidi="ar-SA"/>
        </w:rPr>
      </w:sdtEndPr>
      <w:sdtContent>
        <w:p w14:paraId="0CA877D0">
          <w:pPr>
            <w:spacing w:before="0" w:beforeLines="0" w:after="0" w:afterLines="0" w:line="240" w:lineRule="auto"/>
            <w:ind w:left="0" w:leftChars="0" w:right="0" w:rightChars="0" w:firstLine="0" w:firstLineChars="0"/>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目</w:t>
          </w:r>
          <w:r>
            <w:rPr>
              <w:rFonts w:hint="eastAsia" w:ascii="黑体" w:hAnsi="黑体" w:eastAsia="黑体" w:cs="黑体"/>
              <w:sz w:val="28"/>
              <w:szCs w:val="28"/>
              <w:highlight w:val="none"/>
              <w:lang w:val="en-US" w:eastAsia="zh-CN"/>
            </w:rPr>
            <w:t xml:space="preserve"> </w:t>
          </w:r>
          <w:r>
            <w:rPr>
              <w:rFonts w:hint="eastAsia" w:ascii="黑体" w:hAnsi="黑体" w:eastAsia="黑体" w:cs="黑体"/>
              <w:sz w:val="28"/>
              <w:szCs w:val="28"/>
              <w:highlight w:val="none"/>
            </w:rPr>
            <w:t>录</w:t>
          </w:r>
        </w:p>
        <w:p w14:paraId="18F521F4">
          <w:pPr>
            <w:pStyle w:val="11"/>
            <w:keepNext w:val="0"/>
            <w:keepLines w:val="0"/>
            <w:pageBreakBefore w:val="0"/>
            <w:widowControl w:val="0"/>
            <w:tabs>
              <w:tab w:val="right" w:leader="dot" w:pos="8958"/>
            </w:tabs>
            <w:kinsoku/>
            <w:wordWrap/>
            <w:overflowPunct/>
            <w:topLinePunct w:val="0"/>
            <w:autoSpaceDE/>
            <w:autoSpaceDN/>
            <w:bidi w:val="0"/>
            <w:adjustRightInd/>
            <w:snapToGrid/>
            <w:spacing w:line="279" w:lineRule="auto"/>
            <w:textAlignment w:val="auto"/>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TOC \o "1-3" \h \u </w:instrText>
          </w:r>
          <w:r>
            <w:rPr>
              <w:rFonts w:ascii="Times New Roman" w:hAnsi="Times New Roman" w:cs="Times New Roman"/>
              <w:highlight w:val="none"/>
            </w:rPr>
            <w:fldChar w:fldCharType="separate"/>
          </w: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_Toc15012 </w:instrText>
          </w:r>
          <w:r>
            <w:rPr>
              <w:rFonts w:ascii="Times New Roman" w:hAnsi="Times New Roman" w:cs="Times New Roman"/>
              <w:highlight w:val="none"/>
            </w:rPr>
            <w:fldChar w:fldCharType="separate"/>
          </w:r>
          <w:r>
            <w:rPr>
              <w:rFonts w:ascii="Times New Roman" w:hAnsi="Times New Roman" w:eastAsia="黑体" w:cs="Times New Roman"/>
              <w:szCs w:val="30"/>
              <w:highlight w:val="none"/>
            </w:rPr>
            <w:t>一、本科教育基本情况</w:t>
          </w:r>
          <w:r>
            <w:rPr>
              <w:highlight w:val="none"/>
            </w:rPr>
            <w:tab/>
          </w:r>
          <w:r>
            <w:rPr>
              <w:highlight w:val="none"/>
            </w:rPr>
            <w:fldChar w:fldCharType="begin"/>
          </w:r>
          <w:r>
            <w:rPr>
              <w:highlight w:val="none"/>
            </w:rPr>
            <w:instrText xml:space="preserve"> PAGEREF _Toc15012 \h </w:instrText>
          </w:r>
          <w:r>
            <w:rPr>
              <w:highlight w:val="none"/>
            </w:rPr>
            <w:fldChar w:fldCharType="separate"/>
          </w:r>
          <w:r>
            <w:rPr>
              <w:highlight w:val="none"/>
            </w:rPr>
            <w:t>4</w:t>
          </w:r>
          <w:r>
            <w:rPr>
              <w:highlight w:val="none"/>
            </w:rPr>
            <w:fldChar w:fldCharType="end"/>
          </w:r>
          <w:r>
            <w:rPr>
              <w:rFonts w:ascii="Times New Roman" w:hAnsi="Times New Roman" w:cs="Times New Roman"/>
              <w:highlight w:val="none"/>
            </w:rPr>
            <w:fldChar w:fldCharType="end"/>
          </w:r>
        </w:p>
        <w:p w14:paraId="2F2FC37C">
          <w:pPr>
            <w:pStyle w:val="12"/>
            <w:keepNext w:val="0"/>
            <w:keepLines w:val="0"/>
            <w:pageBreakBefore w:val="0"/>
            <w:widowControl w:val="0"/>
            <w:tabs>
              <w:tab w:val="right" w:leader="dot" w:pos="8958"/>
            </w:tabs>
            <w:kinsoku/>
            <w:wordWrap/>
            <w:overflowPunct/>
            <w:topLinePunct w:val="0"/>
            <w:autoSpaceDE/>
            <w:autoSpaceDN/>
            <w:bidi w:val="0"/>
            <w:adjustRightInd/>
            <w:snapToGrid/>
            <w:spacing w:line="279" w:lineRule="auto"/>
            <w:textAlignment w:val="auto"/>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_Toc8671 </w:instrText>
          </w:r>
          <w:r>
            <w:rPr>
              <w:rFonts w:ascii="Times New Roman" w:hAnsi="Times New Roman" w:cs="Times New Roman"/>
              <w:highlight w:val="none"/>
            </w:rPr>
            <w:fldChar w:fldCharType="separate"/>
          </w:r>
          <w:r>
            <w:rPr>
              <w:rFonts w:ascii="Times New Roman" w:hAnsi="Times New Roman" w:eastAsia="黑体" w:cs="Times New Roman"/>
              <w:szCs w:val="28"/>
              <w:highlight w:val="none"/>
            </w:rPr>
            <w:t>（一）人才培养目标</w:t>
          </w:r>
          <w:r>
            <w:rPr>
              <w:rFonts w:hint="eastAsia" w:ascii="Times New Roman" w:hAnsi="Times New Roman" w:eastAsia="黑体" w:cs="Times New Roman"/>
              <w:szCs w:val="28"/>
              <w:highlight w:val="none"/>
              <w:lang w:val="en-US" w:eastAsia="zh-CN"/>
            </w:rPr>
            <w:t>及服务面向</w:t>
          </w:r>
          <w:r>
            <w:rPr>
              <w:highlight w:val="none"/>
            </w:rPr>
            <w:tab/>
          </w:r>
          <w:r>
            <w:rPr>
              <w:highlight w:val="none"/>
            </w:rPr>
            <w:fldChar w:fldCharType="begin"/>
          </w:r>
          <w:r>
            <w:rPr>
              <w:highlight w:val="none"/>
            </w:rPr>
            <w:instrText xml:space="preserve"> PAGEREF _Toc8671 \h </w:instrText>
          </w:r>
          <w:r>
            <w:rPr>
              <w:highlight w:val="none"/>
            </w:rPr>
            <w:fldChar w:fldCharType="separate"/>
          </w:r>
          <w:r>
            <w:rPr>
              <w:highlight w:val="none"/>
            </w:rPr>
            <w:t>4</w:t>
          </w:r>
          <w:r>
            <w:rPr>
              <w:highlight w:val="none"/>
            </w:rPr>
            <w:fldChar w:fldCharType="end"/>
          </w:r>
          <w:r>
            <w:rPr>
              <w:rFonts w:ascii="Times New Roman" w:hAnsi="Times New Roman" w:cs="Times New Roman"/>
              <w:highlight w:val="none"/>
            </w:rPr>
            <w:fldChar w:fldCharType="end"/>
          </w:r>
        </w:p>
        <w:p w14:paraId="7DF7DD2A">
          <w:pPr>
            <w:pStyle w:val="12"/>
            <w:keepNext w:val="0"/>
            <w:keepLines w:val="0"/>
            <w:pageBreakBefore w:val="0"/>
            <w:widowControl w:val="0"/>
            <w:tabs>
              <w:tab w:val="right" w:leader="dot" w:pos="8958"/>
            </w:tabs>
            <w:kinsoku/>
            <w:wordWrap/>
            <w:overflowPunct/>
            <w:topLinePunct w:val="0"/>
            <w:autoSpaceDE/>
            <w:autoSpaceDN/>
            <w:bidi w:val="0"/>
            <w:adjustRightInd/>
            <w:snapToGrid/>
            <w:spacing w:line="279" w:lineRule="auto"/>
            <w:textAlignment w:val="auto"/>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_Toc18862 </w:instrText>
          </w:r>
          <w:r>
            <w:rPr>
              <w:rFonts w:ascii="Times New Roman" w:hAnsi="Times New Roman" w:cs="Times New Roman"/>
              <w:highlight w:val="none"/>
            </w:rPr>
            <w:fldChar w:fldCharType="separate"/>
          </w:r>
          <w:r>
            <w:rPr>
              <w:rFonts w:ascii="Times New Roman" w:hAnsi="Times New Roman" w:eastAsia="黑体" w:cs="Times New Roman"/>
              <w:szCs w:val="28"/>
              <w:highlight w:val="none"/>
            </w:rPr>
            <w:t>（二）</w:t>
          </w:r>
          <w:r>
            <w:rPr>
              <w:rFonts w:hint="eastAsia" w:ascii="Times New Roman" w:hAnsi="Times New Roman" w:eastAsia="黑体" w:cs="Times New Roman"/>
              <w:szCs w:val="28"/>
              <w:highlight w:val="none"/>
              <w:lang w:val="en-US" w:eastAsia="zh-CN"/>
            </w:rPr>
            <w:t>本科</w:t>
          </w:r>
          <w:r>
            <w:rPr>
              <w:rFonts w:ascii="Times New Roman" w:hAnsi="Times New Roman" w:eastAsia="黑体" w:cs="Times New Roman"/>
              <w:szCs w:val="28"/>
              <w:highlight w:val="none"/>
            </w:rPr>
            <w:t>专业设置情况</w:t>
          </w:r>
          <w:r>
            <w:rPr>
              <w:highlight w:val="none"/>
            </w:rPr>
            <w:tab/>
          </w:r>
          <w:r>
            <w:rPr>
              <w:highlight w:val="none"/>
            </w:rPr>
            <w:fldChar w:fldCharType="begin"/>
          </w:r>
          <w:r>
            <w:rPr>
              <w:highlight w:val="none"/>
            </w:rPr>
            <w:instrText xml:space="preserve"> PAGEREF _Toc18862 \h </w:instrText>
          </w:r>
          <w:r>
            <w:rPr>
              <w:highlight w:val="none"/>
            </w:rPr>
            <w:fldChar w:fldCharType="separate"/>
          </w:r>
          <w:r>
            <w:rPr>
              <w:highlight w:val="none"/>
            </w:rPr>
            <w:t>4</w:t>
          </w:r>
          <w:r>
            <w:rPr>
              <w:highlight w:val="none"/>
            </w:rPr>
            <w:fldChar w:fldCharType="end"/>
          </w:r>
          <w:r>
            <w:rPr>
              <w:rFonts w:ascii="Times New Roman" w:hAnsi="Times New Roman" w:cs="Times New Roman"/>
              <w:highlight w:val="none"/>
            </w:rPr>
            <w:fldChar w:fldCharType="end"/>
          </w:r>
        </w:p>
        <w:p w14:paraId="793F7016">
          <w:pPr>
            <w:pStyle w:val="12"/>
            <w:keepNext w:val="0"/>
            <w:keepLines w:val="0"/>
            <w:pageBreakBefore w:val="0"/>
            <w:widowControl w:val="0"/>
            <w:tabs>
              <w:tab w:val="right" w:leader="dot" w:pos="8958"/>
            </w:tabs>
            <w:kinsoku/>
            <w:wordWrap/>
            <w:overflowPunct/>
            <w:topLinePunct w:val="0"/>
            <w:autoSpaceDE/>
            <w:autoSpaceDN/>
            <w:bidi w:val="0"/>
            <w:adjustRightInd/>
            <w:snapToGrid/>
            <w:spacing w:line="279" w:lineRule="auto"/>
            <w:textAlignment w:val="auto"/>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_Toc3436 </w:instrText>
          </w:r>
          <w:r>
            <w:rPr>
              <w:rFonts w:ascii="Times New Roman" w:hAnsi="Times New Roman" w:cs="Times New Roman"/>
              <w:highlight w:val="none"/>
            </w:rPr>
            <w:fldChar w:fldCharType="separate"/>
          </w:r>
          <w:r>
            <w:rPr>
              <w:rFonts w:ascii="Times New Roman" w:hAnsi="Times New Roman" w:eastAsia="黑体" w:cs="Times New Roman"/>
              <w:szCs w:val="28"/>
              <w:highlight w:val="none"/>
            </w:rPr>
            <w:t>（三）在校生规模</w:t>
          </w:r>
          <w:r>
            <w:rPr>
              <w:highlight w:val="none"/>
            </w:rPr>
            <w:tab/>
          </w:r>
          <w:r>
            <w:rPr>
              <w:highlight w:val="none"/>
            </w:rPr>
            <w:fldChar w:fldCharType="begin"/>
          </w:r>
          <w:r>
            <w:rPr>
              <w:highlight w:val="none"/>
            </w:rPr>
            <w:instrText xml:space="preserve"> PAGEREF _Toc3436 \h </w:instrText>
          </w:r>
          <w:r>
            <w:rPr>
              <w:highlight w:val="none"/>
            </w:rPr>
            <w:fldChar w:fldCharType="separate"/>
          </w:r>
          <w:r>
            <w:rPr>
              <w:highlight w:val="none"/>
            </w:rPr>
            <w:t>5</w:t>
          </w:r>
          <w:r>
            <w:rPr>
              <w:highlight w:val="none"/>
            </w:rPr>
            <w:fldChar w:fldCharType="end"/>
          </w:r>
          <w:r>
            <w:rPr>
              <w:rFonts w:ascii="Times New Roman" w:hAnsi="Times New Roman" w:cs="Times New Roman"/>
              <w:highlight w:val="none"/>
            </w:rPr>
            <w:fldChar w:fldCharType="end"/>
          </w:r>
        </w:p>
        <w:p w14:paraId="78C546B0">
          <w:pPr>
            <w:pStyle w:val="12"/>
            <w:keepNext w:val="0"/>
            <w:keepLines w:val="0"/>
            <w:pageBreakBefore w:val="0"/>
            <w:widowControl w:val="0"/>
            <w:tabs>
              <w:tab w:val="right" w:leader="dot" w:pos="8958"/>
            </w:tabs>
            <w:kinsoku/>
            <w:wordWrap/>
            <w:overflowPunct/>
            <w:topLinePunct w:val="0"/>
            <w:autoSpaceDE/>
            <w:autoSpaceDN/>
            <w:bidi w:val="0"/>
            <w:adjustRightInd/>
            <w:snapToGrid/>
            <w:spacing w:line="279" w:lineRule="auto"/>
            <w:textAlignment w:val="auto"/>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_Toc21917 </w:instrText>
          </w:r>
          <w:r>
            <w:rPr>
              <w:rFonts w:ascii="Times New Roman" w:hAnsi="Times New Roman" w:cs="Times New Roman"/>
              <w:highlight w:val="none"/>
            </w:rPr>
            <w:fldChar w:fldCharType="separate"/>
          </w:r>
          <w:r>
            <w:rPr>
              <w:rFonts w:ascii="Times New Roman" w:hAnsi="Times New Roman" w:eastAsia="黑体" w:cs="Times New Roman"/>
              <w:szCs w:val="28"/>
              <w:highlight w:val="none"/>
            </w:rPr>
            <w:t>（四）本科生生源质量</w:t>
          </w:r>
          <w:r>
            <w:rPr>
              <w:highlight w:val="none"/>
            </w:rPr>
            <w:tab/>
          </w:r>
          <w:r>
            <w:rPr>
              <w:highlight w:val="none"/>
            </w:rPr>
            <w:fldChar w:fldCharType="begin"/>
          </w:r>
          <w:r>
            <w:rPr>
              <w:highlight w:val="none"/>
            </w:rPr>
            <w:instrText xml:space="preserve"> PAGEREF _Toc21917 \h </w:instrText>
          </w:r>
          <w:r>
            <w:rPr>
              <w:highlight w:val="none"/>
            </w:rPr>
            <w:fldChar w:fldCharType="separate"/>
          </w:r>
          <w:r>
            <w:rPr>
              <w:highlight w:val="none"/>
            </w:rPr>
            <w:t>5</w:t>
          </w:r>
          <w:r>
            <w:rPr>
              <w:highlight w:val="none"/>
            </w:rPr>
            <w:fldChar w:fldCharType="end"/>
          </w:r>
          <w:r>
            <w:rPr>
              <w:rFonts w:ascii="Times New Roman" w:hAnsi="Times New Roman" w:cs="Times New Roman"/>
              <w:highlight w:val="none"/>
            </w:rPr>
            <w:fldChar w:fldCharType="end"/>
          </w:r>
        </w:p>
        <w:p w14:paraId="7FDB2474">
          <w:pPr>
            <w:pStyle w:val="11"/>
            <w:keepNext w:val="0"/>
            <w:keepLines w:val="0"/>
            <w:pageBreakBefore w:val="0"/>
            <w:widowControl w:val="0"/>
            <w:tabs>
              <w:tab w:val="right" w:leader="dot" w:pos="8958"/>
            </w:tabs>
            <w:kinsoku/>
            <w:wordWrap/>
            <w:overflowPunct/>
            <w:topLinePunct w:val="0"/>
            <w:autoSpaceDE/>
            <w:autoSpaceDN/>
            <w:bidi w:val="0"/>
            <w:adjustRightInd/>
            <w:snapToGrid/>
            <w:spacing w:line="279" w:lineRule="auto"/>
            <w:textAlignment w:val="auto"/>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_Toc13307 </w:instrText>
          </w:r>
          <w:r>
            <w:rPr>
              <w:rFonts w:ascii="Times New Roman" w:hAnsi="Times New Roman" w:cs="Times New Roman"/>
              <w:highlight w:val="none"/>
            </w:rPr>
            <w:fldChar w:fldCharType="separate"/>
          </w:r>
          <w:r>
            <w:rPr>
              <w:rFonts w:ascii="Times New Roman" w:hAnsi="Times New Roman" w:eastAsia="黑体" w:cs="Times New Roman"/>
              <w:szCs w:val="30"/>
              <w:highlight w:val="none"/>
            </w:rPr>
            <w:t>二、师资与教学条件</w:t>
          </w:r>
          <w:r>
            <w:rPr>
              <w:highlight w:val="none"/>
            </w:rPr>
            <w:tab/>
          </w:r>
          <w:r>
            <w:rPr>
              <w:highlight w:val="none"/>
            </w:rPr>
            <w:fldChar w:fldCharType="begin"/>
          </w:r>
          <w:r>
            <w:rPr>
              <w:highlight w:val="none"/>
            </w:rPr>
            <w:instrText xml:space="preserve"> PAGEREF _Toc13307 \h </w:instrText>
          </w:r>
          <w:r>
            <w:rPr>
              <w:highlight w:val="none"/>
            </w:rPr>
            <w:fldChar w:fldCharType="separate"/>
          </w:r>
          <w:r>
            <w:rPr>
              <w:highlight w:val="none"/>
            </w:rPr>
            <w:t>6</w:t>
          </w:r>
          <w:r>
            <w:rPr>
              <w:highlight w:val="none"/>
            </w:rPr>
            <w:fldChar w:fldCharType="end"/>
          </w:r>
          <w:r>
            <w:rPr>
              <w:rFonts w:ascii="Times New Roman" w:hAnsi="Times New Roman" w:cs="Times New Roman"/>
              <w:highlight w:val="none"/>
            </w:rPr>
            <w:fldChar w:fldCharType="end"/>
          </w:r>
        </w:p>
        <w:p w14:paraId="14AFA405">
          <w:pPr>
            <w:pStyle w:val="12"/>
            <w:keepNext w:val="0"/>
            <w:keepLines w:val="0"/>
            <w:pageBreakBefore w:val="0"/>
            <w:widowControl w:val="0"/>
            <w:tabs>
              <w:tab w:val="right" w:leader="dot" w:pos="8958"/>
            </w:tabs>
            <w:kinsoku/>
            <w:wordWrap/>
            <w:overflowPunct/>
            <w:topLinePunct w:val="0"/>
            <w:autoSpaceDE/>
            <w:autoSpaceDN/>
            <w:bidi w:val="0"/>
            <w:adjustRightInd/>
            <w:snapToGrid/>
            <w:spacing w:line="279" w:lineRule="auto"/>
            <w:textAlignment w:val="auto"/>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_Toc24705 </w:instrText>
          </w:r>
          <w:r>
            <w:rPr>
              <w:rFonts w:ascii="Times New Roman" w:hAnsi="Times New Roman" w:cs="Times New Roman"/>
              <w:highlight w:val="none"/>
            </w:rPr>
            <w:fldChar w:fldCharType="separate"/>
          </w:r>
          <w:r>
            <w:rPr>
              <w:rFonts w:ascii="Times New Roman" w:hAnsi="Times New Roman" w:eastAsia="黑体" w:cs="Times New Roman"/>
              <w:szCs w:val="28"/>
              <w:highlight w:val="none"/>
            </w:rPr>
            <w:t>（一）师资队伍</w:t>
          </w:r>
          <w:r>
            <w:rPr>
              <w:highlight w:val="none"/>
            </w:rPr>
            <w:tab/>
          </w:r>
          <w:r>
            <w:rPr>
              <w:highlight w:val="none"/>
            </w:rPr>
            <w:fldChar w:fldCharType="begin"/>
          </w:r>
          <w:r>
            <w:rPr>
              <w:highlight w:val="none"/>
            </w:rPr>
            <w:instrText xml:space="preserve"> PAGEREF _Toc24705 \h </w:instrText>
          </w:r>
          <w:r>
            <w:rPr>
              <w:highlight w:val="none"/>
            </w:rPr>
            <w:fldChar w:fldCharType="separate"/>
          </w:r>
          <w:r>
            <w:rPr>
              <w:highlight w:val="none"/>
            </w:rPr>
            <w:t>6</w:t>
          </w:r>
          <w:r>
            <w:rPr>
              <w:highlight w:val="none"/>
            </w:rPr>
            <w:fldChar w:fldCharType="end"/>
          </w:r>
          <w:r>
            <w:rPr>
              <w:rFonts w:ascii="Times New Roman" w:hAnsi="Times New Roman" w:cs="Times New Roman"/>
              <w:highlight w:val="none"/>
            </w:rPr>
            <w:fldChar w:fldCharType="end"/>
          </w:r>
        </w:p>
        <w:p w14:paraId="77FAB914">
          <w:pPr>
            <w:pStyle w:val="12"/>
            <w:keepNext w:val="0"/>
            <w:keepLines w:val="0"/>
            <w:pageBreakBefore w:val="0"/>
            <w:widowControl w:val="0"/>
            <w:tabs>
              <w:tab w:val="right" w:leader="dot" w:pos="8958"/>
            </w:tabs>
            <w:kinsoku/>
            <w:wordWrap/>
            <w:overflowPunct/>
            <w:topLinePunct w:val="0"/>
            <w:autoSpaceDE/>
            <w:autoSpaceDN/>
            <w:bidi w:val="0"/>
            <w:adjustRightInd/>
            <w:snapToGrid/>
            <w:spacing w:line="279" w:lineRule="auto"/>
            <w:textAlignment w:val="auto"/>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_Toc32450 </w:instrText>
          </w:r>
          <w:r>
            <w:rPr>
              <w:rFonts w:ascii="Times New Roman" w:hAnsi="Times New Roman" w:cs="Times New Roman"/>
              <w:highlight w:val="none"/>
            </w:rPr>
            <w:fldChar w:fldCharType="separate"/>
          </w:r>
          <w:r>
            <w:rPr>
              <w:rFonts w:ascii="Times New Roman" w:hAnsi="Times New Roman" w:eastAsia="黑体" w:cs="Times New Roman"/>
              <w:szCs w:val="28"/>
              <w:highlight w:val="none"/>
            </w:rPr>
            <w:t>（二）本科主讲教师情况</w:t>
          </w:r>
          <w:r>
            <w:rPr>
              <w:highlight w:val="none"/>
            </w:rPr>
            <w:tab/>
          </w:r>
          <w:r>
            <w:rPr>
              <w:highlight w:val="none"/>
            </w:rPr>
            <w:fldChar w:fldCharType="begin"/>
          </w:r>
          <w:r>
            <w:rPr>
              <w:highlight w:val="none"/>
            </w:rPr>
            <w:instrText xml:space="preserve"> PAGEREF _Toc32450 \h </w:instrText>
          </w:r>
          <w:r>
            <w:rPr>
              <w:highlight w:val="none"/>
            </w:rPr>
            <w:fldChar w:fldCharType="separate"/>
          </w:r>
          <w:r>
            <w:rPr>
              <w:highlight w:val="none"/>
            </w:rPr>
            <w:t>8</w:t>
          </w:r>
          <w:r>
            <w:rPr>
              <w:highlight w:val="none"/>
            </w:rPr>
            <w:fldChar w:fldCharType="end"/>
          </w:r>
          <w:r>
            <w:rPr>
              <w:rFonts w:ascii="Times New Roman" w:hAnsi="Times New Roman" w:cs="Times New Roman"/>
              <w:highlight w:val="none"/>
            </w:rPr>
            <w:fldChar w:fldCharType="end"/>
          </w:r>
        </w:p>
        <w:p w14:paraId="75B74D60">
          <w:pPr>
            <w:pStyle w:val="12"/>
            <w:keepNext w:val="0"/>
            <w:keepLines w:val="0"/>
            <w:pageBreakBefore w:val="0"/>
            <w:widowControl w:val="0"/>
            <w:tabs>
              <w:tab w:val="right" w:leader="dot" w:pos="8958"/>
            </w:tabs>
            <w:kinsoku/>
            <w:wordWrap/>
            <w:overflowPunct/>
            <w:topLinePunct w:val="0"/>
            <w:autoSpaceDE/>
            <w:autoSpaceDN/>
            <w:bidi w:val="0"/>
            <w:adjustRightInd/>
            <w:snapToGrid/>
            <w:spacing w:line="279" w:lineRule="auto"/>
            <w:textAlignment w:val="auto"/>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_Toc2165 </w:instrText>
          </w:r>
          <w:r>
            <w:rPr>
              <w:rFonts w:ascii="Times New Roman" w:hAnsi="Times New Roman" w:cs="Times New Roman"/>
              <w:highlight w:val="none"/>
            </w:rPr>
            <w:fldChar w:fldCharType="separate"/>
          </w:r>
          <w:r>
            <w:rPr>
              <w:rFonts w:ascii="Times New Roman" w:hAnsi="Times New Roman" w:eastAsia="黑体" w:cs="Times New Roman"/>
              <w:szCs w:val="28"/>
              <w:highlight w:val="none"/>
            </w:rPr>
            <w:t>（三）教学经费投入情况</w:t>
          </w:r>
          <w:r>
            <w:rPr>
              <w:highlight w:val="none"/>
            </w:rPr>
            <w:tab/>
          </w:r>
          <w:r>
            <w:rPr>
              <w:highlight w:val="none"/>
            </w:rPr>
            <w:fldChar w:fldCharType="begin"/>
          </w:r>
          <w:r>
            <w:rPr>
              <w:highlight w:val="none"/>
            </w:rPr>
            <w:instrText xml:space="preserve"> PAGEREF _Toc2165 \h </w:instrText>
          </w:r>
          <w:r>
            <w:rPr>
              <w:highlight w:val="none"/>
            </w:rPr>
            <w:fldChar w:fldCharType="separate"/>
          </w:r>
          <w:r>
            <w:rPr>
              <w:highlight w:val="none"/>
            </w:rPr>
            <w:t>9</w:t>
          </w:r>
          <w:r>
            <w:rPr>
              <w:highlight w:val="none"/>
            </w:rPr>
            <w:fldChar w:fldCharType="end"/>
          </w:r>
          <w:r>
            <w:rPr>
              <w:rFonts w:ascii="Times New Roman" w:hAnsi="Times New Roman" w:cs="Times New Roman"/>
              <w:highlight w:val="none"/>
            </w:rPr>
            <w:fldChar w:fldCharType="end"/>
          </w:r>
        </w:p>
        <w:p w14:paraId="7F8CE56F">
          <w:pPr>
            <w:pStyle w:val="12"/>
            <w:keepNext w:val="0"/>
            <w:keepLines w:val="0"/>
            <w:pageBreakBefore w:val="0"/>
            <w:widowControl w:val="0"/>
            <w:tabs>
              <w:tab w:val="right" w:leader="dot" w:pos="8958"/>
            </w:tabs>
            <w:kinsoku/>
            <w:wordWrap/>
            <w:overflowPunct/>
            <w:topLinePunct w:val="0"/>
            <w:autoSpaceDE/>
            <w:autoSpaceDN/>
            <w:bidi w:val="0"/>
            <w:adjustRightInd/>
            <w:snapToGrid/>
            <w:spacing w:line="279" w:lineRule="auto"/>
            <w:textAlignment w:val="auto"/>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_Toc3626 </w:instrText>
          </w:r>
          <w:r>
            <w:rPr>
              <w:rFonts w:ascii="Times New Roman" w:hAnsi="Times New Roman" w:cs="Times New Roman"/>
              <w:highlight w:val="none"/>
            </w:rPr>
            <w:fldChar w:fldCharType="separate"/>
          </w:r>
          <w:r>
            <w:rPr>
              <w:rFonts w:ascii="Times New Roman" w:hAnsi="Times New Roman" w:eastAsia="黑体" w:cs="Times New Roman"/>
              <w:szCs w:val="28"/>
              <w:highlight w:val="none"/>
            </w:rPr>
            <w:t>（四）教学设施应用情况</w:t>
          </w:r>
          <w:r>
            <w:rPr>
              <w:highlight w:val="none"/>
            </w:rPr>
            <w:tab/>
          </w:r>
          <w:r>
            <w:rPr>
              <w:highlight w:val="none"/>
            </w:rPr>
            <w:fldChar w:fldCharType="begin"/>
          </w:r>
          <w:r>
            <w:rPr>
              <w:highlight w:val="none"/>
            </w:rPr>
            <w:instrText xml:space="preserve"> PAGEREF _Toc3626 \h </w:instrText>
          </w:r>
          <w:r>
            <w:rPr>
              <w:highlight w:val="none"/>
            </w:rPr>
            <w:fldChar w:fldCharType="separate"/>
          </w:r>
          <w:r>
            <w:rPr>
              <w:highlight w:val="none"/>
            </w:rPr>
            <w:t>9</w:t>
          </w:r>
          <w:r>
            <w:rPr>
              <w:highlight w:val="none"/>
            </w:rPr>
            <w:fldChar w:fldCharType="end"/>
          </w:r>
          <w:r>
            <w:rPr>
              <w:rFonts w:ascii="Times New Roman" w:hAnsi="Times New Roman" w:cs="Times New Roman"/>
              <w:highlight w:val="none"/>
            </w:rPr>
            <w:fldChar w:fldCharType="end"/>
          </w:r>
        </w:p>
        <w:p w14:paraId="20B617A3">
          <w:pPr>
            <w:pStyle w:val="7"/>
            <w:keepNext w:val="0"/>
            <w:keepLines w:val="0"/>
            <w:pageBreakBefore w:val="0"/>
            <w:widowControl w:val="0"/>
            <w:tabs>
              <w:tab w:val="right" w:leader="dot" w:pos="8958"/>
            </w:tabs>
            <w:kinsoku/>
            <w:wordWrap/>
            <w:overflowPunct/>
            <w:topLinePunct w:val="0"/>
            <w:autoSpaceDE/>
            <w:autoSpaceDN/>
            <w:bidi w:val="0"/>
            <w:adjustRightInd/>
            <w:snapToGrid/>
            <w:spacing w:line="279" w:lineRule="auto"/>
            <w:textAlignment w:val="auto"/>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_Toc25619 </w:instrText>
          </w:r>
          <w:r>
            <w:rPr>
              <w:rFonts w:ascii="Times New Roman" w:hAnsi="Times New Roman" w:cs="Times New Roman"/>
              <w:highlight w:val="none"/>
            </w:rPr>
            <w:fldChar w:fldCharType="separate"/>
          </w:r>
          <w:r>
            <w:rPr>
              <w:rFonts w:ascii="Times New Roman" w:hAnsi="Times New Roman" w:eastAsia="黑体" w:cs="Times New Roman"/>
              <w:szCs w:val="24"/>
              <w:highlight w:val="none"/>
            </w:rPr>
            <w:t>1.教学用房</w:t>
          </w:r>
          <w:r>
            <w:rPr>
              <w:highlight w:val="none"/>
            </w:rPr>
            <w:tab/>
          </w:r>
          <w:r>
            <w:rPr>
              <w:highlight w:val="none"/>
            </w:rPr>
            <w:fldChar w:fldCharType="begin"/>
          </w:r>
          <w:r>
            <w:rPr>
              <w:highlight w:val="none"/>
            </w:rPr>
            <w:instrText xml:space="preserve"> PAGEREF _Toc25619 \h </w:instrText>
          </w:r>
          <w:r>
            <w:rPr>
              <w:highlight w:val="none"/>
            </w:rPr>
            <w:fldChar w:fldCharType="separate"/>
          </w:r>
          <w:r>
            <w:rPr>
              <w:highlight w:val="none"/>
            </w:rPr>
            <w:t>9</w:t>
          </w:r>
          <w:r>
            <w:rPr>
              <w:highlight w:val="none"/>
            </w:rPr>
            <w:fldChar w:fldCharType="end"/>
          </w:r>
          <w:r>
            <w:rPr>
              <w:rFonts w:ascii="Times New Roman" w:hAnsi="Times New Roman" w:cs="Times New Roman"/>
              <w:highlight w:val="none"/>
            </w:rPr>
            <w:fldChar w:fldCharType="end"/>
          </w:r>
        </w:p>
        <w:p w14:paraId="7DEE8CFD">
          <w:pPr>
            <w:pStyle w:val="7"/>
            <w:keepNext w:val="0"/>
            <w:keepLines w:val="0"/>
            <w:pageBreakBefore w:val="0"/>
            <w:widowControl w:val="0"/>
            <w:tabs>
              <w:tab w:val="right" w:leader="dot" w:pos="8958"/>
            </w:tabs>
            <w:kinsoku/>
            <w:wordWrap/>
            <w:overflowPunct/>
            <w:topLinePunct w:val="0"/>
            <w:autoSpaceDE/>
            <w:autoSpaceDN/>
            <w:bidi w:val="0"/>
            <w:adjustRightInd/>
            <w:snapToGrid/>
            <w:spacing w:line="279" w:lineRule="auto"/>
            <w:textAlignment w:val="auto"/>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_Toc32492 </w:instrText>
          </w:r>
          <w:r>
            <w:rPr>
              <w:rFonts w:ascii="Times New Roman" w:hAnsi="Times New Roman" w:cs="Times New Roman"/>
              <w:highlight w:val="none"/>
            </w:rPr>
            <w:fldChar w:fldCharType="separate"/>
          </w:r>
          <w:r>
            <w:rPr>
              <w:rFonts w:ascii="Times New Roman" w:hAnsi="Times New Roman" w:eastAsia="黑体" w:cs="Times New Roman"/>
              <w:szCs w:val="24"/>
              <w:highlight w:val="none"/>
            </w:rPr>
            <w:t>2.教学科研仪器设备与教学实验室</w:t>
          </w:r>
          <w:r>
            <w:rPr>
              <w:highlight w:val="none"/>
            </w:rPr>
            <w:tab/>
          </w:r>
          <w:r>
            <w:rPr>
              <w:highlight w:val="none"/>
            </w:rPr>
            <w:fldChar w:fldCharType="begin"/>
          </w:r>
          <w:r>
            <w:rPr>
              <w:highlight w:val="none"/>
            </w:rPr>
            <w:instrText xml:space="preserve"> PAGEREF _Toc32492 \h </w:instrText>
          </w:r>
          <w:r>
            <w:rPr>
              <w:highlight w:val="none"/>
            </w:rPr>
            <w:fldChar w:fldCharType="separate"/>
          </w:r>
          <w:r>
            <w:rPr>
              <w:highlight w:val="none"/>
            </w:rPr>
            <w:t>10</w:t>
          </w:r>
          <w:r>
            <w:rPr>
              <w:highlight w:val="none"/>
            </w:rPr>
            <w:fldChar w:fldCharType="end"/>
          </w:r>
          <w:r>
            <w:rPr>
              <w:rFonts w:ascii="Times New Roman" w:hAnsi="Times New Roman" w:cs="Times New Roman"/>
              <w:highlight w:val="none"/>
            </w:rPr>
            <w:fldChar w:fldCharType="end"/>
          </w:r>
        </w:p>
        <w:p w14:paraId="75A05D15">
          <w:pPr>
            <w:pStyle w:val="7"/>
            <w:keepNext w:val="0"/>
            <w:keepLines w:val="0"/>
            <w:pageBreakBefore w:val="0"/>
            <w:widowControl w:val="0"/>
            <w:tabs>
              <w:tab w:val="right" w:leader="dot" w:pos="8958"/>
            </w:tabs>
            <w:kinsoku/>
            <w:wordWrap/>
            <w:overflowPunct/>
            <w:topLinePunct w:val="0"/>
            <w:autoSpaceDE/>
            <w:autoSpaceDN/>
            <w:bidi w:val="0"/>
            <w:adjustRightInd/>
            <w:snapToGrid/>
            <w:spacing w:line="279" w:lineRule="auto"/>
            <w:textAlignment w:val="auto"/>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_Toc9105 </w:instrText>
          </w:r>
          <w:r>
            <w:rPr>
              <w:rFonts w:ascii="Times New Roman" w:hAnsi="Times New Roman" w:cs="Times New Roman"/>
              <w:highlight w:val="none"/>
            </w:rPr>
            <w:fldChar w:fldCharType="separate"/>
          </w:r>
          <w:r>
            <w:rPr>
              <w:rFonts w:ascii="Times New Roman" w:hAnsi="Times New Roman" w:eastAsia="黑体" w:cs="Times New Roman"/>
              <w:szCs w:val="24"/>
              <w:highlight w:val="none"/>
            </w:rPr>
            <w:t>3.图书馆及图书资源</w:t>
          </w:r>
          <w:r>
            <w:rPr>
              <w:highlight w:val="none"/>
            </w:rPr>
            <w:tab/>
          </w:r>
          <w:r>
            <w:rPr>
              <w:highlight w:val="none"/>
            </w:rPr>
            <w:fldChar w:fldCharType="begin"/>
          </w:r>
          <w:r>
            <w:rPr>
              <w:highlight w:val="none"/>
            </w:rPr>
            <w:instrText xml:space="preserve"> PAGEREF _Toc9105 \h </w:instrText>
          </w:r>
          <w:r>
            <w:rPr>
              <w:highlight w:val="none"/>
            </w:rPr>
            <w:fldChar w:fldCharType="separate"/>
          </w:r>
          <w:r>
            <w:rPr>
              <w:highlight w:val="none"/>
            </w:rPr>
            <w:t>10</w:t>
          </w:r>
          <w:r>
            <w:rPr>
              <w:highlight w:val="none"/>
            </w:rPr>
            <w:fldChar w:fldCharType="end"/>
          </w:r>
          <w:r>
            <w:rPr>
              <w:rFonts w:ascii="Times New Roman" w:hAnsi="Times New Roman" w:cs="Times New Roman"/>
              <w:highlight w:val="none"/>
            </w:rPr>
            <w:fldChar w:fldCharType="end"/>
          </w:r>
        </w:p>
        <w:p w14:paraId="2DD275CC">
          <w:pPr>
            <w:pStyle w:val="7"/>
            <w:keepNext w:val="0"/>
            <w:keepLines w:val="0"/>
            <w:pageBreakBefore w:val="0"/>
            <w:widowControl w:val="0"/>
            <w:tabs>
              <w:tab w:val="right" w:leader="dot" w:pos="8958"/>
            </w:tabs>
            <w:kinsoku/>
            <w:wordWrap/>
            <w:overflowPunct/>
            <w:topLinePunct w:val="0"/>
            <w:autoSpaceDE/>
            <w:autoSpaceDN/>
            <w:bidi w:val="0"/>
            <w:adjustRightInd/>
            <w:snapToGrid/>
            <w:spacing w:line="279" w:lineRule="auto"/>
            <w:textAlignment w:val="auto"/>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_Toc13641 </w:instrText>
          </w:r>
          <w:r>
            <w:rPr>
              <w:rFonts w:ascii="Times New Roman" w:hAnsi="Times New Roman" w:cs="Times New Roman"/>
              <w:highlight w:val="none"/>
            </w:rPr>
            <w:fldChar w:fldCharType="separate"/>
          </w:r>
          <w:r>
            <w:rPr>
              <w:rFonts w:ascii="Times New Roman" w:hAnsi="Times New Roman" w:eastAsia="黑体" w:cs="Times New Roman"/>
              <w:szCs w:val="24"/>
              <w:highlight w:val="none"/>
            </w:rPr>
            <w:t>4.教学信息资源</w:t>
          </w:r>
          <w:r>
            <w:rPr>
              <w:highlight w:val="none"/>
            </w:rPr>
            <w:tab/>
          </w:r>
          <w:r>
            <w:rPr>
              <w:highlight w:val="none"/>
            </w:rPr>
            <w:fldChar w:fldCharType="begin"/>
          </w:r>
          <w:r>
            <w:rPr>
              <w:highlight w:val="none"/>
            </w:rPr>
            <w:instrText xml:space="preserve"> PAGEREF _Toc13641 \h </w:instrText>
          </w:r>
          <w:r>
            <w:rPr>
              <w:highlight w:val="none"/>
            </w:rPr>
            <w:fldChar w:fldCharType="separate"/>
          </w:r>
          <w:r>
            <w:rPr>
              <w:highlight w:val="none"/>
            </w:rPr>
            <w:t>10</w:t>
          </w:r>
          <w:r>
            <w:rPr>
              <w:highlight w:val="none"/>
            </w:rPr>
            <w:fldChar w:fldCharType="end"/>
          </w:r>
          <w:r>
            <w:rPr>
              <w:rFonts w:ascii="Times New Roman" w:hAnsi="Times New Roman" w:cs="Times New Roman"/>
              <w:highlight w:val="none"/>
            </w:rPr>
            <w:fldChar w:fldCharType="end"/>
          </w:r>
        </w:p>
        <w:p w14:paraId="3F43C1D1">
          <w:pPr>
            <w:pStyle w:val="11"/>
            <w:keepNext w:val="0"/>
            <w:keepLines w:val="0"/>
            <w:pageBreakBefore w:val="0"/>
            <w:widowControl w:val="0"/>
            <w:tabs>
              <w:tab w:val="right" w:leader="dot" w:pos="8958"/>
            </w:tabs>
            <w:kinsoku/>
            <w:wordWrap/>
            <w:overflowPunct/>
            <w:topLinePunct w:val="0"/>
            <w:autoSpaceDE/>
            <w:autoSpaceDN/>
            <w:bidi w:val="0"/>
            <w:adjustRightInd/>
            <w:snapToGrid/>
            <w:spacing w:line="279" w:lineRule="auto"/>
            <w:textAlignment w:val="auto"/>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_Toc9119 </w:instrText>
          </w:r>
          <w:r>
            <w:rPr>
              <w:rFonts w:ascii="Times New Roman" w:hAnsi="Times New Roman" w:cs="Times New Roman"/>
              <w:highlight w:val="none"/>
            </w:rPr>
            <w:fldChar w:fldCharType="separate"/>
          </w:r>
          <w:r>
            <w:rPr>
              <w:rFonts w:ascii="Times New Roman" w:hAnsi="Times New Roman" w:eastAsia="黑体" w:cs="Times New Roman"/>
              <w:szCs w:val="30"/>
              <w:highlight w:val="none"/>
            </w:rPr>
            <w:t>三、教学建设与改革</w:t>
          </w:r>
          <w:r>
            <w:rPr>
              <w:highlight w:val="none"/>
            </w:rPr>
            <w:tab/>
          </w:r>
          <w:r>
            <w:rPr>
              <w:highlight w:val="none"/>
            </w:rPr>
            <w:fldChar w:fldCharType="begin"/>
          </w:r>
          <w:r>
            <w:rPr>
              <w:highlight w:val="none"/>
            </w:rPr>
            <w:instrText xml:space="preserve"> PAGEREF _Toc9119 \h </w:instrText>
          </w:r>
          <w:r>
            <w:rPr>
              <w:highlight w:val="none"/>
            </w:rPr>
            <w:fldChar w:fldCharType="separate"/>
          </w:r>
          <w:r>
            <w:rPr>
              <w:highlight w:val="none"/>
            </w:rPr>
            <w:t>11</w:t>
          </w:r>
          <w:r>
            <w:rPr>
              <w:highlight w:val="none"/>
            </w:rPr>
            <w:fldChar w:fldCharType="end"/>
          </w:r>
          <w:r>
            <w:rPr>
              <w:rFonts w:ascii="Times New Roman" w:hAnsi="Times New Roman" w:cs="Times New Roman"/>
              <w:highlight w:val="none"/>
            </w:rPr>
            <w:fldChar w:fldCharType="end"/>
          </w:r>
        </w:p>
        <w:p w14:paraId="2A924BB8">
          <w:pPr>
            <w:pStyle w:val="12"/>
            <w:keepNext w:val="0"/>
            <w:keepLines w:val="0"/>
            <w:pageBreakBefore w:val="0"/>
            <w:widowControl w:val="0"/>
            <w:tabs>
              <w:tab w:val="right" w:leader="dot" w:pos="8958"/>
            </w:tabs>
            <w:kinsoku/>
            <w:wordWrap/>
            <w:overflowPunct/>
            <w:topLinePunct w:val="0"/>
            <w:autoSpaceDE/>
            <w:autoSpaceDN/>
            <w:bidi w:val="0"/>
            <w:adjustRightInd/>
            <w:snapToGrid/>
            <w:spacing w:line="279" w:lineRule="auto"/>
            <w:textAlignment w:val="auto"/>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_Toc18129 </w:instrText>
          </w:r>
          <w:r>
            <w:rPr>
              <w:rFonts w:ascii="Times New Roman" w:hAnsi="Times New Roman" w:cs="Times New Roman"/>
              <w:highlight w:val="none"/>
            </w:rPr>
            <w:fldChar w:fldCharType="separate"/>
          </w:r>
          <w:r>
            <w:rPr>
              <w:rFonts w:ascii="Times New Roman" w:hAnsi="Times New Roman" w:eastAsia="黑体" w:cs="Times New Roman"/>
              <w:szCs w:val="28"/>
              <w:highlight w:val="none"/>
            </w:rPr>
            <w:t>（一）专业建设</w:t>
          </w:r>
          <w:r>
            <w:rPr>
              <w:highlight w:val="none"/>
            </w:rPr>
            <w:tab/>
          </w:r>
          <w:r>
            <w:rPr>
              <w:highlight w:val="none"/>
            </w:rPr>
            <w:fldChar w:fldCharType="begin"/>
          </w:r>
          <w:r>
            <w:rPr>
              <w:highlight w:val="none"/>
            </w:rPr>
            <w:instrText xml:space="preserve"> PAGEREF _Toc18129 \h </w:instrText>
          </w:r>
          <w:r>
            <w:rPr>
              <w:highlight w:val="none"/>
            </w:rPr>
            <w:fldChar w:fldCharType="separate"/>
          </w:r>
          <w:r>
            <w:rPr>
              <w:highlight w:val="none"/>
            </w:rPr>
            <w:t>11</w:t>
          </w:r>
          <w:r>
            <w:rPr>
              <w:highlight w:val="none"/>
            </w:rPr>
            <w:fldChar w:fldCharType="end"/>
          </w:r>
          <w:r>
            <w:rPr>
              <w:rFonts w:ascii="Times New Roman" w:hAnsi="Times New Roman" w:cs="Times New Roman"/>
              <w:highlight w:val="none"/>
            </w:rPr>
            <w:fldChar w:fldCharType="end"/>
          </w:r>
        </w:p>
        <w:p w14:paraId="7ABDB443">
          <w:pPr>
            <w:pStyle w:val="12"/>
            <w:keepNext w:val="0"/>
            <w:keepLines w:val="0"/>
            <w:pageBreakBefore w:val="0"/>
            <w:widowControl w:val="0"/>
            <w:tabs>
              <w:tab w:val="right" w:leader="dot" w:pos="8958"/>
            </w:tabs>
            <w:kinsoku/>
            <w:wordWrap/>
            <w:overflowPunct/>
            <w:topLinePunct w:val="0"/>
            <w:autoSpaceDE/>
            <w:autoSpaceDN/>
            <w:bidi w:val="0"/>
            <w:adjustRightInd/>
            <w:snapToGrid/>
            <w:spacing w:line="279" w:lineRule="auto"/>
            <w:textAlignment w:val="auto"/>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_Toc18572 </w:instrText>
          </w:r>
          <w:r>
            <w:rPr>
              <w:rFonts w:ascii="Times New Roman" w:hAnsi="Times New Roman" w:cs="Times New Roman"/>
              <w:highlight w:val="none"/>
            </w:rPr>
            <w:fldChar w:fldCharType="separate"/>
          </w:r>
          <w:r>
            <w:rPr>
              <w:rFonts w:ascii="Times New Roman" w:hAnsi="Times New Roman" w:eastAsia="黑体" w:cs="Times New Roman"/>
              <w:szCs w:val="28"/>
              <w:highlight w:val="none"/>
            </w:rPr>
            <w:t>（二）课程建设</w:t>
          </w:r>
          <w:r>
            <w:rPr>
              <w:highlight w:val="none"/>
            </w:rPr>
            <w:tab/>
          </w:r>
          <w:r>
            <w:rPr>
              <w:highlight w:val="none"/>
            </w:rPr>
            <w:fldChar w:fldCharType="begin"/>
          </w:r>
          <w:r>
            <w:rPr>
              <w:highlight w:val="none"/>
            </w:rPr>
            <w:instrText xml:space="preserve"> PAGEREF _Toc18572 \h </w:instrText>
          </w:r>
          <w:r>
            <w:rPr>
              <w:highlight w:val="none"/>
            </w:rPr>
            <w:fldChar w:fldCharType="separate"/>
          </w:r>
          <w:r>
            <w:rPr>
              <w:highlight w:val="none"/>
            </w:rPr>
            <w:t>11</w:t>
          </w:r>
          <w:r>
            <w:rPr>
              <w:highlight w:val="none"/>
            </w:rPr>
            <w:fldChar w:fldCharType="end"/>
          </w:r>
          <w:r>
            <w:rPr>
              <w:rFonts w:ascii="Times New Roman" w:hAnsi="Times New Roman" w:cs="Times New Roman"/>
              <w:highlight w:val="none"/>
            </w:rPr>
            <w:fldChar w:fldCharType="end"/>
          </w:r>
        </w:p>
        <w:p w14:paraId="19E09982">
          <w:pPr>
            <w:pStyle w:val="7"/>
            <w:keepNext w:val="0"/>
            <w:keepLines w:val="0"/>
            <w:pageBreakBefore w:val="0"/>
            <w:widowControl w:val="0"/>
            <w:tabs>
              <w:tab w:val="right" w:leader="dot" w:pos="8958"/>
            </w:tabs>
            <w:kinsoku/>
            <w:wordWrap/>
            <w:overflowPunct/>
            <w:topLinePunct w:val="0"/>
            <w:autoSpaceDE/>
            <w:autoSpaceDN/>
            <w:bidi w:val="0"/>
            <w:adjustRightInd/>
            <w:snapToGrid/>
            <w:spacing w:line="279" w:lineRule="auto"/>
            <w:textAlignment w:val="auto"/>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_Toc8085 </w:instrText>
          </w:r>
          <w:r>
            <w:rPr>
              <w:rFonts w:ascii="Times New Roman" w:hAnsi="Times New Roman" w:cs="Times New Roman"/>
              <w:highlight w:val="none"/>
            </w:rPr>
            <w:fldChar w:fldCharType="separate"/>
          </w:r>
          <w:r>
            <w:rPr>
              <w:rFonts w:ascii="Times New Roman" w:hAnsi="Times New Roman" w:eastAsia="黑体" w:cs="Times New Roman"/>
              <w:szCs w:val="24"/>
              <w:highlight w:val="none"/>
            </w:rPr>
            <w:t>1.课堂教学总体情况</w:t>
          </w:r>
          <w:r>
            <w:rPr>
              <w:highlight w:val="none"/>
            </w:rPr>
            <w:tab/>
          </w:r>
          <w:r>
            <w:rPr>
              <w:highlight w:val="none"/>
            </w:rPr>
            <w:fldChar w:fldCharType="begin"/>
          </w:r>
          <w:r>
            <w:rPr>
              <w:highlight w:val="none"/>
            </w:rPr>
            <w:instrText xml:space="preserve"> PAGEREF _Toc8085 \h </w:instrText>
          </w:r>
          <w:r>
            <w:rPr>
              <w:highlight w:val="none"/>
            </w:rPr>
            <w:fldChar w:fldCharType="separate"/>
          </w:r>
          <w:r>
            <w:rPr>
              <w:highlight w:val="none"/>
            </w:rPr>
            <w:t>11</w:t>
          </w:r>
          <w:r>
            <w:rPr>
              <w:highlight w:val="none"/>
            </w:rPr>
            <w:fldChar w:fldCharType="end"/>
          </w:r>
          <w:r>
            <w:rPr>
              <w:rFonts w:ascii="Times New Roman" w:hAnsi="Times New Roman" w:cs="Times New Roman"/>
              <w:highlight w:val="none"/>
            </w:rPr>
            <w:fldChar w:fldCharType="end"/>
          </w:r>
        </w:p>
        <w:p w14:paraId="65669D2F">
          <w:pPr>
            <w:pStyle w:val="7"/>
            <w:keepNext w:val="0"/>
            <w:keepLines w:val="0"/>
            <w:pageBreakBefore w:val="0"/>
            <w:widowControl w:val="0"/>
            <w:tabs>
              <w:tab w:val="right" w:leader="dot" w:pos="8958"/>
            </w:tabs>
            <w:kinsoku/>
            <w:wordWrap/>
            <w:overflowPunct/>
            <w:topLinePunct w:val="0"/>
            <w:autoSpaceDE/>
            <w:autoSpaceDN/>
            <w:bidi w:val="0"/>
            <w:adjustRightInd/>
            <w:snapToGrid/>
            <w:spacing w:line="279" w:lineRule="auto"/>
            <w:textAlignment w:val="auto"/>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_Toc27450 </w:instrText>
          </w:r>
          <w:r>
            <w:rPr>
              <w:rFonts w:ascii="Times New Roman" w:hAnsi="Times New Roman" w:cs="Times New Roman"/>
              <w:highlight w:val="none"/>
            </w:rPr>
            <w:fldChar w:fldCharType="separate"/>
          </w:r>
          <w:r>
            <w:rPr>
              <w:rFonts w:ascii="Times New Roman" w:hAnsi="Times New Roman" w:eastAsia="黑体" w:cs="Times New Roman"/>
              <w:szCs w:val="24"/>
              <w:highlight w:val="none"/>
            </w:rPr>
            <w:t>2.</w:t>
          </w:r>
          <w:r>
            <w:rPr>
              <w:rFonts w:hint="eastAsia" w:ascii="Times New Roman" w:hAnsi="Times New Roman" w:eastAsia="黑体" w:cs="Times New Roman"/>
              <w:szCs w:val="24"/>
              <w:highlight w:val="none"/>
            </w:rPr>
            <w:t>“</w:t>
          </w:r>
          <w:r>
            <w:rPr>
              <w:rFonts w:ascii="Times New Roman" w:hAnsi="Times New Roman" w:eastAsia="黑体" w:cs="Times New Roman"/>
              <w:szCs w:val="24"/>
              <w:highlight w:val="none"/>
            </w:rPr>
            <w:t>习近平新时代中国特色社会主义思想</w:t>
          </w:r>
          <w:r>
            <w:rPr>
              <w:rFonts w:hint="eastAsia" w:ascii="Times New Roman" w:hAnsi="Times New Roman" w:eastAsia="黑体" w:cs="Times New Roman"/>
              <w:szCs w:val="24"/>
              <w:highlight w:val="none"/>
            </w:rPr>
            <w:t>”</w:t>
          </w:r>
          <w:r>
            <w:rPr>
              <w:rFonts w:ascii="Times New Roman" w:hAnsi="Times New Roman" w:eastAsia="黑体" w:cs="Times New Roman"/>
              <w:szCs w:val="24"/>
              <w:highlight w:val="none"/>
            </w:rPr>
            <w:t>进课程情况</w:t>
          </w:r>
          <w:r>
            <w:rPr>
              <w:highlight w:val="none"/>
            </w:rPr>
            <w:tab/>
          </w:r>
          <w:r>
            <w:rPr>
              <w:highlight w:val="none"/>
            </w:rPr>
            <w:fldChar w:fldCharType="begin"/>
          </w:r>
          <w:r>
            <w:rPr>
              <w:highlight w:val="none"/>
            </w:rPr>
            <w:instrText xml:space="preserve"> PAGEREF _Toc27450 \h </w:instrText>
          </w:r>
          <w:r>
            <w:rPr>
              <w:highlight w:val="none"/>
            </w:rPr>
            <w:fldChar w:fldCharType="separate"/>
          </w:r>
          <w:r>
            <w:rPr>
              <w:highlight w:val="none"/>
            </w:rPr>
            <w:t>12</w:t>
          </w:r>
          <w:r>
            <w:rPr>
              <w:highlight w:val="none"/>
            </w:rPr>
            <w:fldChar w:fldCharType="end"/>
          </w:r>
          <w:r>
            <w:rPr>
              <w:rFonts w:ascii="Times New Roman" w:hAnsi="Times New Roman" w:cs="Times New Roman"/>
              <w:highlight w:val="none"/>
            </w:rPr>
            <w:fldChar w:fldCharType="end"/>
          </w:r>
        </w:p>
        <w:p w14:paraId="00ADE3A1">
          <w:pPr>
            <w:pStyle w:val="7"/>
            <w:keepNext w:val="0"/>
            <w:keepLines w:val="0"/>
            <w:pageBreakBefore w:val="0"/>
            <w:widowControl w:val="0"/>
            <w:tabs>
              <w:tab w:val="right" w:leader="dot" w:pos="8958"/>
            </w:tabs>
            <w:kinsoku/>
            <w:wordWrap/>
            <w:overflowPunct/>
            <w:topLinePunct w:val="0"/>
            <w:autoSpaceDE/>
            <w:autoSpaceDN/>
            <w:bidi w:val="0"/>
            <w:adjustRightInd/>
            <w:snapToGrid/>
            <w:spacing w:line="279" w:lineRule="auto"/>
            <w:textAlignment w:val="auto"/>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_Toc9658 </w:instrText>
          </w:r>
          <w:r>
            <w:rPr>
              <w:rFonts w:ascii="Times New Roman" w:hAnsi="Times New Roman" w:cs="Times New Roman"/>
              <w:highlight w:val="none"/>
            </w:rPr>
            <w:fldChar w:fldCharType="separate"/>
          </w:r>
          <w:r>
            <w:rPr>
              <w:rFonts w:ascii="Times New Roman" w:hAnsi="Times New Roman" w:eastAsia="黑体" w:cs="Times New Roman"/>
              <w:szCs w:val="24"/>
              <w:highlight w:val="none"/>
            </w:rPr>
            <w:t>3.思政课程与课程思政建设情况</w:t>
          </w:r>
          <w:r>
            <w:rPr>
              <w:highlight w:val="none"/>
            </w:rPr>
            <w:tab/>
          </w:r>
          <w:r>
            <w:rPr>
              <w:highlight w:val="none"/>
            </w:rPr>
            <w:fldChar w:fldCharType="begin"/>
          </w:r>
          <w:r>
            <w:rPr>
              <w:highlight w:val="none"/>
            </w:rPr>
            <w:instrText xml:space="preserve"> PAGEREF _Toc9658 \h </w:instrText>
          </w:r>
          <w:r>
            <w:rPr>
              <w:highlight w:val="none"/>
            </w:rPr>
            <w:fldChar w:fldCharType="separate"/>
          </w:r>
          <w:r>
            <w:rPr>
              <w:highlight w:val="none"/>
            </w:rPr>
            <w:t>12</w:t>
          </w:r>
          <w:r>
            <w:rPr>
              <w:highlight w:val="none"/>
            </w:rPr>
            <w:fldChar w:fldCharType="end"/>
          </w:r>
          <w:r>
            <w:rPr>
              <w:rFonts w:ascii="Times New Roman" w:hAnsi="Times New Roman" w:cs="Times New Roman"/>
              <w:highlight w:val="none"/>
            </w:rPr>
            <w:fldChar w:fldCharType="end"/>
          </w:r>
        </w:p>
        <w:p w14:paraId="00A92141">
          <w:pPr>
            <w:pStyle w:val="7"/>
            <w:keepNext w:val="0"/>
            <w:keepLines w:val="0"/>
            <w:pageBreakBefore w:val="0"/>
            <w:widowControl w:val="0"/>
            <w:tabs>
              <w:tab w:val="right" w:leader="dot" w:pos="8958"/>
            </w:tabs>
            <w:kinsoku/>
            <w:wordWrap/>
            <w:overflowPunct/>
            <w:topLinePunct w:val="0"/>
            <w:autoSpaceDE/>
            <w:autoSpaceDN/>
            <w:bidi w:val="0"/>
            <w:adjustRightInd/>
            <w:snapToGrid/>
            <w:spacing w:line="279" w:lineRule="auto"/>
            <w:textAlignment w:val="auto"/>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_Toc11996 </w:instrText>
          </w:r>
          <w:r>
            <w:rPr>
              <w:rFonts w:ascii="Times New Roman" w:hAnsi="Times New Roman" w:cs="Times New Roman"/>
              <w:highlight w:val="none"/>
            </w:rPr>
            <w:fldChar w:fldCharType="separate"/>
          </w:r>
          <w:r>
            <w:rPr>
              <w:rFonts w:ascii="Times New Roman" w:hAnsi="Times New Roman" w:eastAsia="黑体" w:cs="Times New Roman"/>
              <w:szCs w:val="24"/>
              <w:highlight w:val="none"/>
            </w:rPr>
            <w:t>4.高水平课程建设情况</w:t>
          </w:r>
          <w:r>
            <w:rPr>
              <w:highlight w:val="none"/>
            </w:rPr>
            <w:tab/>
          </w:r>
          <w:r>
            <w:rPr>
              <w:highlight w:val="none"/>
            </w:rPr>
            <w:fldChar w:fldCharType="begin"/>
          </w:r>
          <w:r>
            <w:rPr>
              <w:highlight w:val="none"/>
            </w:rPr>
            <w:instrText xml:space="preserve"> PAGEREF _Toc11996 \h </w:instrText>
          </w:r>
          <w:r>
            <w:rPr>
              <w:highlight w:val="none"/>
            </w:rPr>
            <w:fldChar w:fldCharType="separate"/>
          </w:r>
          <w:r>
            <w:rPr>
              <w:highlight w:val="none"/>
            </w:rPr>
            <w:t>13</w:t>
          </w:r>
          <w:r>
            <w:rPr>
              <w:highlight w:val="none"/>
            </w:rPr>
            <w:fldChar w:fldCharType="end"/>
          </w:r>
          <w:r>
            <w:rPr>
              <w:rFonts w:ascii="Times New Roman" w:hAnsi="Times New Roman" w:cs="Times New Roman"/>
              <w:highlight w:val="none"/>
            </w:rPr>
            <w:fldChar w:fldCharType="end"/>
          </w:r>
        </w:p>
        <w:p w14:paraId="00EB8C6A">
          <w:pPr>
            <w:pStyle w:val="7"/>
            <w:keepNext w:val="0"/>
            <w:keepLines w:val="0"/>
            <w:pageBreakBefore w:val="0"/>
            <w:widowControl w:val="0"/>
            <w:tabs>
              <w:tab w:val="right" w:leader="dot" w:pos="8958"/>
            </w:tabs>
            <w:kinsoku/>
            <w:wordWrap/>
            <w:overflowPunct/>
            <w:topLinePunct w:val="0"/>
            <w:autoSpaceDE/>
            <w:autoSpaceDN/>
            <w:bidi w:val="0"/>
            <w:adjustRightInd/>
            <w:snapToGrid/>
            <w:spacing w:line="279" w:lineRule="auto"/>
            <w:textAlignment w:val="auto"/>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_Toc30401 </w:instrText>
          </w:r>
          <w:r>
            <w:rPr>
              <w:rFonts w:ascii="Times New Roman" w:hAnsi="Times New Roman" w:cs="Times New Roman"/>
              <w:highlight w:val="none"/>
            </w:rPr>
            <w:fldChar w:fldCharType="separate"/>
          </w:r>
          <w:r>
            <w:rPr>
              <w:rFonts w:ascii="Times New Roman" w:hAnsi="Times New Roman" w:eastAsia="黑体" w:cs="Times New Roman"/>
              <w:szCs w:val="24"/>
              <w:highlight w:val="none"/>
            </w:rPr>
            <w:t>5.在线课程建设情况</w:t>
          </w:r>
          <w:r>
            <w:rPr>
              <w:highlight w:val="none"/>
            </w:rPr>
            <w:tab/>
          </w:r>
          <w:r>
            <w:rPr>
              <w:highlight w:val="none"/>
            </w:rPr>
            <w:fldChar w:fldCharType="begin"/>
          </w:r>
          <w:r>
            <w:rPr>
              <w:highlight w:val="none"/>
            </w:rPr>
            <w:instrText xml:space="preserve"> PAGEREF _Toc30401 \h </w:instrText>
          </w:r>
          <w:r>
            <w:rPr>
              <w:highlight w:val="none"/>
            </w:rPr>
            <w:fldChar w:fldCharType="separate"/>
          </w:r>
          <w:r>
            <w:rPr>
              <w:highlight w:val="none"/>
            </w:rPr>
            <w:t>13</w:t>
          </w:r>
          <w:r>
            <w:rPr>
              <w:highlight w:val="none"/>
            </w:rPr>
            <w:fldChar w:fldCharType="end"/>
          </w:r>
          <w:r>
            <w:rPr>
              <w:rFonts w:ascii="Times New Roman" w:hAnsi="Times New Roman" w:cs="Times New Roman"/>
              <w:highlight w:val="none"/>
            </w:rPr>
            <w:fldChar w:fldCharType="end"/>
          </w:r>
        </w:p>
        <w:p w14:paraId="177BDFEB">
          <w:pPr>
            <w:pStyle w:val="12"/>
            <w:keepNext w:val="0"/>
            <w:keepLines w:val="0"/>
            <w:pageBreakBefore w:val="0"/>
            <w:widowControl w:val="0"/>
            <w:tabs>
              <w:tab w:val="right" w:leader="dot" w:pos="8958"/>
            </w:tabs>
            <w:kinsoku/>
            <w:wordWrap/>
            <w:overflowPunct/>
            <w:topLinePunct w:val="0"/>
            <w:autoSpaceDE/>
            <w:autoSpaceDN/>
            <w:bidi w:val="0"/>
            <w:adjustRightInd/>
            <w:snapToGrid/>
            <w:spacing w:line="279" w:lineRule="auto"/>
            <w:textAlignment w:val="auto"/>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_Toc3489 </w:instrText>
          </w:r>
          <w:r>
            <w:rPr>
              <w:rFonts w:ascii="Times New Roman" w:hAnsi="Times New Roman" w:cs="Times New Roman"/>
              <w:highlight w:val="none"/>
            </w:rPr>
            <w:fldChar w:fldCharType="separate"/>
          </w:r>
          <w:r>
            <w:rPr>
              <w:rFonts w:ascii="Times New Roman" w:hAnsi="Times New Roman" w:eastAsia="黑体" w:cs="Times New Roman"/>
              <w:szCs w:val="28"/>
              <w:highlight w:val="none"/>
            </w:rPr>
            <w:t>（三）教材建设</w:t>
          </w:r>
          <w:r>
            <w:rPr>
              <w:highlight w:val="none"/>
            </w:rPr>
            <w:tab/>
          </w:r>
          <w:r>
            <w:rPr>
              <w:highlight w:val="none"/>
            </w:rPr>
            <w:fldChar w:fldCharType="begin"/>
          </w:r>
          <w:r>
            <w:rPr>
              <w:highlight w:val="none"/>
            </w:rPr>
            <w:instrText xml:space="preserve"> PAGEREF _Toc3489 \h </w:instrText>
          </w:r>
          <w:r>
            <w:rPr>
              <w:highlight w:val="none"/>
            </w:rPr>
            <w:fldChar w:fldCharType="separate"/>
          </w:r>
          <w:r>
            <w:rPr>
              <w:highlight w:val="none"/>
            </w:rPr>
            <w:t>13</w:t>
          </w:r>
          <w:r>
            <w:rPr>
              <w:highlight w:val="none"/>
            </w:rPr>
            <w:fldChar w:fldCharType="end"/>
          </w:r>
          <w:r>
            <w:rPr>
              <w:rFonts w:ascii="Times New Roman" w:hAnsi="Times New Roman" w:cs="Times New Roman"/>
              <w:highlight w:val="none"/>
            </w:rPr>
            <w:fldChar w:fldCharType="end"/>
          </w:r>
        </w:p>
        <w:p w14:paraId="31E9BECB">
          <w:pPr>
            <w:pStyle w:val="12"/>
            <w:keepNext w:val="0"/>
            <w:keepLines w:val="0"/>
            <w:pageBreakBefore w:val="0"/>
            <w:widowControl w:val="0"/>
            <w:tabs>
              <w:tab w:val="right" w:leader="dot" w:pos="8958"/>
            </w:tabs>
            <w:kinsoku/>
            <w:wordWrap/>
            <w:overflowPunct/>
            <w:topLinePunct w:val="0"/>
            <w:autoSpaceDE/>
            <w:autoSpaceDN/>
            <w:bidi w:val="0"/>
            <w:adjustRightInd/>
            <w:snapToGrid/>
            <w:spacing w:line="279" w:lineRule="auto"/>
            <w:textAlignment w:val="auto"/>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_Toc29703 </w:instrText>
          </w:r>
          <w:r>
            <w:rPr>
              <w:rFonts w:ascii="Times New Roman" w:hAnsi="Times New Roman" w:cs="Times New Roman"/>
              <w:highlight w:val="none"/>
            </w:rPr>
            <w:fldChar w:fldCharType="separate"/>
          </w:r>
          <w:r>
            <w:rPr>
              <w:rFonts w:ascii="Times New Roman" w:hAnsi="Times New Roman" w:eastAsia="黑体" w:cs="Times New Roman"/>
              <w:szCs w:val="28"/>
              <w:highlight w:val="none"/>
            </w:rPr>
            <w:t>（四）实践教学体系建设</w:t>
          </w:r>
          <w:r>
            <w:rPr>
              <w:highlight w:val="none"/>
            </w:rPr>
            <w:tab/>
          </w:r>
          <w:r>
            <w:rPr>
              <w:highlight w:val="none"/>
            </w:rPr>
            <w:fldChar w:fldCharType="begin"/>
          </w:r>
          <w:r>
            <w:rPr>
              <w:highlight w:val="none"/>
            </w:rPr>
            <w:instrText xml:space="preserve"> PAGEREF _Toc29703 \h </w:instrText>
          </w:r>
          <w:r>
            <w:rPr>
              <w:highlight w:val="none"/>
            </w:rPr>
            <w:fldChar w:fldCharType="separate"/>
          </w:r>
          <w:r>
            <w:rPr>
              <w:highlight w:val="none"/>
            </w:rPr>
            <w:t>13</w:t>
          </w:r>
          <w:r>
            <w:rPr>
              <w:highlight w:val="none"/>
            </w:rPr>
            <w:fldChar w:fldCharType="end"/>
          </w:r>
          <w:r>
            <w:rPr>
              <w:rFonts w:ascii="Times New Roman" w:hAnsi="Times New Roman" w:cs="Times New Roman"/>
              <w:highlight w:val="none"/>
            </w:rPr>
            <w:fldChar w:fldCharType="end"/>
          </w:r>
        </w:p>
        <w:p w14:paraId="4790EF80">
          <w:pPr>
            <w:pStyle w:val="7"/>
            <w:keepNext w:val="0"/>
            <w:keepLines w:val="0"/>
            <w:pageBreakBefore w:val="0"/>
            <w:widowControl w:val="0"/>
            <w:tabs>
              <w:tab w:val="right" w:leader="dot" w:pos="8958"/>
            </w:tabs>
            <w:kinsoku/>
            <w:wordWrap/>
            <w:overflowPunct/>
            <w:topLinePunct w:val="0"/>
            <w:autoSpaceDE/>
            <w:autoSpaceDN/>
            <w:bidi w:val="0"/>
            <w:adjustRightInd/>
            <w:snapToGrid/>
            <w:spacing w:line="279" w:lineRule="auto"/>
            <w:textAlignment w:val="auto"/>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_Toc7091 </w:instrText>
          </w:r>
          <w:r>
            <w:rPr>
              <w:rFonts w:ascii="Times New Roman" w:hAnsi="Times New Roman" w:cs="Times New Roman"/>
              <w:highlight w:val="none"/>
            </w:rPr>
            <w:fldChar w:fldCharType="separate"/>
          </w:r>
          <w:r>
            <w:rPr>
              <w:rFonts w:hint="eastAsia" w:ascii="Times New Roman" w:hAnsi="Times New Roman" w:eastAsia="黑体" w:cs="Times New Roman"/>
              <w:szCs w:val="24"/>
              <w:highlight w:val="none"/>
              <w:lang w:val="en-US" w:eastAsia="zh-CN"/>
            </w:rPr>
            <w:t>1.</w:t>
          </w:r>
          <w:r>
            <w:rPr>
              <w:rFonts w:ascii="Times New Roman" w:hAnsi="Times New Roman" w:eastAsia="黑体" w:cs="Times New Roman"/>
              <w:szCs w:val="24"/>
              <w:highlight w:val="none"/>
            </w:rPr>
            <w:t>实践教学</w:t>
          </w:r>
          <w:r>
            <w:rPr>
              <w:highlight w:val="none"/>
            </w:rPr>
            <w:tab/>
          </w:r>
          <w:r>
            <w:rPr>
              <w:highlight w:val="none"/>
            </w:rPr>
            <w:fldChar w:fldCharType="begin"/>
          </w:r>
          <w:r>
            <w:rPr>
              <w:highlight w:val="none"/>
            </w:rPr>
            <w:instrText xml:space="preserve"> PAGEREF _Toc7091 \h </w:instrText>
          </w:r>
          <w:r>
            <w:rPr>
              <w:highlight w:val="none"/>
            </w:rPr>
            <w:fldChar w:fldCharType="separate"/>
          </w:r>
          <w:r>
            <w:rPr>
              <w:highlight w:val="none"/>
            </w:rPr>
            <w:t>13</w:t>
          </w:r>
          <w:r>
            <w:rPr>
              <w:highlight w:val="none"/>
            </w:rPr>
            <w:fldChar w:fldCharType="end"/>
          </w:r>
          <w:r>
            <w:rPr>
              <w:rFonts w:ascii="Times New Roman" w:hAnsi="Times New Roman" w:cs="Times New Roman"/>
              <w:highlight w:val="none"/>
            </w:rPr>
            <w:fldChar w:fldCharType="end"/>
          </w:r>
        </w:p>
        <w:p w14:paraId="522B1E5D">
          <w:pPr>
            <w:pStyle w:val="7"/>
            <w:keepNext w:val="0"/>
            <w:keepLines w:val="0"/>
            <w:pageBreakBefore w:val="0"/>
            <w:widowControl w:val="0"/>
            <w:tabs>
              <w:tab w:val="right" w:leader="dot" w:pos="8958"/>
            </w:tabs>
            <w:kinsoku/>
            <w:wordWrap/>
            <w:overflowPunct/>
            <w:topLinePunct w:val="0"/>
            <w:autoSpaceDE/>
            <w:autoSpaceDN/>
            <w:bidi w:val="0"/>
            <w:adjustRightInd/>
            <w:snapToGrid/>
            <w:spacing w:line="279" w:lineRule="auto"/>
            <w:textAlignment w:val="auto"/>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_Toc16454 </w:instrText>
          </w:r>
          <w:r>
            <w:rPr>
              <w:rFonts w:ascii="Times New Roman" w:hAnsi="Times New Roman" w:cs="Times New Roman"/>
              <w:highlight w:val="none"/>
            </w:rPr>
            <w:fldChar w:fldCharType="separate"/>
          </w:r>
          <w:r>
            <w:rPr>
              <w:rFonts w:ascii="Times New Roman" w:hAnsi="Times New Roman" w:eastAsia="黑体" w:cs="Times New Roman"/>
              <w:szCs w:val="24"/>
              <w:highlight w:val="none"/>
            </w:rPr>
            <w:t>2.实验教学</w:t>
          </w:r>
          <w:r>
            <w:rPr>
              <w:highlight w:val="none"/>
            </w:rPr>
            <w:tab/>
          </w:r>
          <w:r>
            <w:rPr>
              <w:highlight w:val="none"/>
            </w:rPr>
            <w:fldChar w:fldCharType="begin"/>
          </w:r>
          <w:r>
            <w:rPr>
              <w:highlight w:val="none"/>
            </w:rPr>
            <w:instrText xml:space="preserve"> PAGEREF _Toc16454 \h </w:instrText>
          </w:r>
          <w:r>
            <w:rPr>
              <w:highlight w:val="none"/>
            </w:rPr>
            <w:fldChar w:fldCharType="separate"/>
          </w:r>
          <w:r>
            <w:rPr>
              <w:highlight w:val="none"/>
            </w:rPr>
            <w:t>14</w:t>
          </w:r>
          <w:r>
            <w:rPr>
              <w:highlight w:val="none"/>
            </w:rPr>
            <w:fldChar w:fldCharType="end"/>
          </w:r>
          <w:r>
            <w:rPr>
              <w:rFonts w:ascii="Times New Roman" w:hAnsi="Times New Roman" w:cs="Times New Roman"/>
              <w:highlight w:val="none"/>
            </w:rPr>
            <w:fldChar w:fldCharType="end"/>
          </w:r>
        </w:p>
        <w:p w14:paraId="650688BE">
          <w:pPr>
            <w:pStyle w:val="7"/>
            <w:keepNext w:val="0"/>
            <w:keepLines w:val="0"/>
            <w:pageBreakBefore w:val="0"/>
            <w:widowControl w:val="0"/>
            <w:tabs>
              <w:tab w:val="right" w:leader="dot" w:pos="8958"/>
            </w:tabs>
            <w:kinsoku/>
            <w:wordWrap/>
            <w:overflowPunct/>
            <w:topLinePunct w:val="0"/>
            <w:autoSpaceDE/>
            <w:autoSpaceDN/>
            <w:bidi w:val="0"/>
            <w:adjustRightInd/>
            <w:snapToGrid/>
            <w:spacing w:line="279" w:lineRule="auto"/>
            <w:textAlignment w:val="auto"/>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_Toc15157 </w:instrText>
          </w:r>
          <w:r>
            <w:rPr>
              <w:rFonts w:ascii="Times New Roman" w:hAnsi="Times New Roman" w:cs="Times New Roman"/>
              <w:highlight w:val="none"/>
            </w:rPr>
            <w:fldChar w:fldCharType="separate"/>
          </w:r>
          <w:r>
            <w:rPr>
              <w:rFonts w:ascii="Times New Roman" w:hAnsi="Times New Roman" w:eastAsia="黑体" w:cs="Times New Roman"/>
              <w:szCs w:val="24"/>
              <w:highlight w:val="none"/>
            </w:rPr>
            <w:t>3.本科生毕业设计（论文）</w:t>
          </w:r>
          <w:r>
            <w:rPr>
              <w:highlight w:val="none"/>
            </w:rPr>
            <w:tab/>
          </w:r>
          <w:r>
            <w:rPr>
              <w:highlight w:val="none"/>
            </w:rPr>
            <w:fldChar w:fldCharType="begin"/>
          </w:r>
          <w:r>
            <w:rPr>
              <w:highlight w:val="none"/>
            </w:rPr>
            <w:instrText xml:space="preserve"> PAGEREF _Toc15157 \h </w:instrText>
          </w:r>
          <w:r>
            <w:rPr>
              <w:highlight w:val="none"/>
            </w:rPr>
            <w:fldChar w:fldCharType="separate"/>
          </w:r>
          <w:r>
            <w:rPr>
              <w:highlight w:val="none"/>
            </w:rPr>
            <w:t>14</w:t>
          </w:r>
          <w:r>
            <w:rPr>
              <w:highlight w:val="none"/>
            </w:rPr>
            <w:fldChar w:fldCharType="end"/>
          </w:r>
          <w:r>
            <w:rPr>
              <w:rFonts w:ascii="Times New Roman" w:hAnsi="Times New Roman" w:cs="Times New Roman"/>
              <w:highlight w:val="none"/>
            </w:rPr>
            <w:fldChar w:fldCharType="end"/>
          </w:r>
        </w:p>
        <w:p w14:paraId="5C7137A0">
          <w:pPr>
            <w:pStyle w:val="7"/>
            <w:keepNext w:val="0"/>
            <w:keepLines w:val="0"/>
            <w:pageBreakBefore w:val="0"/>
            <w:widowControl w:val="0"/>
            <w:tabs>
              <w:tab w:val="right" w:leader="dot" w:pos="8958"/>
            </w:tabs>
            <w:kinsoku/>
            <w:wordWrap/>
            <w:overflowPunct/>
            <w:topLinePunct w:val="0"/>
            <w:autoSpaceDE/>
            <w:autoSpaceDN/>
            <w:bidi w:val="0"/>
            <w:adjustRightInd/>
            <w:snapToGrid/>
            <w:spacing w:line="279" w:lineRule="auto"/>
            <w:textAlignment w:val="auto"/>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_Toc7713 </w:instrText>
          </w:r>
          <w:r>
            <w:rPr>
              <w:rFonts w:ascii="Times New Roman" w:hAnsi="Times New Roman" w:cs="Times New Roman"/>
              <w:highlight w:val="none"/>
            </w:rPr>
            <w:fldChar w:fldCharType="separate"/>
          </w:r>
          <w:r>
            <w:rPr>
              <w:rFonts w:hint="eastAsia" w:ascii="Times New Roman" w:hAnsi="Times New Roman" w:eastAsia="黑体" w:cs="Times New Roman"/>
              <w:szCs w:val="24"/>
              <w:highlight w:val="none"/>
              <w:lang w:val="en-US" w:eastAsia="zh-CN"/>
            </w:rPr>
            <w:t>4</w:t>
          </w:r>
          <w:r>
            <w:rPr>
              <w:rFonts w:ascii="Times New Roman" w:hAnsi="Times New Roman" w:eastAsia="黑体" w:cs="Times New Roman"/>
              <w:szCs w:val="24"/>
              <w:highlight w:val="none"/>
            </w:rPr>
            <w:t>.</w:t>
          </w:r>
          <w:r>
            <w:rPr>
              <w:rFonts w:hint="eastAsia" w:ascii="Times New Roman" w:hAnsi="Times New Roman" w:eastAsia="黑体" w:cs="Times New Roman"/>
              <w:szCs w:val="24"/>
              <w:highlight w:val="none"/>
              <w:lang w:val="en-US" w:eastAsia="zh-CN"/>
            </w:rPr>
            <w:t>产教融合协同育人</w:t>
          </w:r>
          <w:r>
            <w:rPr>
              <w:highlight w:val="none"/>
            </w:rPr>
            <w:tab/>
          </w:r>
          <w:r>
            <w:rPr>
              <w:highlight w:val="none"/>
            </w:rPr>
            <w:fldChar w:fldCharType="begin"/>
          </w:r>
          <w:r>
            <w:rPr>
              <w:highlight w:val="none"/>
            </w:rPr>
            <w:instrText xml:space="preserve"> PAGEREF _Toc7713 \h </w:instrText>
          </w:r>
          <w:r>
            <w:rPr>
              <w:highlight w:val="none"/>
            </w:rPr>
            <w:fldChar w:fldCharType="separate"/>
          </w:r>
          <w:r>
            <w:rPr>
              <w:highlight w:val="none"/>
            </w:rPr>
            <w:t>14</w:t>
          </w:r>
          <w:r>
            <w:rPr>
              <w:highlight w:val="none"/>
            </w:rPr>
            <w:fldChar w:fldCharType="end"/>
          </w:r>
          <w:r>
            <w:rPr>
              <w:rFonts w:ascii="Times New Roman" w:hAnsi="Times New Roman" w:cs="Times New Roman"/>
              <w:highlight w:val="none"/>
            </w:rPr>
            <w:fldChar w:fldCharType="end"/>
          </w:r>
        </w:p>
        <w:p w14:paraId="686C29F8">
          <w:pPr>
            <w:pStyle w:val="12"/>
            <w:keepNext w:val="0"/>
            <w:keepLines w:val="0"/>
            <w:pageBreakBefore w:val="0"/>
            <w:widowControl w:val="0"/>
            <w:tabs>
              <w:tab w:val="right" w:leader="dot" w:pos="8958"/>
            </w:tabs>
            <w:kinsoku/>
            <w:wordWrap/>
            <w:overflowPunct/>
            <w:topLinePunct w:val="0"/>
            <w:autoSpaceDE/>
            <w:autoSpaceDN/>
            <w:bidi w:val="0"/>
            <w:adjustRightInd/>
            <w:snapToGrid/>
            <w:spacing w:line="279" w:lineRule="auto"/>
            <w:textAlignment w:val="auto"/>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_Toc4388 </w:instrText>
          </w:r>
          <w:r>
            <w:rPr>
              <w:rFonts w:ascii="Times New Roman" w:hAnsi="Times New Roman" w:cs="Times New Roman"/>
              <w:highlight w:val="none"/>
            </w:rPr>
            <w:fldChar w:fldCharType="separate"/>
          </w:r>
          <w:r>
            <w:rPr>
              <w:rFonts w:ascii="Times New Roman" w:hAnsi="Times New Roman" w:eastAsia="黑体" w:cs="Times New Roman"/>
              <w:szCs w:val="28"/>
              <w:highlight w:val="none"/>
            </w:rPr>
            <w:t>（五）创新创业教育</w:t>
          </w:r>
          <w:r>
            <w:rPr>
              <w:highlight w:val="none"/>
            </w:rPr>
            <w:tab/>
          </w:r>
          <w:r>
            <w:rPr>
              <w:highlight w:val="none"/>
            </w:rPr>
            <w:fldChar w:fldCharType="begin"/>
          </w:r>
          <w:r>
            <w:rPr>
              <w:highlight w:val="none"/>
            </w:rPr>
            <w:instrText xml:space="preserve"> PAGEREF _Toc4388 \h </w:instrText>
          </w:r>
          <w:r>
            <w:rPr>
              <w:highlight w:val="none"/>
            </w:rPr>
            <w:fldChar w:fldCharType="separate"/>
          </w:r>
          <w:r>
            <w:rPr>
              <w:highlight w:val="none"/>
            </w:rPr>
            <w:t>14</w:t>
          </w:r>
          <w:r>
            <w:rPr>
              <w:highlight w:val="none"/>
            </w:rPr>
            <w:fldChar w:fldCharType="end"/>
          </w:r>
          <w:r>
            <w:rPr>
              <w:rFonts w:ascii="Times New Roman" w:hAnsi="Times New Roman" w:cs="Times New Roman"/>
              <w:highlight w:val="none"/>
            </w:rPr>
            <w:fldChar w:fldCharType="end"/>
          </w:r>
        </w:p>
        <w:p w14:paraId="722042F3">
          <w:pPr>
            <w:pStyle w:val="12"/>
            <w:keepNext w:val="0"/>
            <w:keepLines w:val="0"/>
            <w:pageBreakBefore w:val="0"/>
            <w:widowControl w:val="0"/>
            <w:tabs>
              <w:tab w:val="right" w:leader="dot" w:pos="8958"/>
            </w:tabs>
            <w:kinsoku/>
            <w:wordWrap/>
            <w:overflowPunct/>
            <w:topLinePunct w:val="0"/>
            <w:autoSpaceDE/>
            <w:autoSpaceDN/>
            <w:bidi w:val="0"/>
            <w:adjustRightInd/>
            <w:snapToGrid/>
            <w:spacing w:line="279" w:lineRule="auto"/>
            <w:textAlignment w:val="auto"/>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_Toc24571 </w:instrText>
          </w:r>
          <w:r>
            <w:rPr>
              <w:rFonts w:ascii="Times New Roman" w:hAnsi="Times New Roman" w:cs="Times New Roman"/>
              <w:highlight w:val="none"/>
            </w:rPr>
            <w:fldChar w:fldCharType="separate"/>
          </w:r>
          <w:r>
            <w:rPr>
              <w:rFonts w:ascii="Times New Roman" w:hAnsi="Times New Roman" w:eastAsia="黑体" w:cs="Times New Roman"/>
              <w:szCs w:val="28"/>
              <w:highlight w:val="none"/>
            </w:rPr>
            <w:t>（六）教学研究与改革</w:t>
          </w:r>
          <w:r>
            <w:rPr>
              <w:highlight w:val="none"/>
            </w:rPr>
            <w:tab/>
          </w:r>
          <w:r>
            <w:rPr>
              <w:highlight w:val="none"/>
            </w:rPr>
            <w:fldChar w:fldCharType="begin"/>
          </w:r>
          <w:r>
            <w:rPr>
              <w:highlight w:val="none"/>
            </w:rPr>
            <w:instrText xml:space="preserve"> PAGEREF _Toc24571 \h </w:instrText>
          </w:r>
          <w:r>
            <w:rPr>
              <w:highlight w:val="none"/>
            </w:rPr>
            <w:fldChar w:fldCharType="separate"/>
          </w:r>
          <w:r>
            <w:rPr>
              <w:highlight w:val="none"/>
            </w:rPr>
            <w:t>15</w:t>
          </w:r>
          <w:r>
            <w:rPr>
              <w:highlight w:val="none"/>
            </w:rPr>
            <w:fldChar w:fldCharType="end"/>
          </w:r>
          <w:r>
            <w:rPr>
              <w:rFonts w:ascii="Times New Roman" w:hAnsi="Times New Roman" w:cs="Times New Roman"/>
              <w:highlight w:val="none"/>
            </w:rPr>
            <w:fldChar w:fldCharType="end"/>
          </w:r>
        </w:p>
        <w:p w14:paraId="307452ED">
          <w:pPr>
            <w:pStyle w:val="11"/>
            <w:keepNext w:val="0"/>
            <w:keepLines w:val="0"/>
            <w:pageBreakBefore w:val="0"/>
            <w:widowControl w:val="0"/>
            <w:tabs>
              <w:tab w:val="right" w:leader="dot" w:pos="8958"/>
            </w:tabs>
            <w:kinsoku/>
            <w:wordWrap/>
            <w:overflowPunct/>
            <w:topLinePunct w:val="0"/>
            <w:autoSpaceDE/>
            <w:autoSpaceDN/>
            <w:bidi w:val="0"/>
            <w:adjustRightInd/>
            <w:snapToGrid/>
            <w:spacing w:line="279" w:lineRule="auto"/>
            <w:textAlignment w:val="auto"/>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_Toc19012 </w:instrText>
          </w:r>
          <w:r>
            <w:rPr>
              <w:rFonts w:ascii="Times New Roman" w:hAnsi="Times New Roman" w:cs="Times New Roman"/>
              <w:highlight w:val="none"/>
            </w:rPr>
            <w:fldChar w:fldCharType="separate"/>
          </w:r>
          <w:r>
            <w:rPr>
              <w:rFonts w:ascii="Times New Roman" w:hAnsi="Times New Roman" w:eastAsia="黑体" w:cs="Times New Roman"/>
              <w:szCs w:val="30"/>
              <w:highlight w:val="none"/>
            </w:rPr>
            <w:t>四、专业培养能力</w:t>
          </w:r>
          <w:r>
            <w:rPr>
              <w:highlight w:val="none"/>
            </w:rPr>
            <w:tab/>
          </w:r>
          <w:r>
            <w:rPr>
              <w:highlight w:val="none"/>
            </w:rPr>
            <w:fldChar w:fldCharType="begin"/>
          </w:r>
          <w:r>
            <w:rPr>
              <w:highlight w:val="none"/>
            </w:rPr>
            <w:instrText xml:space="preserve"> PAGEREF _Toc19012 \h </w:instrText>
          </w:r>
          <w:r>
            <w:rPr>
              <w:highlight w:val="none"/>
            </w:rPr>
            <w:fldChar w:fldCharType="separate"/>
          </w:r>
          <w:r>
            <w:rPr>
              <w:highlight w:val="none"/>
            </w:rPr>
            <w:t>15</w:t>
          </w:r>
          <w:r>
            <w:rPr>
              <w:highlight w:val="none"/>
            </w:rPr>
            <w:fldChar w:fldCharType="end"/>
          </w:r>
          <w:r>
            <w:rPr>
              <w:rFonts w:ascii="Times New Roman" w:hAnsi="Times New Roman" w:cs="Times New Roman"/>
              <w:highlight w:val="none"/>
            </w:rPr>
            <w:fldChar w:fldCharType="end"/>
          </w:r>
        </w:p>
        <w:p w14:paraId="49BF7F26">
          <w:pPr>
            <w:pStyle w:val="12"/>
            <w:keepNext w:val="0"/>
            <w:keepLines w:val="0"/>
            <w:pageBreakBefore w:val="0"/>
            <w:widowControl w:val="0"/>
            <w:tabs>
              <w:tab w:val="right" w:leader="dot" w:pos="8958"/>
            </w:tabs>
            <w:kinsoku/>
            <w:wordWrap/>
            <w:overflowPunct/>
            <w:topLinePunct w:val="0"/>
            <w:autoSpaceDE/>
            <w:autoSpaceDN/>
            <w:bidi w:val="0"/>
            <w:adjustRightInd/>
            <w:snapToGrid/>
            <w:spacing w:line="279" w:lineRule="auto"/>
            <w:textAlignment w:val="auto"/>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_Toc23471 </w:instrText>
          </w:r>
          <w:r>
            <w:rPr>
              <w:rFonts w:ascii="Times New Roman" w:hAnsi="Times New Roman" w:cs="Times New Roman"/>
              <w:highlight w:val="none"/>
            </w:rPr>
            <w:fldChar w:fldCharType="separate"/>
          </w:r>
          <w:r>
            <w:rPr>
              <w:rFonts w:ascii="Times New Roman" w:hAnsi="Times New Roman" w:eastAsia="黑体" w:cs="Times New Roman"/>
              <w:szCs w:val="28"/>
              <w:highlight w:val="none"/>
            </w:rPr>
            <w:t>（</w:t>
          </w:r>
          <w:r>
            <w:rPr>
              <w:rFonts w:hint="eastAsia" w:ascii="Times New Roman" w:hAnsi="Times New Roman" w:eastAsia="黑体" w:cs="Times New Roman"/>
              <w:szCs w:val="28"/>
              <w:highlight w:val="none"/>
              <w:lang w:val="en-US" w:eastAsia="zh-CN"/>
            </w:rPr>
            <w:t>一</w:t>
          </w:r>
          <w:r>
            <w:rPr>
              <w:rFonts w:ascii="Times New Roman" w:hAnsi="Times New Roman" w:eastAsia="黑体" w:cs="Times New Roman"/>
              <w:szCs w:val="28"/>
              <w:highlight w:val="none"/>
            </w:rPr>
            <w:t>）立德树人落实机制</w:t>
          </w:r>
          <w:r>
            <w:rPr>
              <w:highlight w:val="none"/>
            </w:rPr>
            <w:tab/>
          </w:r>
          <w:r>
            <w:rPr>
              <w:highlight w:val="none"/>
            </w:rPr>
            <w:fldChar w:fldCharType="begin"/>
          </w:r>
          <w:r>
            <w:rPr>
              <w:highlight w:val="none"/>
            </w:rPr>
            <w:instrText xml:space="preserve"> PAGEREF _Toc23471 \h </w:instrText>
          </w:r>
          <w:r>
            <w:rPr>
              <w:highlight w:val="none"/>
            </w:rPr>
            <w:fldChar w:fldCharType="separate"/>
          </w:r>
          <w:r>
            <w:rPr>
              <w:highlight w:val="none"/>
            </w:rPr>
            <w:t>15</w:t>
          </w:r>
          <w:r>
            <w:rPr>
              <w:highlight w:val="none"/>
            </w:rPr>
            <w:fldChar w:fldCharType="end"/>
          </w:r>
          <w:r>
            <w:rPr>
              <w:rFonts w:ascii="Times New Roman" w:hAnsi="Times New Roman" w:cs="Times New Roman"/>
              <w:highlight w:val="none"/>
            </w:rPr>
            <w:fldChar w:fldCharType="end"/>
          </w:r>
        </w:p>
        <w:p w14:paraId="732D1EE0">
          <w:pPr>
            <w:pStyle w:val="12"/>
            <w:keepNext w:val="0"/>
            <w:keepLines w:val="0"/>
            <w:pageBreakBefore w:val="0"/>
            <w:widowControl w:val="0"/>
            <w:tabs>
              <w:tab w:val="right" w:leader="dot" w:pos="8958"/>
            </w:tabs>
            <w:kinsoku/>
            <w:wordWrap/>
            <w:overflowPunct/>
            <w:topLinePunct w:val="0"/>
            <w:autoSpaceDE/>
            <w:autoSpaceDN/>
            <w:bidi w:val="0"/>
            <w:adjustRightInd/>
            <w:snapToGrid/>
            <w:spacing w:line="279" w:lineRule="auto"/>
            <w:textAlignment w:val="auto"/>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_Toc30855 </w:instrText>
          </w:r>
          <w:r>
            <w:rPr>
              <w:rFonts w:ascii="Times New Roman" w:hAnsi="Times New Roman" w:cs="Times New Roman"/>
              <w:highlight w:val="none"/>
            </w:rPr>
            <w:fldChar w:fldCharType="separate"/>
          </w:r>
          <w:r>
            <w:rPr>
              <w:rFonts w:ascii="Times New Roman" w:hAnsi="Times New Roman" w:eastAsia="黑体" w:cs="Times New Roman"/>
              <w:szCs w:val="28"/>
              <w:highlight w:val="none"/>
            </w:rPr>
            <w:t>（</w:t>
          </w:r>
          <w:r>
            <w:rPr>
              <w:rFonts w:hint="eastAsia" w:ascii="Times New Roman" w:hAnsi="Times New Roman" w:eastAsia="黑体" w:cs="Times New Roman"/>
              <w:szCs w:val="28"/>
              <w:highlight w:val="none"/>
              <w:lang w:val="en-US" w:eastAsia="zh-CN"/>
            </w:rPr>
            <w:t>二</w:t>
          </w:r>
          <w:r>
            <w:rPr>
              <w:rFonts w:ascii="Times New Roman" w:hAnsi="Times New Roman" w:eastAsia="黑体" w:cs="Times New Roman"/>
              <w:szCs w:val="28"/>
              <w:highlight w:val="none"/>
            </w:rPr>
            <w:t>）专业师资队伍</w:t>
          </w:r>
          <w:r>
            <w:rPr>
              <w:highlight w:val="none"/>
            </w:rPr>
            <w:tab/>
          </w:r>
          <w:r>
            <w:rPr>
              <w:highlight w:val="none"/>
            </w:rPr>
            <w:fldChar w:fldCharType="begin"/>
          </w:r>
          <w:r>
            <w:rPr>
              <w:highlight w:val="none"/>
            </w:rPr>
            <w:instrText xml:space="preserve"> PAGEREF _Toc30855 \h </w:instrText>
          </w:r>
          <w:r>
            <w:rPr>
              <w:highlight w:val="none"/>
            </w:rPr>
            <w:fldChar w:fldCharType="separate"/>
          </w:r>
          <w:r>
            <w:rPr>
              <w:highlight w:val="none"/>
            </w:rPr>
            <w:t>15</w:t>
          </w:r>
          <w:r>
            <w:rPr>
              <w:highlight w:val="none"/>
            </w:rPr>
            <w:fldChar w:fldCharType="end"/>
          </w:r>
          <w:r>
            <w:rPr>
              <w:rFonts w:ascii="Times New Roman" w:hAnsi="Times New Roman" w:cs="Times New Roman"/>
              <w:highlight w:val="none"/>
            </w:rPr>
            <w:fldChar w:fldCharType="end"/>
          </w:r>
        </w:p>
        <w:p w14:paraId="096D66F8">
          <w:pPr>
            <w:pStyle w:val="12"/>
            <w:keepNext w:val="0"/>
            <w:keepLines w:val="0"/>
            <w:pageBreakBefore w:val="0"/>
            <w:widowControl w:val="0"/>
            <w:tabs>
              <w:tab w:val="right" w:leader="dot" w:pos="8958"/>
            </w:tabs>
            <w:kinsoku/>
            <w:wordWrap/>
            <w:overflowPunct/>
            <w:topLinePunct w:val="0"/>
            <w:autoSpaceDE/>
            <w:autoSpaceDN/>
            <w:bidi w:val="0"/>
            <w:adjustRightInd/>
            <w:snapToGrid/>
            <w:spacing w:line="279" w:lineRule="auto"/>
            <w:textAlignment w:val="auto"/>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_Toc10469 </w:instrText>
          </w:r>
          <w:r>
            <w:rPr>
              <w:rFonts w:ascii="Times New Roman" w:hAnsi="Times New Roman" w:cs="Times New Roman"/>
              <w:highlight w:val="none"/>
            </w:rPr>
            <w:fldChar w:fldCharType="separate"/>
          </w:r>
          <w:r>
            <w:rPr>
              <w:rFonts w:ascii="Times New Roman" w:hAnsi="Times New Roman" w:eastAsia="黑体" w:cs="Times New Roman"/>
              <w:szCs w:val="28"/>
              <w:highlight w:val="none"/>
            </w:rPr>
            <w:t>（三）专业培养过程</w:t>
          </w:r>
          <w:r>
            <w:rPr>
              <w:highlight w:val="none"/>
            </w:rPr>
            <w:tab/>
          </w:r>
          <w:r>
            <w:rPr>
              <w:highlight w:val="none"/>
            </w:rPr>
            <w:fldChar w:fldCharType="begin"/>
          </w:r>
          <w:r>
            <w:rPr>
              <w:highlight w:val="none"/>
            </w:rPr>
            <w:instrText xml:space="preserve"> PAGEREF _Toc10469 \h </w:instrText>
          </w:r>
          <w:r>
            <w:rPr>
              <w:highlight w:val="none"/>
            </w:rPr>
            <w:fldChar w:fldCharType="separate"/>
          </w:r>
          <w:r>
            <w:rPr>
              <w:highlight w:val="none"/>
            </w:rPr>
            <w:t>15</w:t>
          </w:r>
          <w:r>
            <w:rPr>
              <w:highlight w:val="none"/>
            </w:rPr>
            <w:fldChar w:fldCharType="end"/>
          </w:r>
          <w:r>
            <w:rPr>
              <w:rFonts w:ascii="Times New Roman" w:hAnsi="Times New Roman" w:cs="Times New Roman"/>
              <w:highlight w:val="none"/>
            </w:rPr>
            <w:fldChar w:fldCharType="end"/>
          </w:r>
        </w:p>
        <w:p w14:paraId="4D6E0EBD">
          <w:pPr>
            <w:pStyle w:val="7"/>
            <w:keepNext w:val="0"/>
            <w:keepLines w:val="0"/>
            <w:pageBreakBefore w:val="0"/>
            <w:widowControl w:val="0"/>
            <w:tabs>
              <w:tab w:val="right" w:leader="dot" w:pos="8958"/>
            </w:tabs>
            <w:kinsoku/>
            <w:wordWrap/>
            <w:overflowPunct/>
            <w:topLinePunct w:val="0"/>
            <w:autoSpaceDE/>
            <w:autoSpaceDN/>
            <w:bidi w:val="0"/>
            <w:adjustRightInd/>
            <w:snapToGrid/>
            <w:spacing w:line="279" w:lineRule="auto"/>
            <w:textAlignment w:val="auto"/>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_Toc21642 </w:instrText>
          </w:r>
          <w:r>
            <w:rPr>
              <w:rFonts w:ascii="Times New Roman" w:hAnsi="Times New Roman" w:cs="Times New Roman"/>
              <w:highlight w:val="none"/>
            </w:rPr>
            <w:fldChar w:fldCharType="separate"/>
          </w:r>
          <w:r>
            <w:rPr>
              <w:rFonts w:hint="eastAsia" w:ascii="Times New Roman" w:hAnsi="Times New Roman" w:eastAsia="黑体" w:cs="Times New Roman"/>
              <w:szCs w:val="24"/>
              <w:highlight w:val="none"/>
              <w:lang w:val="en-US" w:eastAsia="zh-CN"/>
            </w:rPr>
            <w:t>1.</w:t>
          </w:r>
          <w:r>
            <w:rPr>
              <w:rFonts w:hint="eastAsia" w:ascii="Times New Roman" w:hAnsi="Times New Roman" w:eastAsia="黑体" w:cs="Times New Roman"/>
              <w:szCs w:val="24"/>
              <w:highlight w:val="none"/>
            </w:rPr>
            <w:t>人才培养</w:t>
          </w:r>
          <w:r>
            <w:rPr>
              <w:rFonts w:hint="eastAsia" w:ascii="Times New Roman" w:hAnsi="Times New Roman" w:eastAsia="黑体" w:cs="Times New Roman"/>
              <w:szCs w:val="24"/>
              <w:highlight w:val="none"/>
              <w:lang w:val="en-US" w:eastAsia="zh-CN"/>
            </w:rPr>
            <w:t>方案及</w:t>
          </w:r>
          <w:r>
            <w:rPr>
              <w:rFonts w:hint="eastAsia" w:ascii="Times New Roman" w:hAnsi="Times New Roman" w:eastAsia="黑体" w:cs="Times New Roman"/>
              <w:szCs w:val="24"/>
              <w:highlight w:val="none"/>
            </w:rPr>
            <w:t>目标定位</w:t>
          </w:r>
          <w:r>
            <w:rPr>
              <w:highlight w:val="none"/>
            </w:rPr>
            <w:tab/>
          </w:r>
          <w:r>
            <w:rPr>
              <w:highlight w:val="none"/>
            </w:rPr>
            <w:fldChar w:fldCharType="begin"/>
          </w:r>
          <w:r>
            <w:rPr>
              <w:highlight w:val="none"/>
            </w:rPr>
            <w:instrText xml:space="preserve"> PAGEREF _Toc21642 \h </w:instrText>
          </w:r>
          <w:r>
            <w:rPr>
              <w:highlight w:val="none"/>
            </w:rPr>
            <w:fldChar w:fldCharType="separate"/>
          </w:r>
          <w:r>
            <w:rPr>
              <w:highlight w:val="none"/>
            </w:rPr>
            <w:t>15</w:t>
          </w:r>
          <w:r>
            <w:rPr>
              <w:highlight w:val="none"/>
            </w:rPr>
            <w:fldChar w:fldCharType="end"/>
          </w:r>
          <w:r>
            <w:rPr>
              <w:rFonts w:ascii="Times New Roman" w:hAnsi="Times New Roman" w:cs="Times New Roman"/>
              <w:highlight w:val="none"/>
            </w:rPr>
            <w:fldChar w:fldCharType="end"/>
          </w:r>
        </w:p>
        <w:p w14:paraId="2CD04788">
          <w:pPr>
            <w:pStyle w:val="7"/>
            <w:keepNext w:val="0"/>
            <w:keepLines w:val="0"/>
            <w:pageBreakBefore w:val="0"/>
            <w:widowControl w:val="0"/>
            <w:tabs>
              <w:tab w:val="right" w:leader="dot" w:pos="8958"/>
            </w:tabs>
            <w:kinsoku/>
            <w:wordWrap/>
            <w:overflowPunct/>
            <w:topLinePunct w:val="0"/>
            <w:autoSpaceDE/>
            <w:autoSpaceDN/>
            <w:bidi w:val="0"/>
            <w:adjustRightInd/>
            <w:snapToGrid/>
            <w:spacing w:line="279" w:lineRule="auto"/>
            <w:textAlignment w:val="auto"/>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_Toc26381 </w:instrText>
          </w:r>
          <w:r>
            <w:rPr>
              <w:rFonts w:ascii="Times New Roman" w:hAnsi="Times New Roman" w:cs="Times New Roman"/>
              <w:highlight w:val="none"/>
            </w:rPr>
            <w:fldChar w:fldCharType="separate"/>
          </w:r>
          <w:r>
            <w:rPr>
              <w:rFonts w:hint="eastAsia" w:ascii="Times New Roman" w:hAnsi="Times New Roman" w:eastAsia="黑体" w:cs="Times New Roman"/>
              <w:szCs w:val="24"/>
              <w:highlight w:val="none"/>
              <w:lang w:val="en-US" w:eastAsia="zh-CN"/>
            </w:rPr>
            <w:t>2.专业建设总体情况</w:t>
          </w:r>
          <w:r>
            <w:rPr>
              <w:highlight w:val="none"/>
            </w:rPr>
            <w:tab/>
          </w:r>
          <w:r>
            <w:rPr>
              <w:highlight w:val="none"/>
            </w:rPr>
            <w:fldChar w:fldCharType="begin"/>
          </w:r>
          <w:r>
            <w:rPr>
              <w:highlight w:val="none"/>
            </w:rPr>
            <w:instrText xml:space="preserve"> PAGEREF _Toc26381 \h </w:instrText>
          </w:r>
          <w:r>
            <w:rPr>
              <w:highlight w:val="none"/>
            </w:rPr>
            <w:fldChar w:fldCharType="separate"/>
          </w:r>
          <w:r>
            <w:rPr>
              <w:highlight w:val="none"/>
            </w:rPr>
            <w:t>16</w:t>
          </w:r>
          <w:r>
            <w:rPr>
              <w:highlight w:val="none"/>
            </w:rPr>
            <w:fldChar w:fldCharType="end"/>
          </w:r>
          <w:r>
            <w:rPr>
              <w:rFonts w:ascii="Times New Roman" w:hAnsi="Times New Roman" w:cs="Times New Roman"/>
              <w:highlight w:val="none"/>
            </w:rPr>
            <w:fldChar w:fldCharType="end"/>
          </w:r>
        </w:p>
        <w:p w14:paraId="0343645A">
          <w:pPr>
            <w:pStyle w:val="7"/>
            <w:keepNext w:val="0"/>
            <w:keepLines w:val="0"/>
            <w:pageBreakBefore w:val="0"/>
            <w:widowControl w:val="0"/>
            <w:tabs>
              <w:tab w:val="right" w:leader="dot" w:pos="8958"/>
            </w:tabs>
            <w:kinsoku/>
            <w:wordWrap/>
            <w:overflowPunct/>
            <w:topLinePunct w:val="0"/>
            <w:autoSpaceDE/>
            <w:autoSpaceDN/>
            <w:bidi w:val="0"/>
            <w:adjustRightInd/>
            <w:snapToGrid/>
            <w:spacing w:line="279" w:lineRule="auto"/>
            <w:textAlignment w:val="auto"/>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_Toc19486 </w:instrText>
          </w:r>
          <w:r>
            <w:rPr>
              <w:rFonts w:ascii="Times New Roman" w:hAnsi="Times New Roman" w:cs="Times New Roman"/>
              <w:highlight w:val="none"/>
            </w:rPr>
            <w:fldChar w:fldCharType="separate"/>
          </w:r>
          <w:r>
            <w:rPr>
              <w:rFonts w:hint="eastAsia" w:ascii="Times New Roman" w:hAnsi="Times New Roman" w:eastAsia="黑体" w:cs="Times New Roman"/>
              <w:szCs w:val="24"/>
              <w:highlight w:val="none"/>
              <w:lang w:val="en-US" w:eastAsia="zh-CN"/>
            </w:rPr>
            <w:t>3.专业课程体系建设</w:t>
          </w:r>
          <w:r>
            <w:rPr>
              <w:highlight w:val="none"/>
            </w:rPr>
            <w:tab/>
          </w:r>
          <w:r>
            <w:rPr>
              <w:highlight w:val="none"/>
            </w:rPr>
            <w:fldChar w:fldCharType="begin"/>
          </w:r>
          <w:r>
            <w:rPr>
              <w:highlight w:val="none"/>
            </w:rPr>
            <w:instrText xml:space="preserve"> PAGEREF _Toc19486 \h </w:instrText>
          </w:r>
          <w:r>
            <w:rPr>
              <w:highlight w:val="none"/>
            </w:rPr>
            <w:fldChar w:fldCharType="separate"/>
          </w:r>
          <w:r>
            <w:rPr>
              <w:highlight w:val="none"/>
            </w:rPr>
            <w:t>16</w:t>
          </w:r>
          <w:r>
            <w:rPr>
              <w:highlight w:val="none"/>
            </w:rPr>
            <w:fldChar w:fldCharType="end"/>
          </w:r>
          <w:r>
            <w:rPr>
              <w:rFonts w:ascii="Times New Roman" w:hAnsi="Times New Roman" w:cs="Times New Roman"/>
              <w:highlight w:val="none"/>
            </w:rPr>
            <w:fldChar w:fldCharType="end"/>
          </w:r>
        </w:p>
        <w:p w14:paraId="5AB100C2">
          <w:pPr>
            <w:pStyle w:val="7"/>
            <w:keepNext w:val="0"/>
            <w:keepLines w:val="0"/>
            <w:pageBreakBefore w:val="0"/>
            <w:widowControl w:val="0"/>
            <w:tabs>
              <w:tab w:val="right" w:leader="dot" w:pos="8958"/>
            </w:tabs>
            <w:kinsoku/>
            <w:wordWrap/>
            <w:overflowPunct/>
            <w:topLinePunct w:val="0"/>
            <w:autoSpaceDE/>
            <w:autoSpaceDN/>
            <w:bidi w:val="0"/>
            <w:adjustRightInd/>
            <w:snapToGrid/>
            <w:spacing w:line="279" w:lineRule="auto"/>
            <w:textAlignment w:val="auto"/>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_Toc28752 </w:instrText>
          </w:r>
          <w:r>
            <w:rPr>
              <w:rFonts w:ascii="Times New Roman" w:hAnsi="Times New Roman" w:cs="Times New Roman"/>
              <w:highlight w:val="none"/>
            </w:rPr>
            <w:fldChar w:fldCharType="separate"/>
          </w:r>
          <w:r>
            <w:rPr>
              <w:rFonts w:hint="eastAsia" w:ascii="Times New Roman" w:hAnsi="Times New Roman" w:eastAsia="黑体" w:cs="Times New Roman"/>
              <w:szCs w:val="24"/>
              <w:highlight w:val="none"/>
              <w:lang w:val="en-US" w:eastAsia="zh-CN"/>
            </w:rPr>
            <w:t>4.实践教学条件及利用</w:t>
          </w:r>
          <w:r>
            <w:rPr>
              <w:highlight w:val="none"/>
            </w:rPr>
            <w:tab/>
          </w:r>
          <w:r>
            <w:rPr>
              <w:highlight w:val="none"/>
            </w:rPr>
            <w:fldChar w:fldCharType="begin"/>
          </w:r>
          <w:r>
            <w:rPr>
              <w:highlight w:val="none"/>
            </w:rPr>
            <w:instrText xml:space="preserve"> PAGEREF _Toc28752 \h </w:instrText>
          </w:r>
          <w:r>
            <w:rPr>
              <w:highlight w:val="none"/>
            </w:rPr>
            <w:fldChar w:fldCharType="separate"/>
          </w:r>
          <w:r>
            <w:rPr>
              <w:highlight w:val="none"/>
            </w:rPr>
            <w:t>16</w:t>
          </w:r>
          <w:r>
            <w:rPr>
              <w:highlight w:val="none"/>
            </w:rPr>
            <w:fldChar w:fldCharType="end"/>
          </w:r>
          <w:r>
            <w:rPr>
              <w:rFonts w:ascii="Times New Roman" w:hAnsi="Times New Roman" w:cs="Times New Roman"/>
              <w:highlight w:val="none"/>
            </w:rPr>
            <w:fldChar w:fldCharType="end"/>
          </w:r>
        </w:p>
        <w:p w14:paraId="1AD7B900">
          <w:pPr>
            <w:pStyle w:val="12"/>
            <w:keepNext w:val="0"/>
            <w:keepLines w:val="0"/>
            <w:pageBreakBefore w:val="0"/>
            <w:widowControl w:val="0"/>
            <w:tabs>
              <w:tab w:val="right" w:leader="dot" w:pos="8958"/>
            </w:tabs>
            <w:kinsoku/>
            <w:wordWrap/>
            <w:overflowPunct/>
            <w:topLinePunct w:val="0"/>
            <w:autoSpaceDE/>
            <w:autoSpaceDN/>
            <w:bidi w:val="0"/>
            <w:adjustRightInd/>
            <w:snapToGrid/>
            <w:spacing w:line="279" w:lineRule="auto"/>
            <w:textAlignment w:val="auto"/>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_Toc19960 </w:instrText>
          </w:r>
          <w:r>
            <w:rPr>
              <w:rFonts w:ascii="Times New Roman" w:hAnsi="Times New Roman" w:cs="Times New Roman"/>
              <w:highlight w:val="none"/>
            </w:rPr>
            <w:fldChar w:fldCharType="separate"/>
          </w:r>
          <w:r>
            <w:rPr>
              <w:rFonts w:ascii="Times New Roman" w:hAnsi="Times New Roman" w:eastAsia="黑体" w:cs="Times New Roman"/>
              <w:szCs w:val="28"/>
              <w:highlight w:val="none"/>
            </w:rPr>
            <w:t>（</w:t>
          </w:r>
          <w:r>
            <w:rPr>
              <w:rFonts w:hint="eastAsia" w:ascii="Times New Roman" w:hAnsi="Times New Roman" w:eastAsia="黑体" w:cs="Times New Roman"/>
              <w:szCs w:val="28"/>
              <w:highlight w:val="none"/>
              <w:lang w:val="en-US" w:eastAsia="zh-CN"/>
            </w:rPr>
            <w:t>四</w:t>
          </w:r>
          <w:r>
            <w:rPr>
              <w:rFonts w:ascii="Times New Roman" w:hAnsi="Times New Roman" w:eastAsia="黑体" w:cs="Times New Roman"/>
              <w:szCs w:val="28"/>
              <w:highlight w:val="none"/>
            </w:rPr>
            <w:t>）学风建设与管理</w:t>
          </w:r>
          <w:r>
            <w:rPr>
              <w:highlight w:val="none"/>
            </w:rPr>
            <w:tab/>
          </w:r>
          <w:r>
            <w:rPr>
              <w:highlight w:val="none"/>
            </w:rPr>
            <w:fldChar w:fldCharType="begin"/>
          </w:r>
          <w:r>
            <w:rPr>
              <w:highlight w:val="none"/>
            </w:rPr>
            <w:instrText xml:space="preserve"> PAGEREF _Toc19960 \h </w:instrText>
          </w:r>
          <w:r>
            <w:rPr>
              <w:highlight w:val="none"/>
            </w:rPr>
            <w:fldChar w:fldCharType="separate"/>
          </w:r>
          <w:r>
            <w:rPr>
              <w:highlight w:val="none"/>
            </w:rPr>
            <w:t>18</w:t>
          </w:r>
          <w:r>
            <w:rPr>
              <w:highlight w:val="none"/>
            </w:rPr>
            <w:fldChar w:fldCharType="end"/>
          </w:r>
          <w:r>
            <w:rPr>
              <w:rFonts w:ascii="Times New Roman" w:hAnsi="Times New Roman" w:cs="Times New Roman"/>
              <w:highlight w:val="none"/>
            </w:rPr>
            <w:fldChar w:fldCharType="end"/>
          </w:r>
        </w:p>
        <w:p w14:paraId="62ACEB4B">
          <w:pPr>
            <w:pStyle w:val="7"/>
            <w:keepNext w:val="0"/>
            <w:keepLines w:val="0"/>
            <w:pageBreakBefore w:val="0"/>
            <w:widowControl w:val="0"/>
            <w:tabs>
              <w:tab w:val="right" w:leader="dot" w:pos="8958"/>
            </w:tabs>
            <w:kinsoku/>
            <w:wordWrap/>
            <w:overflowPunct/>
            <w:topLinePunct w:val="0"/>
            <w:autoSpaceDE/>
            <w:autoSpaceDN/>
            <w:bidi w:val="0"/>
            <w:adjustRightInd/>
            <w:snapToGrid/>
            <w:spacing w:line="279" w:lineRule="auto"/>
            <w:textAlignment w:val="auto"/>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_Toc18681 </w:instrText>
          </w:r>
          <w:r>
            <w:rPr>
              <w:rFonts w:ascii="Times New Roman" w:hAnsi="Times New Roman" w:cs="Times New Roman"/>
              <w:highlight w:val="none"/>
            </w:rPr>
            <w:fldChar w:fldCharType="separate"/>
          </w:r>
          <w:r>
            <w:rPr>
              <w:rFonts w:hint="eastAsia" w:ascii="Times New Roman" w:hAnsi="Times New Roman" w:eastAsia="黑体" w:cs="Times New Roman"/>
              <w:szCs w:val="24"/>
              <w:highlight w:val="none"/>
              <w:lang w:val="en-US" w:eastAsia="zh-CN"/>
            </w:rPr>
            <w:t>1</w:t>
          </w:r>
          <w:r>
            <w:rPr>
              <w:rFonts w:ascii="Times New Roman" w:hAnsi="Times New Roman" w:eastAsia="黑体" w:cs="Times New Roman"/>
              <w:szCs w:val="24"/>
              <w:highlight w:val="none"/>
            </w:rPr>
            <w:t>.</w:t>
          </w:r>
          <w:r>
            <w:rPr>
              <w:rFonts w:hint="eastAsia" w:ascii="黑体" w:hAnsi="黑体" w:eastAsia="黑体" w:cs="黑体"/>
              <w:szCs w:val="24"/>
              <w:highlight w:val="none"/>
              <w:lang w:val="en-US" w:eastAsia="zh-CN"/>
            </w:rPr>
            <w:t>以帮助学，推进学业辅导</w:t>
          </w:r>
          <w:r>
            <w:rPr>
              <w:highlight w:val="none"/>
            </w:rPr>
            <w:tab/>
          </w:r>
          <w:r>
            <w:rPr>
              <w:highlight w:val="none"/>
            </w:rPr>
            <w:fldChar w:fldCharType="begin"/>
          </w:r>
          <w:r>
            <w:rPr>
              <w:highlight w:val="none"/>
            </w:rPr>
            <w:instrText xml:space="preserve"> PAGEREF _Toc18681 \h </w:instrText>
          </w:r>
          <w:r>
            <w:rPr>
              <w:highlight w:val="none"/>
            </w:rPr>
            <w:fldChar w:fldCharType="separate"/>
          </w:r>
          <w:r>
            <w:rPr>
              <w:highlight w:val="none"/>
            </w:rPr>
            <w:t>18</w:t>
          </w:r>
          <w:r>
            <w:rPr>
              <w:highlight w:val="none"/>
            </w:rPr>
            <w:fldChar w:fldCharType="end"/>
          </w:r>
          <w:r>
            <w:rPr>
              <w:rFonts w:ascii="Times New Roman" w:hAnsi="Times New Roman" w:cs="Times New Roman"/>
              <w:highlight w:val="none"/>
            </w:rPr>
            <w:fldChar w:fldCharType="end"/>
          </w:r>
        </w:p>
        <w:p w14:paraId="60939411">
          <w:pPr>
            <w:pStyle w:val="7"/>
            <w:keepNext w:val="0"/>
            <w:keepLines w:val="0"/>
            <w:pageBreakBefore w:val="0"/>
            <w:widowControl w:val="0"/>
            <w:tabs>
              <w:tab w:val="right" w:leader="dot" w:pos="8958"/>
            </w:tabs>
            <w:kinsoku/>
            <w:wordWrap/>
            <w:overflowPunct/>
            <w:topLinePunct w:val="0"/>
            <w:autoSpaceDE/>
            <w:autoSpaceDN/>
            <w:bidi w:val="0"/>
            <w:adjustRightInd/>
            <w:snapToGrid/>
            <w:spacing w:line="279" w:lineRule="auto"/>
            <w:textAlignment w:val="auto"/>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_Toc1017 </w:instrText>
          </w:r>
          <w:r>
            <w:rPr>
              <w:rFonts w:ascii="Times New Roman" w:hAnsi="Times New Roman" w:cs="Times New Roman"/>
              <w:highlight w:val="none"/>
            </w:rPr>
            <w:fldChar w:fldCharType="separate"/>
          </w:r>
          <w:r>
            <w:rPr>
              <w:rFonts w:hint="eastAsia" w:ascii="Times New Roman" w:hAnsi="Times New Roman" w:eastAsia="黑体" w:cs="Times New Roman"/>
              <w:szCs w:val="24"/>
              <w:highlight w:val="none"/>
              <w:lang w:val="en-US" w:eastAsia="zh-CN"/>
            </w:rPr>
            <w:t>2</w:t>
          </w:r>
          <w:r>
            <w:rPr>
              <w:rFonts w:ascii="Times New Roman" w:hAnsi="Times New Roman" w:eastAsia="黑体" w:cs="Times New Roman"/>
              <w:szCs w:val="24"/>
              <w:highlight w:val="none"/>
            </w:rPr>
            <w:t>.</w:t>
          </w:r>
          <w:r>
            <w:rPr>
              <w:rFonts w:hint="eastAsia" w:ascii="黑体" w:hAnsi="黑体" w:eastAsia="黑体" w:cs="黑体"/>
              <w:szCs w:val="24"/>
              <w:highlight w:val="none"/>
              <w:lang w:val="en-US" w:eastAsia="zh-CN"/>
            </w:rPr>
            <w:t>以导领学，开展榜样领航</w:t>
          </w:r>
          <w:r>
            <w:rPr>
              <w:highlight w:val="none"/>
            </w:rPr>
            <w:tab/>
          </w:r>
          <w:r>
            <w:rPr>
              <w:highlight w:val="none"/>
            </w:rPr>
            <w:fldChar w:fldCharType="begin"/>
          </w:r>
          <w:r>
            <w:rPr>
              <w:highlight w:val="none"/>
            </w:rPr>
            <w:instrText xml:space="preserve"> PAGEREF _Toc1017 \h </w:instrText>
          </w:r>
          <w:r>
            <w:rPr>
              <w:highlight w:val="none"/>
            </w:rPr>
            <w:fldChar w:fldCharType="separate"/>
          </w:r>
          <w:r>
            <w:rPr>
              <w:highlight w:val="none"/>
            </w:rPr>
            <w:t>18</w:t>
          </w:r>
          <w:r>
            <w:rPr>
              <w:highlight w:val="none"/>
            </w:rPr>
            <w:fldChar w:fldCharType="end"/>
          </w:r>
          <w:r>
            <w:rPr>
              <w:rFonts w:ascii="Times New Roman" w:hAnsi="Times New Roman" w:cs="Times New Roman"/>
              <w:highlight w:val="none"/>
            </w:rPr>
            <w:fldChar w:fldCharType="end"/>
          </w:r>
          <w:bookmarkStart w:id="90" w:name="_GoBack"/>
          <w:bookmarkEnd w:id="90"/>
        </w:p>
        <w:p w14:paraId="4A991303">
          <w:pPr>
            <w:pStyle w:val="7"/>
            <w:keepNext w:val="0"/>
            <w:keepLines w:val="0"/>
            <w:pageBreakBefore w:val="0"/>
            <w:widowControl w:val="0"/>
            <w:tabs>
              <w:tab w:val="right" w:leader="dot" w:pos="8958"/>
            </w:tabs>
            <w:kinsoku/>
            <w:wordWrap/>
            <w:overflowPunct/>
            <w:topLinePunct w:val="0"/>
            <w:autoSpaceDE/>
            <w:autoSpaceDN/>
            <w:bidi w:val="0"/>
            <w:adjustRightInd/>
            <w:snapToGrid/>
            <w:spacing w:line="279" w:lineRule="auto"/>
            <w:textAlignment w:val="auto"/>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_Toc22302 </w:instrText>
          </w:r>
          <w:r>
            <w:rPr>
              <w:rFonts w:ascii="Times New Roman" w:hAnsi="Times New Roman" w:cs="Times New Roman"/>
              <w:highlight w:val="none"/>
            </w:rPr>
            <w:fldChar w:fldCharType="separate"/>
          </w:r>
          <w:r>
            <w:rPr>
              <w:rFonts w:ascii="Times New Roman" w:hAnsi="Times New Roman" w:eastAsia="黑体" w:cs="Times New Roman"/>
              <w:szCs w:val="24"/>
              <w:highlight w:val="none"/>
            </w:rPr>
            <w:t>3.</w:t>
          </w:r>
          <w:r>
            <w:rPr>
              <w:rFonts w:hint="eastAsia" w:ascii="黑体" w:hAnsi="黑体" w:eastAsia="黑体" w:cs="黑体"/>
              <w:szCs w:val="24"/>
              <w:highlight w:val="none"/>
              <w:lang w:val="en-US" w:eastAsia="zh-CN"/>
            </w:rPr>
            <w:t>以督促学，深化行为规范养成</w:t>
          </w:r>
          <w:r>
            <w:rPr>
              <w:highlight w:val="none"/>
            </w:rPr>
            <w:tab/>
          </w:r>
          <w:r>
            <w:rPr>
              <w:highlight w:val="none"/>
            </w:rPr>
            <w:fldChar w:fldCharType="begin"/>
          </w:r>
          <w:r>
            <w:rPr>
              <w:highlight w:val="none"/>
            </w:rPr>
            <w:instrText xml:space="preserve"> PAGEREF _Toc22302 \h </w:instrText>
          </w:r>
          <w:r>
            <w:rPr>
              <w:highlight w:val="none"/>
            </w:rPr>
            <w:fldChar w:fldCharType="separate"/>
          </w:r>
          <w:r>
            <w:rPr>
              <w:highlight w:val="none"/>
            </w:rPr>
            <w:t>18</w:t>
          </w:r>
          <w:r>
            <w:rPr>
              <w:highlight w:val="none"/>
            </w:rPr>
            <w:fldChar w:fldCharType="end"/>
          </w:r>
          <w:r>
            <w:rPr>
              <w:rFonts w:ascii="Times New Roman" w:hAnsi="Times New Roman" w:cs="Times New Roman"/>
              <w:highlight w:val="none"/>
            </w:rPr>
            <w:fldChar w:fldCharType="end"/>
          </w:r>
        </w:p>
        <w:p w14:paraId="4A79F434">
          <w:pPr>
            <w:pStyle w:val="11"/>
            <w:keepNext w:val="0"/>
            <w:keepLines w:val="0"/>
            <w:pageBreakBefore w:val="0"/>
            <w:widowControl w:val="0"/>
            <w:tabs>
              <w:tab w:val="right" w:leader="dot" w:pos="8958"/>
            </w:tabs>
            <w:kinsoku/>
            <w:wordWrap/>
            <w:overflowPunct/>
            <w:topLinePunct w:val="0"/>
            <w:autoSpaceDE/>
            <w:autoSpaceDN/>
            <w:bidi w:val="0"/>
            <w:adjustRightInd/>
            <w:snapToGrid/>
            <w:spacing w:line="279" w:lineRule="auto"/>
            <w:textAlignment w:val="auto"/>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_Toc30900 </w:instrText>
          </w:r>
          <w:r>
            <w:rPr>
              <w:rFonts w:ascii="Times New Roman" w:hAnsi="Times New Roman" w:cs="Times New Roman"/>
              <w:highlight w:val="none"/>
            </w:rPr>
            <w:fldChar w:fldCharType="separate"/>
          </w:r>
          <w:r>
            <w:rPr>
              <w:rFonts w:ascii="Times New Roman" w:hAnsi="Times New Roman" w:eastAsia="黑体" w:cs="Times New Roman"/>
              <w:szCs w:val="30"/>
              <w:highlight w:val="none"/>
            </w:rPr>
            <w:t>五、质量保障体系</w:t>
          </w:r>
          <w:r>
            <w:rPr>
              <w:highlight w:val="none"/>
            </w:rPr>
            <w:tab/>
          </w:r>
          <w:r>
            <w:rPr>
              <w:highlight w:val="none"/>
            </w:rPr>
            <w:fldChar w:fldCharType="begin"/>
          </w:r>
          <w:r>
            <w:rPr>
              <w:highlight w:val="none"/>
            </w:rPr>
            <w:instrText xml:space="preserve"> PAGEREF _Toc30900 \h </w:instrText>
          </w:r>
          <w:r>
            <w:rPr>
              <w:highlight w:val="none"/>
            </w:rPr>
            <w:fldChar w:fldCharType="separate"/>
          </w:r>
          <w:r>
            <w:rPr>
              <w:highlight w:val="none"/>
            </w:rPr>
            <w:t>18</w:t>
          </w:r>
          <w:r>
            <w:rPr>
              <w:highlight w:val="none"/>
            </w:rPr>
            <w:fldChar w:fldCharType="end"/>
          </w:r>
          <w:r>
            <w:rPr>
              <w:rFonts w:ascii="Times New Roman" w:hAnsi="Times New Roman" w:cs="Times New Roman"/>
              <w:highlight w:val="none"/>
            </w:rPr>
            <w:fldChar w:fldCharType="end"/>
          </w:r>
        </w:p>
        <w:p w14:paraId="2AF8543B">
          <w:pPr>
            <w:pStyle w:val="12"/>
            <w:keepNext w:val="0"/>
            <w:keepLines w:val="0"/>
            <w:pageBreakBefore w:val="0"/>
            <w:widowControl w:val="0"/>
            <w:tabs>
              <w:tab w:val="right" w:leader="dot" w:pos="8958"/>
            </w:tabs>
            <w:kinsoku/>
            <w:wordWrap/>
            <w:overflowPunct/>
            <w:topLinePunct w:val="0"/>
            <w:autoSpaceDE/>
            <w:autoSpaceDN/>
            <w:bidi w:val="0"/>
            <w:adjustRightInd/>
            <w:snapToGrid/>
            <w:spacing w:line="279" w:lineRule="auto"/>
            <w:textAlignment w:val="auto"/>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_Toc3216 </w:instrText>
          </w:r>
          <w:r>
            <w:rPr>
              <w:rFonts w:ascii="Times New Roman" w:hAnsi="Times New Roman" w:cs="Times New Roman"/>
              <w:highlight w:val="none"/>
            </w:rPr>
            <w:fldChar w:fldCharType="separate"/>
          </w:r>
          <w:r>
            <w:rPr>
              <w:rFonts w:hint="eastAsia" w:ascii="Times New Roman" w:hAnsi="Times New Roman" w:eastAsia="黑体" w:cs="Times New Roman"/>
              <w:szCs w:val="28"/>
              <w:highlight w:val="none"/>
              <w:lang w:eastAsia="zh-CN"/>
            </w:rPr>
            <w:t>（</w:t>
          </w:r>
          <w:r>
            <w:rPr>
              <w:rFonts w:hint="eastAsia" w:ascii="Times New Roman" w:hAnsi="Times New Roman" w:eastAsia="黑体" w:cs="Times New Roman"/>
              <w:szCs w:val="28"/>
              <w:highlight w:val="none"/>
              <w:lang w:val="en-US" w:eastAsia="zh-CN"/>
            </w:rPr>
            <w:t>一</w:t>
          </w:r>
          <w:r>
            <w:rPr>
              <w:rFonts w:hint="eastAsia" w:ascii="Times New Roman" w:hAnsi="Times New Roman" w:eastAsia="黑体" w:cs="Times New Roman"/>
              <w:szCs w:val="28"/>
              <w:highlight w:val="none"/>
              <w:lang w:eastAsia="zh-CN"/>
            </w:rPr>
            <w:t>）</w:t>
          </w:r>
          <w:r>
            <w:rPr>
              <w:rFonts w:hint="eastAsia" w:ascii="Times New Roman" w:hAnsi="Times New Roman" w:eastAsia="黑体" w:cs="Times New Roman"/>
              <w:szCs w:val="28"/>
              <w:highlight w:val="none"/>
              <w:lang w:val="en-US" w:eastAsia="zh-CN"/>
            </w:rPr>
            <w:t>人才培养中心地位落实情况</w:t>
          </w:r>
          <w:r>
            <w:rPr>
              <w:highlight w:val="none"/>
            </w:rPr>
            <w:tab/>
          </w:r>
          <w:r>
            <w:rPr>
              <w:highlight w:val="none"/>
            </w:rPr>
            <w:fldChar w:fldCharType="begin"/>
          </w:r>
          <w:r>
            <w:rPr>
              <w:highlight w:val="none"/>
            </w:rPr>
            <w:instrText xml:space="preserve"> PAGEREF _Toc3216 \h </w:instrText>
          </w:r>
          <w:r>
            <w:rPr>
              <w:highlight w:val="none"/>
            </w:rPr>
            <w:fldChar w:fldCharType="separate"/>
          </w:r>
          <w:r>
            <w:rPr>
              <w:highlight w:val="none"/>
            </w:rPr>
            <w:t>18</w:t>
          </w:r>
          <w:r>
            <w:rPr>
              <w:highlight w:val="none"/>
            </w:rPr>
            <w:fldChar w:fldCharType="end"/>
          </w:r>
          <w:r>
            <w:rPr>
              <w:rFonts w:ascii="Times New Roman" w:hAnsi="Times New Roman" w:cs="Times New Roman"/>
              <w:highlight w:val="none"/>
            </w:rPr>
            <w:fldChar w:fldCharType="end"/>
          </w:r>
        </w:p>
        <w:p w14:paraId="4F777EC6">
          <w:pPr>
            <w:pStyle w:val="12"/>
            <w:keepNext w:val="0"/>
            <w:keepLines w:val="0"/>
            <w:pageBreakBefore w:val="0"/>
            <w:widowControl w:val="0"/>
            <w:tabs>
              <w:tab w:val="right" w:leader="dot" w:pos="8958"/>
            </w:tabs>
            <w:kinsoku/>
            <w:wordWrap/>
            <w:overflowPunct/>
            <w:topLinePunct w:val="0"/>
            <w:autoSpaceDE/>
            <w:autoSpaceDN/>
            <w:bidi w:val="0"/>
            <w:adjustRightInd/>
            <w:snapToGrid/>
            <w:spacing w:line="279" w:lineRule="auto"/>
            <w:textAlignment w:val="auto"/>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_Toc18966 </w:instrText>
          </w:r>
          <w:r>
            <w:rPr>
              <w:rFonts w:ascii="Times New Roman" w:hAnsi="Times New Roman" w:cs="Times New Roman"/>
              <w:highlight w:val="none"/>
            </w:rPr>
            <w:fldChar w:fldCharType="separate"/>
          </w:r>
          <w:r>
            <w:rPr>
              <w:rFonts w:hint="eastAsia" w:ascii="Times New Roman" w:hAnsi="Times New Roman" w:eastAsia="黑体" w:cs="Times New Roman"/>
              <w:szCs w:val="28"/>
              <w:highlight w:val="none"/>
              <w:lang w:eastAsia="zh-CN"/>
            </w:rPr>
            <w:t>（</w:t>
          </w:r>
          <w:r>
            <w:rPr>
              <w:rFonts w:hint="eastAsia" w:ascii="Times New Roman" w:hAnsi="Times New Roman" w:eastAsia="黑体" w:cs="Times New Roman"/>
              <w:szCs w:val="28"/>
              <w:highlight w:val="none"/>
              <w:lang w:val="en-US" w:eastAsia="zh-CN"/>
            </w:rPr>
            <w:t>二</w:t>
          </w:r>
          <w:r>
            <w:rPr>
              <w:rFonts w:hint="eastAsia" w:ascii="Times New Roman" w:hAnsi="Times New Roman" w:eastAsia="黑体" w:cs="Times New Roman"/>
              <w:szCs w:val="28"/>
              <w:highlight w:val="none"/>
              <w:lang w:eastAsia="zh-CN"/>
            </w:rPr>
            <w:t>）质量管理</w:t>
          </w:r>
          <w:r>
            <w:rPr>
              <w:highlight w:val="none"/>
            </w:rPr>
            <w:tab/>
          </w:r>
          <w:r>
            <w:rPr>
              <w:highlight w:val="none"/>
            </w:rPr>
            <w:fldChar w:fldCharType="begin"/>
          </w:r>
          <w:r>
            <w:rPr>
              <w:highlight w:val="none"/>
            </w:rPr>
            <w:instrText xml:space="preserve"> PAGEREF _Toc18966 \h </w:instrText>
          </w:r>
          <w:r>
            <w:rPr>
              <w:highlight w:val="none"/>
            </w:rPr>
            <w:fldChar w:fldCharType="separate"/>
          </w:r>
          <w:r>
            <w:rPr>
              <w:highlight w:val="none"/>
            </w:rPr>
            <w:t>19</w:t>
          </w:r>
          <w:r>
            <w:rPr>
              <w:highlight w:val="none"/>
            </w:rPr>
            <w:fldChar w:fldCharType="end"/>
          </w:r>
          <w:r>
            <w:rPr>
              <w:rFonts w:ascii="Times New Roman" w:hAnsi="Times New Roman" w:cs="Times New Roman"/>
              <w:highlight w:val="none"/>
            </w:rPr>
            <w:fldChar w:fldCharType="end"/>
          </w:r>
        </w:p>
        <w:p w14:paraId="74DA0431">
          <w:pPr>
            <w:pStyle w:val="7"/>
            <w:keepNext w:val="0"/>
            <w:keepLines w:val="0"/>
            <w:pageBreakBefore w:val="0"/>
            <w:widowControl w:val="0"/>
            <w:tabs>
              <w:tab w:val="right" w:leader="dot" w:pos="8958"/>
            </w:tabs>
            <w:kinsoku/>
            <w:wordWrap/>
            <w:overflowPunct/>
            <w:topLinePunct w:val="0"/>
            <w:autoSpaceDE/>
            <w:autoSpaceDN/>
            <w:bidi w:val="0"/>
            <w:adjustRightInd/>
            <w:snapToGrid/>
            <w:spacing w:line="279" w:lineRule="auto"/>
            <w:textAlignment w:val="auto"/>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_Toc15712 </w:instrText>
          </w:r>
          <w:r>
            <w:rPr>
              <w:rFonts w:ascii="Times New Roman" w:hAnsi="Times New Roman" w:cs="Times New Roman"/>
              <w:highlight w:val="none"/>
            </w:rPr>
            <w:fldChar w:fldCharType="separate"/>
          </w:r>
          <w:r>
            <w:rPr>
              <w:rFonts w:hint="eastAsia" w:ascii="Times New Roman" w:hAnsi="Times New Roman" w:eastAsia="黑体" w:cs="Times New Roman"/>
              <w:szCs w:val="24"/>
              <w:highlight w:val="none"/>
              <w:lang w:val="en-US" w:eastAsia="zh-CN"/>
            </w:rPr>
            <w:t>1</w:t>
          </w:r>
          <w:r>
            <w:rPr>
              <w:rFonts w:ascii="Times New Roman" w:hAnsi="Times New Roman" w:eastAsia="黑体" w:cs="Times New Roman"/>
              <w:szCs w:val="24"/>
              <w:highlight w:val="none"/>
            </w:rPr>
            <w:t>.质量制度与质量标准</w:t>
          </w:r>
          <w:r>
            <w:rPr>
              <w:highlight w:val="none"/>
            </w:rPr>
            <w:tab/>
          </w:r>
          <w:r>
            <w:rPr>
              <w:highlight w:val="none"/>
            </w:rPr>
            <w:fldChar w:fldCharType="begin"/>
          </w:r>
          <w:r>
            <w:rPr>
              <w:highlight w:val="none"/>
            </w:rPr>
            <w:instrText xml:space="preserve"> PAGEREF _Toc15712 \h </w:instrText>
          </w:r>
          <w:r>
            <w:rPr>
              <w:highlight w:val="none"/>
            </w:rPr>
            <w:fldChar w:fldCharType="separate"/>
          </w:r>
          <w:r>
            <w:rPr>
              <w:highlight w:val="none"/>
            </w:rPr>
            <w:t>19</w:t>
          </w:r>
          <w:r>
            <w:rPr>
              <w:highlight w:val="none"/>
            </w:rPr>
            <w:fldChar w:fldCharType="end"/>
          </w:r>
          <w:r>
            <w:rPr>
              <w:rFonts w:ascii="Times New Roman" w:hAnsi="Times New Roman" w:cs="Times New Roman"/>
              <w:highlight w:val="none"/>
            </w:rPr>
            <w:fldChar w:fldCharType="end"/>
          </w:r>
        </w:p>
        <w:p w14:paraId="599063E9">
          <w:pPr>
            <w:pStyle w:val="7"/>
            <w:keepNext w:val="0"/>
            <w:keepLines w:val="0"/>
            <w:pageBreakBefore w:val="0"/>
            <w:widowControl w:val="0"/>
            <w:tabs>
              <w:tab w:val="right" w:leader="dot" w:pos="8958"/>
            </w:tabs>
            <w:kinsoku/>
            <w:wordWrap/>
            <w:overflowPunct/>
            <w:topLinePunct w:val="0"/>
            <w:autoSpaceDE/>
            <w:autoSpaceDN/>
            <w:bidi w:val="0"/>
            <w:adjustRightInd/>
            <w:snapToGrid/>
            <w:spacing w:line="279" w:lineRule="auto"/>
            <w:textAlignment w:val="auto"/>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_Toc23136 </w:instrText>
          </w:r>
          <w:r>
            <w:rPr>
              <w:rFonts w:ascii="Times New Roman" w:hAnsi="Times New Roman" w:cs="Times New Roman"/>
              <w:highlight w:val="none"/>
            </w:rPr>
            <w:fldChar w:fldCharType="separate"/>
          </w:r>
          <w:r>
            <w:rPr>
              <w:rFonts w:hint="eastAsia" w:ascii="Times New Roman" w:hAnsi="Times New Roman" w:eastAsia="黑体" w:cs="Times New Roman"/>
              <w:szCs w:val="24"/>
              <w:highlight w:val="none"/>
              <w:lang w:val="en-US" w:eastAsia="zh-CN"/>
            </w:rPr>
            <w:t>2</w:t>
          </w:r>
          <w:r>
            <w:rPr>
              <w:rFonts w:ascii="Times New Roman" w:hAnsi="Times New Roman" w:eastAsia="黑体" w:cs="Times New Roman"/>
              <w:szCs w:val="24"/>
              <w:highlight w:val="none"/>
            </w:rPr>
            <w:t>.质量</w:t>
          </w:r>
          <w:r>
            <w:rPr>
              <w:rFonts w:ascii="Times New Roman" w:hAnsi="Times New Roman" w:eastAsia="黑体" w:cs="Times New Roman"/>
              <w:bCs/>
              <w:szCs w:val="24"/>
              <w:highlight w:val="none"/>
            </w:rPr>
            <w:t>保障机构及队伍建设情况</w:t>
          </w:r>
          <w:r>
            <w:rPr>
              <w:highlight w:val="none"/>
            </w:rPr>
            <w:tab/>
          </w:r>
          <w:r>
            <w:rPr>
              <w:highlight w:val="none"/>
            </w:rPr>
            <w:fldChar w:fldCharType="begin"/>
          </w:r>
          <w:r>
            <w:rPr>
              <w:highlight w:val="none"/>
            </w:rPr>
            <w:instrText xml:space="preserve"> PAGEREF _Toc23136 \h </w:instrText>
          </w:r>
          <w:r>
            <w:rPr>
              <w:highlight w:val="none"/>
            </w:rPr>
            <w:fldChar w:fldCharType="separate"/>
          </w:r>
          <w:r>
            <w:rPr>
              <w:highlight w:val="none"/>
            </w:rPr>
            <w:t>19</w:t>
          </w:r>
          <w:r>
            <w:rPr>
              <w:highlight w:val="none"/>
            </w:rPr>
            <w:fldChar w:fldCharType="end"/>
          </w:r>
          <w:r>
            <w:rPr>
              <w:rFonts w:ascii="Times New Roman" w:hAnsi="Times New Roman" w:cs="Times New Roman"/>
              <w:highlight w:val="none"/>
            </w:rPr>
            <w:fldChar w:fldCharType="end"/>
          </w:r>
        </w:p>
        <w:p w14:paraId="486B1AA3">
          <w:pPr>
            <w:pStyle w:val="7"/>
            <w:keepNext w:val="0"/>
            <w:keepLines w:val="0"/>
            <w:pageBreakBefore w:val="0"/>
            <w:widowControl w:val="0"/>
            <w:tabs>
              <w:tab w:val="right" w:leader="dot" w:pos="8958"/>
            </w:tabs>
            <w:kinsoku/>
            <w:wordWrap/>
            <w:overflowPunct/>
            <w:topLinePunct w:val="0"/>
            <w:autoSpaceDE/>
            <w:autoSpaceDN/>
            <w:bidi w:val="0"/>
            <w:adjustRightInd/>
            <w:snapToGrid/>
            <w:spacing w:line="279" w:lineRule="auto"/>
            <w:textAlignment w:val="auto"/>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_Toc28538 </w:instrText>
          </w:r>
          <w:r>
            <w:rPr>
              <w:rFonts w:ascii="Times New Roman" w:hAnsi="Times New Roman" w:cs="Times New Roman"/>
              <w:highlight w:val="none"/>
            </w:rPr>
            <w:fldChar w:fldCharType="separate"/>
          </w:r>
          <w:r>
            <w:rPr>
              <w:rFonts w:ascii="Times New Roman" w:hAnsi="Times New Roman" w:eastAsia="黑体" w:cs="Times New Roman"/>
              <w:szCs w:val="24"/>
              <w:highlight w:val="none"/>
            </w:rPr>
            <w:t>3.学业考评机制落实情况</w:t>
          </w:r>
          <w:r>
            <w:rPr>
              <w:highlight w:val="none"/>
            </w:rPr>
            <w:tab/>
          </w:r>
          <w:r>
            <w:rPr>
              <w:highlight w:val="none"/>
            </w:rPr>
            <w:fldChar w:fldCharType="begin"/>
          </w:r>
          <w:r>
            <w:rPr>
              <w:highlight w:val="none"/>
            </w:rPr>
            <w:instrText xml:space="preserve"> PAGEREF _Toc28538 \h </w:instrText>
          </w:r>
          <w:r>
            <w:rPr>
              <w:highlight w:val="none"/>
            </w:rPr>
            <w:fldChar w:fldCharType="separate"/>
          </w:r>
          <w:r>
            <w:rPr>
              <w:highlight w:val="none"/>
            </w:rPr>
            <w:t>20</w:t>
          </w:r>
          <w:r>
            <w:rPr>
              <w:highlight w:val="none"/>
            </w:rPr>
            <w:fldChar w:fldCharType="end"/>
          </w:r>
          <w:r>
            <w:rPr>
              <w:rFonts w:ascii="Times New Roman" w:hAnsi="Times New Roman" w:cs="Times New Roman"/>
              <w:highlight w:val="none"/>
            </w:rPr>
            <w:fldChar w:fldCharType="end"/>
          </w:r>
        </w:p>
        <w:p w14:paraId="100FE231">
          <w:pPr>
            <w:pStyle w:val="12"/>
            <w:keepNext w:val="0"/>
            <w:keepLines w:val="0"/>
            <w:pageBreakBefore w:val="0"/>
            <w:widowControl w:val="0"/>
            <w:tabs>
              <w:tab w:val="right" w:leader="dot" w:pos="8958"/>
            </w:tabs>
            <w:kinsoku/>
            <w:wordWrap/>
            <w:overflowPunct/>
            <w:topLinePunct w:val="0"/>
            <w:autoSpaceDE/>
            <w:autoSpaceDN/>
            <w:bidi w:val="0"/>
            <w:adjustRightInd/>
            <w:snapToGrid/>
            <w:spacing w:line="279" w:lineRule="auto"/>
            <w:textAlignment w:val="auto"/>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_Toc14797 </w:instrText>
          </w:r>
          <w:r>
            <w:rPr>
              <w:rFonts w:ascii="Times New Roman" w:hAnsi="Times New Roman" w:cs="Times New Roman"/>
              <w:highlight w:val="none"/>
            </w:rPr>
            <w:fldChar w:fldCharType="separate"/>
          </w:r>
          <w:r>
            <w:rPr>
              <w:rFonts w:hint="eastAsia" w:ascii="Times New Roman" w:hAnsi="Times New Roman" w:eastAsia="黑体" w:cs="Times New Roman"/>
              <w:szCs w:val="28"/>
              <w:highlight w:val="none"/>
              <w:lang w:eastAsia="zh-CN"/>
            </w:rPr>
            <w:t>（</w:t>
          </w:r>
          <w:r>
            <w:rPr>
              <w:rFonts w:hint="eastAsia" w:ascii="Times New Roman" w:hAnsi="Times New Roman" w:eastAsia="黑体" w:cs="Times New Roman"/>
              <w:szCs w:val="28"/>
              <w:highlight w:val="none"/>
              <w:lang w:val="en-US" w:eastAsia="zh-CN"/>
            </w:rPr>
            <w:t>三</w:t>
          </w:r>
          <w:r>
            <w:rPr>
              <w:rFonts w:hint="eastAsia" w:ascii="Times New Roman" w:hAnsi="Times New Roman" w:eastAsia="黑体" w:cs="Times New Roman"/>
              <w:szCs w:val="28"/>
              <w:highlight w:val="none"/>
              <w:lang w:eastAsia="zh-CN"/>
            </w:rPr>
            <w:t>）</w:t>
          </w:r>
          <w:r>
            <w:rPr>
              <w:rFonts w:ascii="Times New Roman" w:hAnsi="Times New Roman" w:eastAsia="黑体" w:cs="Times New Roman"/>
              <w:szCs w:val="28"/>
              <w:highlight w:val="none"/>
            </w:rPr>
            <w:t>质量</w:t>
          </w:r>
          <w:r>
            <w:rPr>
              <w:rFonts w:hint="eastAsia" w:ascii="Times New Roman" w:hAnsi="Times New Roman" w:eastAsia="黑体" w:cs="Times New Roman"/>
              <w:szCs w:val="28"/>
              <w:highlight w:val="none"/>
              <w:lang w:val="en-US" w:eastAsia="zh-CN"/>
            </w:rPr>
            <w:t>改进</w:t>
          </w:r>
          <w:r>
            <w:rPr>
              <w:highlight w:val="none"/>
            </w:rPr>
            <w:tab/>
          </w:r>
          <w:r>
            <w:rPr>
              <w:highlight w:val="none"/>
            </w:rPr>
            <w:fldChar w:fldCharType="begin"/>
          </w:r>
          <w:r>
            <w:rPr>
              <w:highlight w:val="none"/>
            </w:rPr>
            <w:instrText xml:space="preserve"> PAGEREF _Toc14797 \h </w:instrText>
          </w:r>
          <w:r>
            <w:rPr>
              <w:highlight w:val="none"/>
            </w:rPr>
            <w:fldChar w:fldCharType="separate"/>
          </w:r>
          <w:r>
            <w:rPr>
              <w:highlight w:val="none"/>
            </w:rPr>
            <w:t>20</w:t>
          </w:r>
          <w:r>
            <w:rPr>
              <w:highlight w:val="none"/>
            </w:rPr>
            <w:fldChar w:fldCharType="end"/>
          </w:r>
          <w:r>
            <w:rPr>
              <w:rFonts w:ascii="Times New Roman" w:hAnsi="Times New Roman" w:cs="Times New Roman"/>
              <w:highlight w:val="none"/>
            </w:rPr>
            <w:fldChar w:fldCharType="end"/>
          </w:r>
        </w:p>
        <w:p w14:paraId="23A1A31E">
          <w:pPr>
            <w:pStyle w:val="7"/>
            <w:keepNext w:val="0"/>
            <w:keepLines w:val="0"/>
            <w:pageBreakBefore w:val="0"/>
            <w:widowControl w:val="0"/>
            <w:tabs>
              <w:tab w:val="right" w:leader="dot" w:pos="8958"/>
            </w:tabs>
            <w:kinsoku/>
            <w:wordWrap/>
            <w:overflowPunct/>
            <w:topLinePunct w:val="0"/>
            <w:autoSpaceDE/>
            <w:autoSpaceDN/>
            <w:bidi w:val="0"/>
            <w:adjustRightInd/>
            <w:snapToGrid/>
            <w:spacing w:line="279" w:lineRule="auto"/>
            <w:textAlignment w:val="auto"/>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_Toc5155 </w:instrText>
          </w:r>
          <w:r>
            <w:rPr>
              <w:rFonts w:ascii="Times New Roman" w:hAnsi="Times New Roman" w:cs="Times New Roman"/>
              <w:highlight w:val="none"/>
            </w:rPr>
            <w:fldChar w:fldCharType="separate"/>
          </w:r>
          <w:r>
            <w:rPr>
              <w:rFonts w:hint="eastAsia" w:ascii="Times New Roman" w:hAnsi="Times New Roman" w:eastAsia="黑体" w:cs="Times New Roman"/>
              <w:szCs w:val="24"/>
              <w:highlight w:val="none"/>
              <w:lang w:val="en-US" w:eastAsia="zh-CN"/>
            </w:rPr>
            <w:t>1.内部质量评估</w:t>
          </w:r>
          <w:r>
            <w:rPr>
              <w:highlight w:val="none"/>
            </w:rPr>
            <w:tab/>
          </w:r>
          <w:r>
            <w:rPr>
              <w:highlight w:val="none"/>
            </w:rPr>
            <w:fldChar w:fldCharType="begin"/>
          </w:r>
          <w:r>
            <w:rPr>
              <w:highlight w:val="none"/>
            </w:rPr>
            <w:instrText xml:space="preserve"> PAGEREF _Toc5155 \h </w:instrText>
          </w:r>
          <w:r>
            <w:rPr>
              <w:highlight w:val="none"/>
            </w:rPr>
            <w:fldChar w:fldCharType="separate"/>
          </w:r>
          <w:r>
            <w:rPr>
              <w:highlight w:val="none"/>
            </w:rPr>
            <w:t>20</w:t>
          </w:r>
          <w:r>
            <w:rPr>
              <w:highlight w:val="none"/>
            </w:rPr>
            <w:fldChar w:fldCharType="end"/>
          </w:r>
          <w:r>
            <w:rPr>
              <w:rFonts w:ascii="Times New Roman" w:hAnsi="Times New Roman" w:cs="Times New Roman"/>
              <w:highlight w:val="none"/>
            </w:rPr>
            <w:fldChar w:fldCharType="end"/>
          </w:r>
        </w:p>
        <w:p w14:paraId="12A4D516">
          <w:pPr>
            <w:pStyle w:val="7"/>
            <w:keepNext w:val="0"/>
            <w:keepLines w:val="0"/>
            <w:pageBreakBefore w:val="0"/>
            <w:widowControl w:val="0"/>
            <w:tabs>
              <w:tab w:val="right" w:leader="dot" w:pos="8958"/>
            </w:tabs>
            <w:kinsoku/>
            <w:wordWrap/>
            <w:overflowPunct/>
            <w:topLinePunct w:val="0"/>
            <w:autoSpaceDE/>
            <w:autoSpaceDN/>
            <w:bidi w:val="0"/>
            <w:adjustRightInd/>
            <w:snapToGrid/>
            <w:spacing w:line="279" w:lineRule="auto"/>
            <w:textAlignment w:val="auto"/>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_Toc5791 </w:instrText>
          </w:r>
          <w:r>
            <w:rPr>
              <w:rFonts w:ascii="Times New Roman" w:hAnsi="Times New Roman" w:cs="Times New Roman"/>
              <w:highlight w:val="none"/>
            </w:rPr>
            <w:fldChar w:fldCharType="separate"/>
          </w:r>
          <w:r>
            <w:rPr>
              <w:rFonts w:hint="eastAsia" w:ascii="Times New Roman" w:hAnsi="Times New Roman" w:eastAsia="黑体" w:cs="Times New Roman"/>
              <w:szCs w:val="24"/>
              <w:highlight w:val="none"/>
              <w:lang w:val="en-US" w:eastAsia="zh-CN"/>
            </w:rPr>
            <w:t>2.外部监控与评价</w:t>
          </w:r>
          <w:r>
            <w:rPr>
              <w:highlight w:val="none"/>
            </w:rPr>
            <w:tab/>
          </w:r>
          <w:r>
            <w:rPr>
              <w:highlight w:val="none"/>
            </w:rPr>
            <w:fldChar w:fldCharType="begin"/>
          </w:r>
          <w:r>
            <w:rPr>
              <w:highlight w:val="none"/>
            </w:rPr>
            <w:instrText xml:space="preserve"> PAGEREF _Toc5791 \h </w:instrText>
          </w:r>
          <w:r>
            <w:rPr>
              <w:highlight w:val="none"/>
            </w:rPr>
            <w:fldChar w:fldCharType="separate"/>
          </w:r>
          <w:r>
            <w:rPr>
              <w:highlight w:val="none"/>
            </w:rPr>
            <w:t>20</w:t>
          </w:r>
          <w:r>
            <w:rPr>
              <w:highlight w:val="none"/>
            </w:rPr>
            <w:fldChar w:fldCharType="end"/>
          </w:r>
          <w:r>
            <w:rPr>
              <w:rFonts w:ascii="Times New Roman" w:hAnsi="Times New Roman" w:cs="Times New Roman"/>
              <w:highlight w:val="none"/>
            </w:rPr>
            <w:fldChar w:fldCharType="end"/>
          </w:r>
        </w:p>
        <w:p w14:paraId="006DD4B0">
          <w:pPr>
            <w:pStyle w:val="7"/>
            <w:keepNext w:val="0"/>
            <w:keepLines w:val="0"/>
            <w:pageBreakBefore w:val="0"/>
            <w:widowControl w:val="0"/>
            <w:tabs>
              <w:tab w:val="right" w:leader="dot" w:pos="8958"/>
            </w:tabs>
            <w:kinsoku/>
            <w:wordWrap/>
            <w:overflowPunct/>
            <w:topLinePunct w:val="0"/>
            <w:autoSpaceDE/>
            <w:autoSpaceDN/>
            <w:bidi w:val="0"/>
            <w:adjustRightInd/>
            <w:snapToGrid/>
            <w:spacing w:line="279" w:lineRule="auto"/>
            <w:textAlignment w:val="auto"/>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_Toc25185 </w:instrText>
          </w:r>
          <w:r>
            <w:rPr>
              <w:rFonts w:ascii="Times New Roman" w:hAnsi="Times New Roman" w:cs="Times New Roman"/>
              <w:highlight w:val="none"/>
            </w:rPr>
            <w:fldChar w:fldCharType="separate"/>
          </w:r>
          <w:r>
            <w:rPr>
              <w:rFonts w:hint="eastAsia" w:ascii="Times New Roman" w:hAnsi="Times New Roman" w:eastAsia="黑体" w:cs="Times New Roman"/>
              <w:szCs w:val="24"/>
              <w:highlight w:val="none"/>
              <w:lang w:val="en-US" w:eastAsia="zh-CN"/>
            </w:rPr>
            <w:t>3.质量持续改进机制与效果</w:t>
          </w:r>
          <w:r>
            <w:rPr>
              <w:highlight w:val="none"/>
            </w:rPr>
            <w:tab/>
          </w:r>
          <w:r>
            <w:rPr>
              <w:highlight w:val="none"/>
            </w:rPr>
            <w:fldChar w:fldCharType="begin"/>
          </w:r>
          <w:r>
            <w:rPr>
              <w:highlight w:val="none"/>
            </w:rPr>
            <w:instrText xml:space="preserve"> PAGEREF _Toc25185 \h </w:instrText>
          </w:r>
          <w:r>
            <w:rPr>
              <w:highlight w:val="none"/>
            </w:rPr>
            <w:fldChar w:fldCharType="separate"/>
          </w:r>
          <w:r>
            <w:rPr>
              <w:highlight w:val="none"/>
            </w:rPr>
            <w:t>21</w:t>
          </w:r>
          <w:r>
            <w:rPr>
              <w:highlight w:val="none"/>
            </w:rPr>
            <w:fldChar w:fldCharType="end"/>
          </w:r>
          <w:r>
            <w:rPr>
              <w:rFonts w:ascii="Times New Roman" w:hAnsi="Times New Roman" w:cs="Times New Roman"/>
              <w:highlight w:val="none"/>
            </w:rPr>
            <w:fldChar w:fldCharType="end"/>
          </w:r>
        </w:p>
        <w:p w14:paraId="63641074">
          <w:pPr>
            <w:pStyle w:val="12"/>
            <w:keepNext w:val="0"/>
            <w:keepLines w:val="0"/>
            <w:pageBreakBefore w:val="0"/>
            <w:widowControl w:val="0"/>
            <w:tabs>
              <w:tab w:val="right" w:leader="dot" w:pos="8958"/>
            </w:tabs>
            <w:kinsoku/>
            <w:wordWrap/>
            <w:overflowPunct/>
            <w:topLinePunct w:val="0"/>
            <w:autoSpaceDE/>
            <w:autoSpaceDN/>
            <w:bidi w:val="0"/>
            <w:adjustRightInd/>
            <w:snapToGrid/>
            <w:spacing w:line="279" w:lineRule="auto"/>
            <w:textAlignment w:val="auto"/>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_Toc11883 </w:instrText>
          </w:r>
          <w:r>
            <w:rPr>
              <w:rFonts w:ascii="Times New Roman" w:hAnsi="Times New Roman" w:cs="Times New Roman"/>
              <w:highlight w:val="none"/>
            </w:rPr>
            <w:fldChar w:fldCharType="separate"/>
          </w:r>
          <w:r>
            <w:rPr>
              <w:rFonts w:ascii="Times New Roman" w:hAnsi="Times New Roman" w:eastAsia="黑体" w:cs="Times New Roman"/>
              <w:szCs w:val="28"/>
              <w:highlight w:val="none"/>
            </w:rPr>
            <w:t>（四）质量文化</w:t>
          </w:r>
          <w:r>
            <w:rPr>
              <w:highlight w:val="none"/>
            </w:rPr>
            <w:tab/>
          </w:r>
          <w:r>
            <w:rPr>
              <w:highlight w:val="none"/>
            </w:rPr>
            <w:fldChar w:fldCharType="begin"/>
          </w:r>
          <w:r>
            <w:rPr>
              <w:highlight w:val="none"/>
            </w:rPr>
            <w:instrText xml:space="preserve"> PAGEREF _Toc11883 \h </w:instrText>
          </w:r>
          <w:r>
            <w:rPr>
              <w:highlight w:val="none"/>
            </w:rPr>
            <w:fldChar w:fldCharType="separate"/>
          </w:r>
          <w:r>
            <w:rPr>
              <w:highlight w:val="none"/>
            </w:rPr>
            <w:t>21</w:t>
          </w:r>
          <w:r>
            <w:rPr>
              <w:highlight w:val="none"/>
            </w:rPr>
            <w:fldChar w:fldCharType="end"/>
          </w:r>
          <w:r>
            <w:rPr>
              <w:rFonts w:ascii="Times New Roman" w:hAnsi="Times New Roman" w:cs="Times New Roman"/>
              <w:highlight w:val="none"/>
            </w:rPr>
            <w:fldChar w:fldCharType="end"/>
          </w:r>
        </w:p>
        <w:p w14:paraId="65B08CB7">
          <w:pPr>
            <w:pStyle w:val="7"/>
            <w:keepNext w:val="0"/>
            <w:keepLines w:val="0"/>
            <w:pageBreakBefore w:val="0"/>
            <w:widowControl w:val="0"/>
            <w:tabs>
              <w:tab w:val="right" w:leader="dot" w:pos="8958"/>
            </w:tabs>
            <w:kinsoku/>
            <w:wordWrap/>
            <w:overflowPunct/>
            <w:topLinePunct w:val="0"/>
            <w:autoSpaceDE/>
            <w:autoSpaceDN/>
            <w:bidi w:val="0"/>
            <w:adjustRightInd/>
            <w:snapToGrid/>
            <w:spacing w:line="279" w:lineRule="auto"/>
            <w:textAlignment w:val="auto"/>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_Toc396 </w:instrText>
          </w:r>
          <w:r>
            <w:rPr>
              <w:rFonts w:ascii="Times New Roman" w:hAnsi="Times New Roman" w:cs="Times New Roman"/>
              <w:highlight w:val="none"/>
            </w:rPr>
            <w:fldChar w:fldCharType="separate"/>
          </w:r>
          <w:r>
            <w:rPr>
              <w:rFonts w:ascii="Times New Roman" w:hAnsi="Times New Roman" w:eastAsia="黑体" w:cs="Times New Roman"/>
              <w:szCs w:val="24"/>
              <w:highlight w:val="none"/>
            </w:rPr>
            <w:t>1.质量文化建设情况</w:t>
          </w:r>
          <w:r>
            <w:rPr>
              <w:highlight w:val="none"/>
            </w:rPr>
            <w:tab/>
          </w:r>
          <w:r>
            <w:rPr>
              <w:highlight w:val="none"/>
            </w:rPr>
            <w:fldChar w:fldCharType="begin"/>
          </w:r>
          <w:r>
            <w:rPr>
              <w:highlight w:val="none"/>
            </w:rPr>
            <w:instrText xml:space="preserve"> PAGEREF _Toc396 \h </w:instrText>
          </w:r>
          <w:r>
            <w:rPr>
              <w:highlight w:val="none"/>
            </w:rPr>
            <w:fldChar w:fldCharType="separate"/>
          </w:r>
          <w:r>
            <w:rPr>
              <w:highlight w:val="none"/>
            </w:rPr>
            <w:t>21</w:t>
          </w:r>
          <w:r>
            <w:rPr>
              <w:highlight w:val="none"/>
            </w:rPr>
            <w:fldChar w:fldCharType="end"/>
          </w:r>
          <w:r>
            <w:rPr>
              <w:rFonts w:ascii="Times New Roman" w:hAnsi="Times New Roman" w:cs="Times New Roman"/>
              <w:highlight w:val="none"/>
            </w:rPr>
            <w:fldChar w:fldCharType="end"/>
          </w:r>
        </w:p>
        <w:p w14:paraId="1D8E8344">
          <w:pPr>
            <w:pStyle w:val="7"/>
            <w:keepNext w:val="0"/>
            <w:keepLines w:val="0"/>
            <w:pageBreakBefore w:val="0"/>
            <w:widowControl w:val="0"/>
            <w:tabs>
              <w:tab w:val="right" w:leader="dot" w:pos="8958"/>
            </w:tabs>
            <w:kinsoku/>
            <w:wordWrap/>
            <w:overflowPunct/>
            <w:topLinePunct w:val="0"/>
            <w:autoSpaceDE/>
            <w:autoSpaceDN/>
            <w:bidi w:val="0"/>
            <w:adjustRightInd/>
            <w:snapToGrid/>
            <w:spacing w:line="279" w:lineRule="auto"/>
            <w:textAlignment w:val="auto"/>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_Toc21205 </w:instrText>
          </w:r>
          <w:r>
            <w:rPr>
              <w:rFonts w:ascii="Times New Roman" w:hAnsi="Times New Roman" w:cs="Times New Roman"/>
              <w:highlight w:val="none"/>
            </w:rPr>
            <w:fldChar w:fldCharType="separate"/>
          </w:r>
          <w:r>
            <w:rPr>
              <w:rFonts w:ascii="Times New Roman" w:hAnsi="Times New Roman" w:eastAsia="黑体" w:cs="Times New Roman"/>
              <w:szCs w:val="24"/>
              <w:highlight w:val="none"/>
            </w:rPr>
            <w:t>2.</w:t>
          </w:r>
          <w:r>
            <w:rPr>
              <w:rFonts w:hint="eastAsia" w:ascii="Times New Roman" w:hAnsi="Times New Roman" w:eastAsia="黑体" w:cs="Times New Roman"/>
              <w:szCs w:val="24"/>
              <w:highlight w:val="none"/>
              <w:lang w:val="en-US" w:eastAsia="zh-CN"/>
            </w:rPr>
            <w:t>质量信息公开制度、年度质量报告及其评议情况</w:t>
          </w:r>
          <w:r>
            <w:rPr>
              <w:highlight w:val="none"/>
            </w:rPr>
            <w:tab/>
          </w:r>
          <w:r>
            <w:rPr>
              <w:highlight w:val="none"/>
            </w:rPr>
            <w:fldChar w:fldCharType="begin"/>
          </w:r>
          <w:r>
            <w:rPr>
              <w:highlight w:val="none"/>
            </w:rPr>
            <w:instrText xml:space="preserve"> PAGEREF _Toc21205 \h </w:instrText>
          </w:r>
          <w:r>
            <w:rPr>
              <w:highlight w:val="none"/>
            </w:rPr>
            <w:fldChar w:fldCharType="separate"/>
          </w:r>
          <w:r>
            <w:rPr>
              <w:highlight w:val="none"/>
            </w:rPr>
            <w:t>21</w:t>
          </w:r>
          <w:r>
            <w:rPr>
              <w:highlight w:val="none"/>
            </w:rPr>
            <w:fldChar w:fldCharType="end"/>
          </w:r>
          <w:r>
            <w:rPr>
              <w:rFonts w:ascii="Times New Roman" w:hAnsi="Times New Roman" w:cs="Times New Roman"/>
              <w:highlight w:val="none"/>
            </w:rPr>
            <w:fldChar w:fldCharType="end"/>
          </w:r>
        </w:p>
        <w:p w14:paraId="08150C53">
          <w:pPr>
            <w:pStyle w:val="11"/>
            <w:keepNext w:val="0"/>
            <w:keepLines w:val="0"/>
            <w:pageBreakBefore w:val="0"/>
            <w:widowControl w:val="0"/>
            <w:tabs>
              <w:tab w:val="right" w:leader="dot" w:pos="8958"/>
            </w:tabs>
            <w:kinsoku/>
            <w:wordWrap/>
            <w:overflowPunct/>
            <w:topLinePunct w:val="0"/>
            <w:autoSpaceDE/>
            <w:autoSpaceDN/>
            <w:bidi w:val="0"/>
            <w:adjustRightInd/>
            <w:snapToGrid/>
            <w:spacing w:line="279" w:lineRule="auto"/>
            <w:textAlignment w:val="auto"/>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_Toc28071 </w:instrText>
          </w:r>
          <w:r>
            <w:rPr>
              <w:rFonts w:ascii="Times New Roman" w:hAnsi="Times New Roman" w:cs="Times New Roman"/>
              <w:highlight w:val="none"/>
            </w:rPr>
            <w:fldChar w:fldCharType="separate"/>
          </w:r>
          <w:r>
            <w:rPr>
              <w:rFonts w:ascii="Times New Roman" w:hAnsi="Times New Roman" w:eastAsia="黑体" w:cs="Times New Roman"/>
              <w:szCs w:val="30"/>
              <w:highlight w:val="none"/>
            </w:rPr>
            <w:t>六、学生学习效果</w:t>
          </w:r>
          <w:r>
            <w:rPr>
              <w:highlight w:val="none"/>
            </w:rPr>
            <w:tab/>
          </w:r>
          <w:r>
            <w:rPr>
              <w:highlight w:val="none"/>
            </w:rPr>
            <w:fldChar w:fldCharType="begin"/>
          </w:r>
          <w:r>
            <w:rPr>
              <w:highlight w:val="none"/>
            </w:rPr>
            <w:instrText xml:space="preserve"> PAGEREF _Toc28071 \h </w:instrText>
          </w:r>
          <w:r>
            <w:rPr>
              <w:highlight w:val="none"/>
            </w:rPr>
            <w:fldChar w:fldCharType="separate"/>
          </w:r>
          <w:r>
            <w:rPr>
              <w:highlight w:val="none"/>
            </w:rPr>
            <w:t>22</w:t>
          </w:r>
          <w:r>
            <w:rPr>
              <w:highlight w:val="none"/>
            </w:rPr>
            <w:fldChar w:fldCharType="end"/>
          </w:r>
          <w:r>
            <w:rPr>
              <w:rFonts w:ascii="Times New Roman" w:hAnsi="Times New Roman" w:cs="Times New Roman"/>
              <w:highlight w:val="none"/>
            </w:rPr>
            <w:fldChar w:fldCharType="end"/>
          </w:r>
        </w:p>
        <w:p w14:paraId="70A1BF6C">
          <w:pPr>
            <w:pStyle w:val="12"/>
            <w:keepNext w:val="0"/>
            <w:keepLines w:val="0"/>
            <w:pageBreakBefore w:val="0"/>
            <w:widowControl w:val="0"/>
            <w:tabs>
              <w:tab w:val="right" w:leader="dot" w:pos="8958"/>
            </w:tabs>
            <w:kinsoku/>
            <w:wordWrap/>
            <w:overflowPunct/>
            <w:topLinePunct w:val="0"/>
            <w:autoSpaceDE/>
            <w:autoSpaceDN/>
            <w:bidi w:val="0"/>
            <w:adjustRightInd/>
            <w:snapToGrid/>
            <w:spacing w:line="279" w:lineRule="auto"/>
            <w:textAlignment w:val="auto"/>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_Toc25886 </w:instrText>
          </w:r>
          <w:r>
            <w:rPr>
              <w:rFonts w:ascii="Times New Roman" w:hAnsi="Times New Roman" w:cs="Times New Roman"/>
              <w:highlight w:val="none"/>
            </w:rPr>
            <w:fldChar w:fldCharType="separate"/>
          </w:r>
          <w:r>
            <w:rPr>
              <w:rFonts w:ascii="Times New Roman" w:hAnsi="Times New Roman" w:eastAsia="黑体" w:cs="Times New Roman"/>
              <w:szCs w:val="28"/>
              <w:highlight w:val="none"/>
            </w:rPr>
            <w:t>（一）毕业与就业情况</w:t>
          </w:r>
          <w:r>
            <w:rPr>
              <w:highlight w:val="none"/>
            </w:rPr>
            <w:tab/>
          </w:r>
          <w:r>
            <w:rPr>
              <w:highlight w:val="none"/>
            </w:rPr>
            <w:fldChar w:fldCharType="begin"/>
          </w:r>
          <w:r>
            <w:rPr>
              <w:highlight w:val="none"/>
            </w:rPr>
            <w:instrText xml:space="preserve"> PAGEREF _Toc25886 \h </w:instrText>
          </w:r>
          <w:r>
            <w:rPr>
              <w:highlight w:val="none"/>
            </w:rPr>
            <w:fldChar w:fldCharType="separate"/>
          </w:r>
          <w:r>
            <w:rPr>
              <w:highlight w:val="none"/>
            </w:rPr>
            <w:t>22</w:t>
          </w:r>
          <w:r>
            <w:rPr>
              <w:highlight w:val="none"/>
            </w:rPr>
            <w:fldChar w:fldCharType="end"/>
          </w:r>
          <w:r>
            <w:rPr>
              <w:rFonts w:ascii="Times New Roman" w:hAnsi="Times New Roman" w:cs="Times New Roman"/>
              <w:highlight w:val="none"/>
            </w:rPr>
            <w:fldChar w:fldCharType="end"/>
          </w:r>
        </w:p>
        <w:p w14:paraId="6B47A821">
          <w:pPr>
            <w:pStyle w:val="7"/>
            <w:keepNext w:val="0"/>
            <w:keepLines w:val="0"/>
            <w:pageBreakBefore w:val="0"/>
            <w:widowControl w:val="0"/>
            <w:tabs>
              <w:tab w:val="right" w:leader="dot" w:pos="8958"/>
            </w:tabs>
            <w:kinsoku/>
            <w:wordWrap/>
            <w:overflowPunct/>
            <w:topLinePunct w:val="0"/>
            <w:autoSpaceDE/>
            <w:autoSpaceDN/>
            <w:bidi w:val="0"/>
            <w:adjustRightInd/>
            <w:snapToGrid/>
            <w:spacing w:line="279" w:lineRule="auto"/>
            <w:textAlignment w:val="auto"/>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_Toc2856 </w:instrText>
          </w:r>
          <w:r>
            <w:rPr>
              <w:rFonts w:ascii="Times New Roman" w:hAnsi="Times New Roman" w:cs="Times New Roman"/>
              <w:highlight w:val="none"/>
            </w:rPr>
            <w:fldChar w:fldCharType="separate"/>
          </w:r>
          <w:r>
            <w:rPr>
              <w:rFonts w:ascii="Times New Roman" w:hAnsi="Times New Roman" w:eastAsia="黑体" w:cs="Times New Roman"/>
              <w:szCs w:val="24"/>
              <w:highlight w:val="none"/>
            </w:rPr>
            <w:t>1.毕业情况</w:t>
          </w:r>
          <w:r>
            <w:rPr>
              <w:highlight w:val="none"/>
            </w:rPr>
            <w:tab/>
          </w:r>
          <w:r>
            <w:rPr>
              <w:highlight w:val="none"/>
            </w:rPr>
            <w:fldChar w:fldCharType="begin"/>
          </w:r>
          <w:r>
            <w:rPr>
              <w:highlight w:val="none"/>
            </w:rPr>
            <w:instrText xml:space="preserve"> PAGEREF _Toc2856 \h </w:instrText>
          </w:r>
          <w:r>
            <w:rPr>
              <w:highlight w:val="none"/>
            </w:rPr>
            <w:fldChar w:fldCharType="separate"/>
          </w:r>
          <w:r>
            <w:rPr>
              <w:highlight w:val="none"/>
            </w:rPr>
            <w:t>22</w:t>
          </w:r>
          <w:r>
            <w:rPr>
              <w:highlight w:val="none"/>
            </w:rPr>
            <w:fldChar w:fldCharType="end"/>
          </w:r>
          <w:r>
            <w:rPr>
              <w:rFonts w:ascii="Times New Roman" w:hAnsi="Times New Roman" w:cs="Times New Roman"/>
              <w:highlight w:val="none"/>
            </w:rPr>
            <w:fldChar w:fldCharType="end"/>
          </w:r>
        </w:p>
        <w:p w14:paraId="641AA08B">
          <w:pPr>
            <w:pStyle w:val="7"/>
            <w:keepNext w:val="0"/>
            <w:keepLines w:val="0"/>
            <w:pageBreakBefore w:val="0"/>
            <w:widowControl w:val="0"/>
            <w:tabs>
              <w:tab w:val="right" w:leader="dot" w:pos="8958"/>
            </w:tabs>
            <w:kinsoku/>
            <w:wordWrap/>
            <w:overflowPunct/>
            <w:topLinePunct w:val="0"/>
            <w:autoSpaceDE/>
            <w:autoSpaceDN/>
            <w:bidi w:val="0"/>
            <w:adjustRightInd/>
            <w:snapToGrid/>
            <w:spacing w:line="279" w:lineRule="auto"/>
            <w:textAlignment w:val="auto"/>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_Toc1839 </w:instrText>
          </w:r>
          <w:r>
            <w:rPr>
              <w:rFonts w:ascii="Times New Roman" w:hAnsi="Times New Roman" w:cs="Times New Roman"/>
              <w:highlight w:val="none"/>
            </w:rPr>
            <w:fldChar w:fldCharType="separate"/>
          </w:r>
          <w:r>
            <w:rPr>
              <w:rFonts w:ascii="Times New Roman" w:hAnsi="Times New Roman" w:eastAsia="黑体" w:cs="Times New Roman"/>
              <w:szCs w:val="24"/>
              <w:highlight w:val="none"/>
            </w:rPr>
            <w:t>2.就业情况</w:t>
          </w:r>
          <w:r>
            <w:rPr>
              <w:highlight w:val="none"/>
            </w:rPr>
            <w:tab/>
          </w:r>
          <w:r>
            <w:rPr>
              <w:highlight w:val="none"/>
            </w:rPr>
            <w:fldChar w:fldCharType="begin"/>
          </w:r>
          <w:r>
            <w:rPr>
              <w:highlight w:val="none"/>
            </w:rPr>
            <w:instrText xml:space="preserve"> PAGEREF _Toc1839 \h </w:instrText>
          </w:r>
          <w:r>
            <w:rPr>
              <w:highlight w:val="none"/>
            </w:rPr>
            <w:fldChar w:fldCharType="separate"/>
          </w:r>
          <w:r>
            <w:rPr>
              <w:highlight w:val="none"/>
            </w:rPr>
            <w:t>22</w:t>
          </w:r>
          <w:r>
            <w:rPr>
              <w:highlight w:val="none"/>
            </w:rPr>
            <w:fldChar w:fldCharType="end"/>
          </w:r>
          <w:r>
            <w:rPr>
              <w:rFonts w:ascii="Times New Roman" w:hAnsi="Times New Roman" w:cs="Times New Roman"/>
              <w:highlight w:val="none"/>
            </w:rPr>
            <w:fldChar w:fldCharType="end"/>
          </w:r>
        </w:p>
        <w:p w14:paraId="57D8E40F">
          <w:pPr>
            <w:pStyle w:val="12"/>
            <w:keepNext w:val="0"/>
            <w:keepLines w:val="0"/>
            <w:pageBreakBefore w:val="0"/>
            <w:widowControl w:val="0"/>
            <w:tabs>
              <w:tab w:val="right" w:leader="dot" w:pos="8958"/>
            </w:tabs>
            <w:kinsoku/>
            <w:wordWrap/>
            <w:overflowPunct/>
            <w:topLinePunct w:val="0"/>
            <w:autoSpaceDE/>
            <w:autoSpaceDN/>
            <w:bidi w:val="0"/>
            <w:adjustRightInd/>
            <w:snapToGrid/>
            <w:spacing w:line="279" w:lineRule="auto"/>
            <w:textAlignment w:val="auto"/>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_Toc20056 </w:instrText>
          </w:r>
          <w:r>
            <w:rPr>
              <w:rFonts w:ascii="Times New Roman" w:hAnsi="Times New Roman" w:cs="Times New Roman"/>
              <w:highlight w:val="none"/>
            </w:rPr>
            <w:fldChar w:fldCharType="separate"/>
          </w:r>
          <w:r>
            <w:rPr>
              <w:rFonts w:ascii="Times New Roman" w:hAnsi="Times New Roman" w:eastAsia="黑体" w:cs="Times New Roman"/>
              <w:szCs w:val="28"/>
              <w:highlight w:val="none"/>
            </w:rPr>
            <w:t>（二）转专业</w:t>
          </w:r>
          <w:r>
            <w:rPr>
              <w:rFonts w:hint="eastAsia" w:ascii="Times New Roman" w:hAnsi="Times New Roman" w:eastAsia="黑体" w:cs="Times New Roman"/>
              <w:szCs w:val="28"/>
              <w:highlight w:val="none"/>
              <w:lang w:val="en-US" w:eastAsia="zh-CN"/>
            </w:rPr>
            <w:t>与微专业</w:t>
          </w:r>
          <w:r>
            <w:rPr>
              <w:rFonts w:ascii="Times New Roman" w:hAnsi="Times New Roman" w:eastAsia="黑体" w:cs="Times New Roman"/>
              <w:szCs w:val="28"/>
              <w:highlight w:val="none"/>
            </w:rPr>
            <w:t>情况</w:t>
          </w:r>
          <w:r>
            <w:rPr>
              <w:highlight w:val="none"/>
            </w:rPr>
            <w:tab/>
          </w:r>
          <w:r>
            <w:rPr>
              <w:highlight w:val="none"/>
            </w:rPr>
            <w:fldChar w:fldCharType="begin"/>
          </w:r>
          <w:r>
            <w:rPr>
              <w:highlight w:val="none"/>
            </w:rPr>
            <w:instrText xml:space="preserve"> PAGEREF _Toc20056 \h </w:instrText>
          </w:r>
          <w:r>
            <w:rPr>
              <w:highlight w:val="none"/>
            </w:rPr>
            <w:fldChar w:fldCharType="separate"/>
          </w:r>
          <w:r>
            <w:rPr>
              <w:highlight w:val="none"/>
            </w:rPr>
            <w:t>23</w:t>
          </w:r>
          <w:r>
            <w:rPr>
              <w:highlight w:val="none"/>
            </w:rPr>
            <w:fldChar w:fldCharType="end"/>
          </w:r>
          <w:r>
            <w:rPr>
              <w:rFonts w:ascii="Times New Roman" w:hAnsi="Times New Roman" w:cs="Times New Roman"/>
              <w:highlight w:val="none"/>
            </w:rPr>
            <w:fldChar w:fldCharType="end"/>
          </w:r>
        </w:p>
        <w:p w14:paraId="255D3380">
          <w:pPr>
            <w:pStyle w:val="12"/>
            <w:keepNext w:val="0"/>
            <w:keepLines w:val="0"/>
            <w:pageBreakBefore w:val="0"/>
            <w:widowControl w:val="0"/>
            <w:tabs>
              <w:tab w:val="right" w:leader="dot" w:pos="8958"/>
            </w:tabs>
            <w:kinsoku/>
            <w:wordWrap/>
            <w:overflowPunct/>
            <w:topLinePunct w:val="0"/>
            <w:autoSpaceDE/>
            <w:autoSpaceDN/>
            <w:bidi w:val="0"/>
            <w:adjustRightInd/>
            <w:snapToGrid/>
            <w:spacing w:line="279" w:lineRule="auto"/>
            <w:textAlignment w:val="auto"/>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_Toc30225 </w:instrText>
          </w:r>
          <w:r>
            <w:rPr>
              <w:rFonts w:ascii="Times New Roman" w:hAnsi="Times New Roman" w:cs="Times New Roman"/>
              <w:highlight w:val="none"/>
            </w:rPr>
            <w:fldChar w:fldCharType="separate"/>
          </w:r>
          <w:r>
            <w:rPr>
              <w:rFonts w:ascii="Times New Roman" w:hAnsi="Times New Roman" w:eastAsia="黑体" w:cs="Times New Roman"/>
              <w:szCs w:val="28"/>
              <w:highlight w:val="none"/>
            </w:rPr>
            <w:t>（三）学生学习成效</w:t>
          </w:r>
          <w:r>
            <w:rPr>
              <w:highlight w:val="none"/>
            </w:rPr>
            <w:tab/>
          </w:r>
          <w:r>
            <w:rPr>
              <w:highlight w:val="none"/>
            </w:rPr>
            <w:fldChar w:fldCharType="begin"/>
          </w:r>
          <w:r>
            <w:rPr>
              <w:highlight w:val="none"/>
            </w:rPr>
            <w:instrText xml:space="preserve"> PAGEREF _Toc30225 \h </w:instrText>
          </w:r>
          <w:r>
            <w:rPr>
              <w:highlight w:val="none"/>
            </w:rPr>
            <w:fldChar w:fldCharType="separate"/>
          </w:r>
          <w:r>
            <w:rPr>
              <w:highlight w:val="none"/>
            </w:rPr>
            <w:t>24</w:t>
          </w:r>
          <w:r>
            <w:rPr>
              <w:highlight w:val="none"/>
            </w:rPr>
            <w:fldChar w:fldCharType="end"/>
          </w:r>
          <w:r>
            <w:rPr>
              <w:rFonts w:ascii="Times New Roman" w:hAnsi="Times New Roman" w:cs="Times New Roman"/>
              <w:highlight w:val="none"/>
            </w:rPr>
            <w:fldChar w:fldCharType="end"/>
          </w:r>
        </w:p>
        <w:p w14:paraId="70663374">
          <w:pPr>
            <w:pStyle w:val="7"/>
            <w:keepNext w:val="0"/>
            <w:keepLines w:val="0"/>
            <w:pageBreakBefore w:val="0"/>
            <w:widowControl w:val="0"/>
            <w:tabs>
              <w:tab w:val="right" w:leader="dot" w:pos="8958"/>
            </w:tabs>
            <w:kinsoku/>
            <w:wordWrap/>
            <w:overflowPunct/>
            <w:topLinePunct w:val="0"/>
            <w:autoSpaceDE/>
            <w:autoSpaceDN/>
            <w:bidi w:val="0"/>
            <w:adjustRightInd/>
            <w:snapToGrid/>
            <w:spacing w:line="279" w:lineRule="auto"/>
            <w:textAlignment w:val="auto"/>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_Toc14973 </w:instrText>
          </w:r>
          <w:r>
            <w:rPr>
              <w:rFonts w:ascii="Times New Roman" w:hAnsi="Times New Roman" w:cs="Times New Roman"/>
              <w:highlight w:val="none"/>
            </w:rPr>
            <w:fldChar w:fldCharType="separate"/>
          </w:r>
          <w:r>
            <w:rPr>
              <w:rFonts w:ascii="Times New Roman" w:hAnsi="Times New Roman" w:eastAsia="黑体" w:cs="Times New Roman"/>
              <w:bCs/>
              <w:szCs w:val="24"/>
              <w:highlight w:val="none"/>
            </w:rPr>
            <w:t>1.体质测试达标率</w:t>
          </w:r>
          <w:r>
            <w:rPr>
              <w:highlight w:val="none"/>
            </w:rPr>
            <w:tab/>
          </w:r>
          <w:r>
            <w:rPr>
              <w:highlight w:val="none"/>
            </w:rPr>
            <w:fldChar w:fldCharType="begin"/>
          </w:r>
          <w:r>
            <w:rPr>
              <w:highlight w:val="none"/>
            </w:rPr>
            <w:instrText xml:space="preserve"> PAGEREF _Toc14973 \h </w:instrText>
          </w:r>
          <w:r>
            <w:rPr>
              <w:highlight w:val="none"/>
            </w:rPr>
            <w:fldChar w:fldCharType="separate"/>
          </w:r>
          <w:r>
            <w:rPr>
              <w:highlight w:val="none"/>
            </w:rPr>
            <w:t>24</w:t>
          </w:r>
          <w:r>
            <w:rPr>
              <w:highlight w:val="none"/>
            </w:rPr>
            <w:fldChar w:fldCharType="end"/>
          </w:r>
          <w:r>
            <w:rPr>
              <w:rFonts w:ascii="Times New Roman" w:hAnsi="Times New Roman" w:cs="Times New Roman"/>
              <w:highlight w:val="none"/>
            </w:rPr>
            <w:fldChar w:fldCharType="end"/>
          </w:r>
        </w:p>
        <w:p w14:paraId="751BFEE9">
          <w:pPr>
            <w:pStyle w:val="7"/>
            <w:keepNext w:val="0"/>
            <w:keepLines w:val="0"/>
            <w:pageBreakBefore w:val="0"/>
            <w:widowControl w:val="0"/>
            <w:tabs>
              <w:tab w:val="right" w:leader="dot" w:pos="8958"/>
            </w:tabs>
            <w:kinsoku/>
            <w:wordWrap/>
            <w:overflowPunct/>
            <w:topLinePunct w:val="0"/>
            <w:autoSpaceDE/>
            <w:autoSpaceDN/>
            <w:bidi w:val="0"/>
            <w:adjustRightInd/>
            <w:snapToGrid/>
            <w:spacing w:line="279" w:lineRule="auto"/>
            <w:textAlignment w:val="auto"/>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_Toc24804 </w:instrText>
          </w:r>
          <w:r>
            <w:rPr>
              <w:rFonts w:ascii="Times New Roman" w:hAnsi="Times New Roman" w:cs="Times New Roman"/>
              <w:highlight w:val="none"/>
            </w:rPr>
            <w:fldChar w:fldCharType="separate"/>
          </w:r>
          <w:r>
            <w:rPr>
              <w:rFonts w:ascii="Times New Roman" w:hAnsi="Times New Roman" w:eastAsia="黑体" w:cs="Times New Roman"/>
              <w:bCs/>
              <w:szCs w:val="24"/>
              <w:highlight w:val="none"/>
            </w:rPr>
            <w:t>2.学习成绩情况</w:t>
          </w:r>
          <w:r>
            <w:rPr>
              <w:highlight w:val="none"/>
            </w:rPr>
            <w:tab/>
          </w:r>
          <w:r>
            <w:rPr>
              <w:highlight w:val="none"/>
            </w:rPr>
            <w:fldChar w:fldCharType="begin"/>
          </w:r>
          <w:r>
            <w:rPr>
              <w:highlight w:val="none"/>
            </w:rPr>
            <w:instrText xml:space="preserve"> PAGEREF _Toc24804 \h </w:instrText>
          </w:r>
          <w:r>
            <w:rPr>
              <w:highlight w:val="none"/>
            </w:rPr>
            <w:fldChar w:fldCharType="separate"/>
          </w:r>
          <w:r>
            <w:rPr>
              <w:highlight w:val="none"/>
            </w:rPr>
            <w:t>24</w:t>
          </w:r>
          <w:r>
            <w:rPr>
              <w:highlight w:val="none"/>
            </w:rPr>
            <w:fldChar w:fldCharType="end"/>
          </w:r>
          <w:r>
            <w:rPr>
              <w:rFonts w:ascii="Times New Roman" w:hAnsi="Times New Roman" w:cs="Times New Roman"/>
              <w:highlight w:val="none"/>
            </w:rPr>
            <w:fldChar w:fldCharType="end"/>
          </w:r>
        </w:p>
        <w:p w14:paraId="43ABFAA0">
          <w:pPr>
            <w:pStyle w:val="7"/>
            <w:keepNext w:val="0"/>
            <w:keepLines w:val="0"/>
            <w:pageBreakBefore w:val="0"/>
            <w:widowControl w:val="0"/>
            <w:tabs>
              <w:tab w:val="right" w:leader="dot" w:pos="8958"/>
            </w:tabs>
            <w:kinsoku/>
            <w:wordWrap/>
            <w:overflowPunct/>
            <w:topLinePunct w:val="0"/>
            <w:autoSpaceDE/>
            <w:autoSpaceDN/>
            <w:bidi w:val="0"/>
            <w:adjustRightInd/>
            <w:snapToGrid/>
            <w:spacing w:line="279" w:lineRule="auto"/>
            <w:textAlignment w:val="auto"/>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_Toc24413 </w:instrText>
          </w:r>
          <w:r>
            <w:rPr>
              <w:rFonts w:ascii="Times New Roman" w:hAnsi="Times New Roman" w:cs="Times New Roman"/>
              <w:highlight w:val="none"/>
            </w:rPr>
            <w:fldChar w:fldCharType="separate"/>
          </w:r>
          <w:r>
            <w:rPr>
              <w:rFonts w:ascii="Times New Roman" w:hAnsi="Times New Roman" w:eastAsia="黑体" w:cs="Times New Roman"/>
              <w:bCs/>
              <w:szCs w:val="24"/>
              <w:highlight w:val="none"/>
            </w:rPr>
            <w:t>3.学科竞赛情况</w:t>
          </w:r>
          <w:r>
            <w:rPr>
              <w:highlight w:val="none"/>
            </w:rPr>
            <w:tab/>
          </w:r>
          <w:r>
            <w:rPr>
              <w:highlight w:val="none"/>
            </w:rPr>
            <w:fldChar w:fldCharType="begin"/>
          </w:r>
          <w:r>
            <w:rPr>
              <w:highlight w:val="none"/>
            </w:rPr>
            <w:instrText xml:space="preserve"> PAGEREF _Toc24413 \h </w:instrText>
          </w:r>
          <w:r>
            <w:rPr>
              <w:highlight w:val="none"/>
            </w:rPr>
            <w:fldChar w:fldCharType="separate"/>
          </w:r>
          <w:r>
            <w:rPr>
              <w:highlight w:val="none"/>
            </w:rPr>
            <w:t>24</w:t>
          </w:r>
          <w:r>
            <w:rPr>
              <w:highlight w:val="none"/>
            </w:rPr>
            <w:fldChar w:fldCharType="end"/>
          </w:r>
          <w:r>
            <w:rPr>
              <w:rFonts w:ascii="Times New Roman" w:hAnsi="Times New Roman" w:cs="Times New Roman"/>
              <w:highlight w:val="none"/>
            </w:rPr>
            <w:fldChar w:fldCharType="end"/>
          </w:r>
        </w:p>
        <w:p w14:paraId="6879D356">
          <w:pPr>
            <w:pStyle w:val="7"/>
            <w:keepNext w:val="0"/>
            <w:keepLines w:val="0"/>
            <w:pageBreakBefore w:val="0"/>
            <w:widowControl w:val="0"/>
            <w:tabs>
              <w:tab w:val="right" w:leader="dot" w:pos="8958"/>
            </w:tabs>
            <w:kinsoku/>
            <w:wordWrap/>
            <w:overflowPunct/>
            <w:topLinePunct w:val="0"/>
            <w:autoSpaceDE/>
            <w:autoSpaceDN/>
            <w:bidi w:val="0"/>
            <w:adjustRightInd/>
            <w:snapToGrid/>
            <w:spacing w:line="279" w:lineRule="auto"/>
            <w:textAlignment w:val="auto"/>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_Toc26839 </w:instrText>
          </w:r>
          <w:r>
            <w:rPr>
              <w:rFonts w:ascii="Times New Roman" w:hAnsi="Times New Roman" w:cs="Times New Roman"/>
              <w:highlight w:val="none"/>
            </w:rPr>
            <w:fldChar w:fldCharType="separate"/>
          </w:r>
          <w:r>
            <w:rPr>
              <w:rFonts w:ascii="Times New Roman" w:hAnsi="Times New Roman" w:eastAsia="黑体" w:cs="Times New Roman"/>
              <w:bCs/>
              <w:szCs w:val="24"/>
              <w:highlight w:val="none"/>
            </w:rPr>
            <w:t>4.校园文化、志愿服务等活动开展情况</w:t>
          </w:r>
          <w:r>
            <w:rPr>
              <w:highlight w:val="none"/>
            </w:rPr>
            <w:tab/>
          </w:r>
          <w:r>
            <w:rPr>
              <w:highlight w:val="none"/>
            </w:rPr>
            <w:fldChar w:fldCharType="begin"/>
          </w:r>
          <w:r>
            <w:rPr>
              <w:highlight w:val="none"/>
            </w:rPr>
            <w:instrText xml:space="preserve"> PAGEREF _Toc26839 \h </w:instrText>
          </w:r>
          <w:r>
            <w:rPr>
              <w:highlight w:val="none"/>
            </w:rPr>
            <w:fldChar w:fldCharType="separate"/>
          </w:r>
          <w:r>
            <w:rPr>
              <w:highlight w:val="none"/>
            </w:rPr>
            <w:t>25</w:t>
          </w:r>
          <w:r>
            <w:rPr>
              <w:highlight w:val="none"/>
            </w:rPr>
            <w:fldChar w:fldCharType="end"/>
          </w:r>
          <w:r>
            <w:rPr>
              <w:rFonts w:ascii="Times New Roman" w:hAnsi="Times New Roman" w:cs="Times New Roman"/>
              <w:highlight w:val="none"/>
            </w:rPr>
            <w:fldChar w:fldCharType="end"/>
          </w:r>
        </w:p>
        <w:p w14:paraId="53BBE352">
          <w:pPr>
            <w:pStyle w:val="12"/>
            <w:keepNext w:val="0"/>
            <w:keepLines w:val="0"/>
            <w:pageBreakBefore w:val="0"/>
            <w:widowControl w:val="0"/>
            <w:tabs>
              <w:tab w:val="right" w:leader="dot" w:pos="8958"/>
            </w:tabs>
            <w:kinsoku/>
            <w:wordWrap/>
            <w:overflowPunct/>
            <w:topLinePunct w:val="0"/>
            <w:autoSpaceDE/>
            <w:autoSpaceDN/>
            <w:bidi w:val="0"/>
            <w:adjustRightInd/>
            <w:snapToGrid/>
            <w:spacing w:line="279" w:lineRule="auto"/>
            <w:textAlignment w:val="auto"/>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_Toc28645 </w:instrText>
          </w:r>
          <w:r>
            <w:rPr>
              <w:rFonts w:ascii="Times New Roman" w:hAnsi="Times New Roman" w:cs="Times New Roman"/>
              <w:highlight w:val="none"/>
            </w:rPr>
            <w:fldChar w:fldCharType="separate"/>
          </w:r>
          <w:r>
            <w:rPr>
              <w:rFonts w:ascii="Times New Roman" w:hAnsi="Times New Roman" w:eastAsia="黑体" w:cs="Times New Roman"/>
              <w:szCs w:val="28"/>
              <w:highlight w:val="none"/>
            </w:rPr>
            <w:t>（四）学生满意度情况</w:t>
          </w:r>
          <w:r>
            <w:rPr>
              <w:highlight w:val="none"/>
            </w:rPr>
            <w:tab/>
          </w:r>
          <w:r>
            <w:rPr>
              <w:highlight w:val="none"/>
            </w:rPr>
            <w:fldChar w:fldCharType="begin"/>
          </w:r>
          <w:r>
            <w:rPr>
              <w:highlight w:val="none"/>
            </w:rPr>
            <w:instrText xml:space="preserve"> PAGEREF _Toc28645 \h </w:instrText>
          </w:r>
          <w:r>
            <w:rPr>
              <w:highlight w:val="none"/>
            </w:rPr>
            <w:fldChar w:fldCharType="separate"/>
          </w:r>
          <w:r>
            <w:rPr>
              <w:highlight w:val="none"/>
            </w:rPr>
            <w:t>26</w:t>
          </w:r>
          <w:r>
            <w:rPr>
              <w:highlight w:val="none"/>
            </w:rPr>
            <w:fldChar w:fldCharType="end"/>
          </w:r>
          <w:r>
            <w:rPr>
              <w:rFonts w:ascii="Times New Roman" w:hAnsi="Times New Roman" w:cs="Times New Roman"/>
              <w:highlight w:val="none"/>
            </w:rPr>
            <w:fldChar w:fldCharType="end"/>
          </w:r>
        </w:p>
        <w:p w14:paraId="6A311F71">
          <w:pPr>
            <w:pStyle w:val="7"/>
            <w:keepNext w:val="0"/>
            <w:keepLines w:val="0"/>
            <w:pageBreakBefore w:val="0"/>
            <w:widowControl w:val="0"/>
            <w:tabs>
              <w:tab w:val="right" w:leader="dot" w:pos="8958"/>
            </w:tabs>
            <w:kinsoku/>
            <w:wordWrap/>
            <w:overflowPunct/>
            <w:topLinePunct w:val="0"/>
            <w:autoSpaceDE/>
            <w:autoSpaceDN/>
            <w:bidi w:val="0"/>
            <w:adjustRightInd/>
            <w:snapToGrid/>
            <w:spacing w:line="279" w:lineRule="auto"/>
            <w:textAlignment w:val="auto"/>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_Toc6586 </w:instrText>
          </w:r>
          <w:r>
            <w:rPr>
              <w:rFonts w:ascii="Times New Roman" w:hAnsi="Times New Roman" w:cs="Times New Roman"/>
              <w:highlight w:val="none"/>
            </w:rPr>
            <w:fldChar w:fldCharType="separate"/>
          </w:r>
          <w:r>
            <w:rPr>
              <w:rFonts w:ascii="Times New Roman" w:hAnsi="Times New Roman" w:eastAsia="黑体" w:cs="Times New Roman"/>
              <w:bCs/>
              <w:szCs w:val="24"/>
              <w:highlight w:val="none"/>
            </w:rPr>
            <w:t>1.在校生满意度</w:t>
          </w:r>
          <w:r>
            <w:rPr>
              <w:highlight w:val="none"/>
            </w:rPr>
            <w:tab/>
          </w:r>
          <w:r>
            <w:rPr>
              <w:highlight w:val="none"/>
            </w:rPr>
            <w:fldChar w:fldCharType="begin"/>
          </w:r>
          <w:r>
            <w:rPr>
              <w:highlight w:val="none"/>
            </w:rPr>
            <w:instrText xml:space="preserve"> PAGEREF _Toc6586 \h </w:instrText>
          </w:r>
          <w:r>
            <w:rPr>
              <w:highlight w:val="none"/>
            </w:rPr>
            <w:fldChar w:fldCharType="separate"/>
          </w:r>
          <w:r>
            <w:rPr>
              <w:highlight w:val="none"/>
            </w:rPr>
            <w:t>26</w:t>
          </w:r>
          <w:r>
            <w:rPr>
              <w:highlight w:val="none"/>
            </w:rPr>
            <w:fldChar w:fldCharType="end"/>
          </w:r>
          <w:r>
            <w:rPr>
              <w:rFonts w:ascii="Times New Roman" w:hAnsi="Times New Roman" w:cs="Times New Roman"/>
              <w:highlight w:val="none"/>
            </w:rPr>
            <w:fldChar w:fldCharType="end"/>
          </w:r>
        </w:p>
        <w:p w14:paraId="15834309">
          <w:pPr>
            <w:pStyle w:val="7"/>
            <w:keepNext w:val="0"/>
            <w:keepLines w:val="0"/>
            <w:pageBreakBefore w:val="0"/>
            <w:widowControl w:val="0"/>
            <w:tabs>
              <w:tab w:val="right" w:leader="dot" w:pos="8958"/>
            </w:tabs>
            <w:kinsoku/>
            <w:wordWrap/>
            <w:overflowPunct/>
            <w:topLinePunct w:val="0"/>
            <w:autoSpaceDE/>
            <w:autoSpaceDN/>
            <w:bidi w:val="0"/>
            <w:adjustRightInd/>
            <w:snapToGrid/>
            <w:spacing w:line="279" w:lineRule="auto"/>
            <w:textAlignment w:val="auto"/>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_Toc8947 </w:instrText>
          </w:r>
          <w:r>
            <w:rPr>
              <w:rFonts w:ascii="Times New Roman" w:hAnsi="Times New Roman" w:cs="Times New Roman"/>
              <w:highlight w:val="none"/>
            </w:rPr>
            <w:fldChar w:fldCharType="separate"/>
          </w:r>
          <w:r>
            <w:rPr>
              <w:rFonts w:ascii="Times New Roman" w:hAnsi="Times New Roman" w:eastAsia="黑体" w:cs="Times New Roman"/>
              <w:bCs/>
              <w:szCs w:val="24"/>
              <w:highlight w:val="none"/>
            </w:rPr>
            <w:t>2.毕业生对学校满意度</w:t>
          </w:r>
          <w:r>
            <w:rPr>
              <w:highlight w:val="none"/>
            </w:rPr>
            <w:tab/>
          </w:r>
          <w:r>
            <w:rPr>
              <w:highlight w:val="none"/>
            </w:rPr>
            <w:fldChar w:fldCharType="begin"/>
          </w:r>
          <w:r>
            <w:rPr>
              <w:highlight w:val="none"/>
            </w:rPr>
            <w:instrText xml:space="preserve"> PAGEREF _Toc8947 \h </w:instrText>
          </w:r>
          <w:r>
            <w:rPr>
              <w:highlight w:val="none"/>
            </w:rPr>
            <w:fldChar w:fldCharType="separate"/>
          </w:r>
          <w:r>
            <w:rPr>
              <w:highlight w:val="none"/>
            </w:rPr>
            <w:t>27</w:t>
          </w:r>
          <w:r>
            <w:rPr>
              <w:highlight w:val="none"/>
            </w:rPr>
            <w:fldChar w:fldCharType="end"/>
          </w:r>
          <w:r>
            <w:rPr>
              <w:rFonts w:ascii="Times New Roman" w:hAnsi="Times New Roman" w:cs="Times New Roman"/>
              <w:highlight w:val="none"/>
            </w:rPr>
            <w:fldChar w:fldCharType="end"/>
          </w:r>
        </w:p>
        <w:p w14:paraId="4D7B991F">
          <w:pPr>
            <w:pStyle w:val="7"/>
            <w:keepNext w:val="0"/>
            <w:keepLines w:val="0"/>
            <w:pageBreakBefore w:val="0"/>
            <w:widowControl w:val="0"/>
            <w:tabs>
              <w:tab w:val="right" w:leader="dot" w:pos="8958"/>
            </w:tabs>
            <w:kinsoku/>
            <w:wordWrap/>
            <w:overflowPunct/>
            <w:topLinePunct w:val="0"/>
            <w:autoSpaceDE/>
            <w:autoSpaceDN/>
            <w:bidi w:val="0"/>
            <w:adjustRightInd/>
            <w:snapToGrid/>
            <w:spacing w:line="279" w:lineRule="auto"/>
            <w:textAlignment w:val="auto"/>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_Toc26637 </w:instrText>
          </w:r>
          <w:r>
            <w:rPr>
              <w:rFonts w:ascii="Times New Roman" w:hAnsi="Times New Roman" w:cs="Times New Roman"/>
              <w:highlight w:val="none"/>
            </w:rPr>
            <w:fldChar w:fldCharType="separate"/>
          </w:r>
          <w:r>
            <w:rPr>
              <w:rFonts w:ascii="Times New Roman" w:hAnsi="Times New Roman" w:eastAsia="黑体" w:cs="Times New Roman"/>
              <w:bCs/>
              <w:szCs w:val="24"/>
              <w:highlight w:val="none"/>
            </w:rPr>
            <w:t>3.用人单位对毕业生满意度</w:t>
          </w:r>
          <w:r>
            <w:rPr>
              <w:highlight w:val="none"/>
            </w:rPr>
            <w:tab/>
          </w:r>
          <w:r>
            <w:rPr>
              <w:highlight w:val="none"/>
            </w:rPr>
            <w:fldChar w:fldCharType="begin"/>
          </w:r>
          <w:r>
            <w:rPr>
              <w:highlight w:val="none"/>
            </w:rPr>
            <w:instrText xml:space="preserve"> PAGEREF _Toc26637 \h </w:instrText>
          </w:r>
          <w:r>
            <w:rPr>
              <w:highlight w:val="none"/>
            </w:rPr>
            <w:fldChar w:fldCharType="separate"/>
          </w:r>
          <w:r>
            <w:rPr>
              <w:highlight w:val="none"/>
            </w:rPr>
            <w:t>27</w:t>
          </w:r>
          <w:r>
            <w:rPr>
              <w:highlight w:val="none"/>
            </w:rPr>
            <w:fldChar w:fldCharType="end"/>
          </w:r>
          <w:r>
            <w:rPr>
              <w:rFonts w:ascii="Times New Roman" w:hAnsi="Times New Roman" w:cs="Times New Roman"/>
              <w:highlight w:val="none"/>
            </w:rPr>
            <w:fldChar w:fldCharType="end"/>
          </w:r>
        </w:p>
        <w:p w14:paraId="3C91BD80">
          <w:pPr>
            <w:pStyle w:val="11"/>
            <w:keepNext w:val="0"/>
            <w:keepLines w:val="0"/>
            <w:pageBreakBefore w:val="0"/>
            <w:widowControl w:val="0"/>
            <w:tabs>
              <w:tab w:val="right" w:leader="dot" w:pos="8958"/>
            </w:tabs>
            <w:kinsoku/>
            <w:wordWrap/>
            <w:overflowPunct/>
            <w:topLinePunct w:val="0"/>
            <w:autoSpaceDE/>
            <w:autoSpaceDN/>
            <w:bidi w:val="0"/>
            <w:adjustRightInd/>
            <w:snapToGrid/>
            <w:spacing w:line="279" w:lineRule="auto"/>
            <w:textAlignment w:val="auto"/>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_Toc22428 </w:instrText>
          </w:r>
          <w:r>
            <w:rPr>
              <w:rFonts w:ascii="Times New Roman" w:hAnsi="Times New Roman" w:cs="Times New Roman"/>
              <w:highlight w:val="none"/>
            </w:rPr>
            <w:fldChar w:fldCharType="separate"/>
          </w:r>
          <w:r>
            <w:rPr>
              <w:rFonts w:ascii="Times New Roman" w:hAnsi="Times New Roman" w:eastAsia="黑体" w:cs="Times New Roman"/>
              <w:szCs w:val="30"/>
              <w:highlight w:val="none"/>
            </w:rPr>
            <w:t>七、特色发展</w:t>
          </w:r>
          <w:r>
            <w:rPr>
              <w:highlight w:val="none"/>
            </w:rPr>
            <w:tab/>
          </w:r>
          <w:r>
            <w:rPr>
              <w:highlight w:val="none"/>
            </w:rPr>
            <w:fldChar w:fldCharType="begin"/>
          </w:r>
          <w:r>
            <w:rPr>
              <w:highlight w:val="none"/>
            </w:rPr>
            <w:instrText xml:space="preserve"> PAGEREF _Toc22428 \h </w:instrText>
          </w:r>
          <w:r>
            <w:rPr>
              <w:highlight w:val="none"/>
            </w:rPr>
            <w:fldChar w:fldCharType="separate"/>
          </w:r>
          <w:r>
            <w:rPr>
              <w:highlight w:val="none"/>
            </w:rPr>
            <w:t>28</w:t>
          </w:r>
          <w:r>
            <w:rPr>
              <w:highlight w:val="none"/>
            </w:rPr>
            <w:fldChar w:fldCharType="end"/>
          </w:r>
          <w:r>
            <w:rPr>
              <w:rFonts w:ascii="Times New Roman" w:hAnsi="Times New Roman" w:cs="Times New Roman"/>
              <w:highlight w:val="none"/>
            </w:rPr>
            <w:fldChar w:fldCharType="end"/>
          </w:r>
        </w:p>
        <w:p w14:paraId="16201F46">
          <w:pPr>
            <w:pStyle w:val="11"/>
            <w:keepNext w:val="0"/>
            <w:keepLines w:val="0"/>
            <w:pageBreakBefore w:val="0"/>
            <w:widowControl w:val="0"/>
            <w:tabs>
              <w:tab w:val="right" w:leader="dot" w:pos="8958"/>
            </w:tabs>
            <w:kinsoku/>
            <w:wordWrap/>
            <w:overflowPunct/>
            <w:topLinePunct w:val="0"/>
            <w:autoSpaceDE/>
            <w:autoSpaceDN/>
            <w:bidi w:val="0"/>
            <w:adjustRightInd/>
            <w:snapToGrid/>
            <w:spacing w:line="279" w:lineRule="auto"/>
            <w:textAlignment w:val="auto"/>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_Toc26827 </w:instrText>
          </w:r>
          <w:r>
            <w:rPr>
              <w:rFonts w:ascii="Times New Roman" w:hAnsi="Times New Roman" w:cs="Times New Roman"/>
              <w:highlight w:val="none"/>
            </w:rPr>
            <w:fldChar w:fldCharType="separate"/>
          </w:r>
          <w:r>
            <w:rPr>
              <w:rFonts w:ascii="Times New Roman" w:hAnsi="Times New Roman" w:eastAsia="黑体" w:cs="Times New Roman"/>
              <w:szCs w:val="30"/>
              <w:highlight w:val="none"/>
            </w:rPr>
            <w:t>八、存在问题及改进计划</w:t>
          </w:r>
          <w:r>
            <w:rPr>
              <w:highlight w:val="none"/>
            </w:rPr>
            <w:tab/>
          </w:r>
          <w:r>
            <w:rPr>
              <w:highlight w:val="none"/>
            </w:rPr>
            <w:fldChar w:fldCharType="begin"/>
          </w:r>
          <w:r>
            <w:rPr>
              <w:highlight w:val="none"/>
            </w:rPr>
            <w:instrText xml:space="preserve"> PAGEREF _Toc26827 \h </w:instrText>
          </w:r>
          <w:r>
            <w:rPr>
              <w:highlight w:val="none"/>
            </w:rPr>
            <w:fldChar w:fldCharType="separate"/>
          </w:r>
          <w:r>
            <w:rPr>
              <w:highlight w:val="none"/>
            </w:rPr>
            <w:t>30</w:t>
          </w:r>
          <w:r>
            <w:rPr>
              <w:highlight w:val="none"/>
            </w:rPr>
            <w:fldChar w:fldCharType="end"/>
          </w:r>
          <w:r>
            <w:rPr>
              <w:rFonts w:ascii="Times New Roman" w:hAnsi="Times New Roman" w:cs="Times New Roman"/>
              <w:highlight w:val="none"/>
            </w:rPr>
            <w:fldChar w:fldCharType="end"/>
          </w:r>
        </w:p>
        <w:p w14:paraId="67ABE682">
          <w:pPr>
            <w:pStyle w:val="12"/>
            <w:keepNext w:val="0"/>
            <w:keepLines w:val="0"/>
            <w:pageBreakBefore w:val="0"/>
            <w:widowControl w:val="0"/>
            <w:tabs>
              <w:tab w:val="right" w:leader="dot" w:pos="8958"/>
            </w:tabs>
            <w:kinsoku/>
            <w:wordWrap/>
            <w:overflowPunct/>
            <w:topLinePunct w:val="0"/>
            <w:autoSpaceDE/>
            <w:autoSpaceDN/>
            <w:bidi w:val="0"/>
            <w:adjustRightInd/>
            <w:snapToGrid/>
            <w:spacing w:line="279" w:lineRule="auto"/>
            <w:textAlignment w:val="auto"/>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_Toc92 </w:instrText>
          </w:r>
          <w:r>
            <w:rPr>
              <w:rFonts w:ascii="Times New Roman" w:hAnsi="Times New Roman" w:cs="Times New Roman"/>
              <w:highlight w:val="none"/>
            </w:rPr>
            <w:fldChar w:fldCharType="separate"/>
          </w:r>
          <w:r>
            <w:rPr>
              <w:rFonts w:ascii="Times New Roman" w:hAnsi="Times New Roman" w:eastAsia="黑体" w:cs="Times New Roman"/>
              <w:bCs/>
              <w:szCs w:val="28"/>
              <w:highlight w:val="none"/>
            </w:rPr>
            <w:t>（一）存在问题</w:t>
          </w:r>
          <w:r>
            <w:rPr>
              <w:highlight w:val="none"/>
            </w:rPr>
            <w:tab/>
          </w:r>
          <w:r>
            <w:rPr>
              <w:highlight w:val="none"/>
            </w:rPr>
            <w:fldChar w:fldCharType="begin"/>
          </w:r>
          <w:r>
            <w:rPr>
              <w:highlight w:val="none"/>
            </w:rPr>
            <w:instrText xml:space="preserve"> PAGEREF _Toc92 \h </w:instrText>
          </w:r>
          <w:r>
            <w:rPr>
              <w:highlight w:val="none"/>
            </w:rPr>
            <w:fldChar w:fldCharType="separate"/>
          </w:r>
          <w:r>
            <w:rPr>
              <w:highlight w:val="none"/>
            </w:rPr>
            <w:t>30</w:t>
          </w:r>
          <w:r>
            <w:rPr>
              <w:highlight w:val="none"/>
            </w:rPr>
            <w:fldChar w:fldCharType="end"/>
          </w:r>
          <w:r>
            <w:rPr>
              <w:rFonts w:ascii="Times New Roman" w:hAnsi="Times New Roman" w:cs="Times New Roman"/>
              <w:highlight w:val="none"/>
            </w:rPr>
            <w:fldChar w:fldCharType="end"/>
          </w:r>
        </w:p>
        <w:p w14:paraId="32EC6DA4">
          <w:pPr>
            <w:pStyle w:val="12"/>
            <w:keepNext w:val="0"/>
            <w:keepLines w:val="0"/>
            <w:pageBreakBefore w:val="0"/>
            <w:widowControl w:val="0"/>
            <w:tabs>
              <w:tab w:val="right" w:leader="dot" w:pos="8958"/>
            </w:tabs>
            <w:kinsoku/>
            <w:wordWrap/>
            <w:overflowPunct/>
            <w:topLinePunct w:val="0"/>
            <w:autoSpaceDE/>
            <w:autoSpaceDN/>
            <w:bidi w:val="0"/>
            <w:adjustRightInd/>
            <w:snapToGrid/>
            <w:spacing w:line="279" w:lineRule="auto"/>
            <w:textAlignment w:val="auto"/>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_Toc22587 </w:instrText>
          </w:r>
          <w:r>
            <w:rPr>
              <w:rFonts w:ascii="Times New Roman" w:hAnsi="Times New Roman" w:cs="Times New Roman"/>
              <w:highlight w:val="none"/>
            </w:rPr>
            <w:fldChar w:fldCharType="separate"/>
          </w:r>
          <w:r>
            <w:rPr>
              <w:rFonts w:ascii="Times New Roman" w:hAnsi="Times New Roman" w:eastAsia="黑体" w:cs="Times New Roman"/>
              <w:bCs/>
              <w:szCs w:val="28"/>
              <w:highlight w:val="none"/>
            </w:rPr>
            <w:t>（二）改进计划</w:t>
          </w:r>
          <w:r>
            <w:rPr>
              <w:highlight w:val="none"/>
            </w:rPr>
            <w:tab/>
          </w:r>
          <w:r>
            <w:rPr>
              <w:highlight w:val="none"/>
            </w:rPr>
            <w:fldChar w:fldCharType="begin"/>
          </w:r>
          <w:r>
            <w:rPr>
              <w:highlight w:val="none"/>
            </w:rPr>
            <w:instrText xml:space="preserve"> PAGEREF _Toc22587 \h </w:instrText>
          </w:r>
          <w:r>
            <w:rPr>
              <w:highlight w:val="none"/>
            </w:rPr>
            <w:fldChar w:fldCharType="separate"/>
          </w:r>
          <w:r>
            <w:rPr>
              <w:highlight w:val="none"/>
            </w:rPr>
            <w:t>30</w:t>
          </w:r>
          <w:r>
            <w:rPr>
              <w:highlight w:val="none"/>
            </w:rPr>
            <w:fldChar w:fldCharType="end"/>
          </w:r>
          <w:r>
            <w:rPr>
              <w:rFonts w:ascii="Times New Roman" w:hAnsi="Times New Roman" w:cs="Times New Roman"/>
              <w:highlight w:val="none"/>
            </w:rPr>
            <w:fldChar w:fldCharType="end"/>
          </w:r>
        </w:p>
        <w:p w14:paraId="34173509">
          <w:pPr>
            <w:pStyle w:val="11"/>
            <w:keepNext w:val="0"/>
            <w:keepLines w:val="0"/>
            <w:pageBreakBefore w:val="0"/>
            <w:widowControl w:val="0"/>
            <w:tabs>
              <w:tab w:val="right" w:leader="dot" w:pos="8958"/>
            </w:tabs>
            <w:kinsoku/>
            <w:wordWrap/>
            <w:overflowPunct/>
            <w:topLinePunct w:val="0"/>
            <w:autoSpaceDE/>
            <w:autoSpaceDN/>
            <w:bidi w:val="0"/>
            <w:adjustRightInd/>
            <w:snapToGrid/>
            <w:spacing w:line="279" w:lineRule="auto"/>
            <w:textAlignment w:val="auto"/>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_Toc13591 </w:instrText>
          </w:r>
          <w:r>
            <w:rPr>
              <w:rFonts w:ascii="Times New Roman" w:hAnsi="Times New Roman" w:cs="Times New Roman"/>
              <w:highlight w:val="none"/>
            </w:rPr>
            <w:fldChar w:fldCharType="separate"/>
          </w:r>
          <w:r>
            <w:rPr>
              <w:rFonts w:ascii="Times New Roman" w:hAnsi="Times New Roman" w:eastAsia="黑体" w:cs="Times New Roman"/>
              <w:szCs w:val="30"/>
              <w:highlight w:val="none"/>
            </w:rPr>
            <w:t>附录</w:t>
          </w:r>
          <w:r>
            <w:rPr>
              <w:highlight w:val="none"/>
            </w:rPr>
            <w:tab/>
          </w:r>
          <w:r>
            <w:rPr>
              <w:highlight w:val="none"/>
            </w:rPr>
            <w:fldChar w:fldCharType="begin"/>
          </w:r>
          <w:r>
            <w:rPr>
              <w:highlight w:val="none"/>
            </w:rPr>
            <w:instrText xml:space="preserve"> PAGEREF _Toc13591 \h </w:instrText>
          </w:r>
          <w:r>
            <w:rPr>
              <w:highlight w:val="none"/>
            </w:rPr>
            <w:fldChar w:fldCharType="separate"/>
          </w:r>
          <w:r>
            <w:rPr>
              <w:highlight w:val="none"/>
            </w:rPr>
            <w:t>31</w:t>
          </w:r>
          <w:r>
            <w:rPr>
              <w:highlight w:val="none"/>
            </w:rPr>
            <w:fldChar w:fldCharType="end"/>
          </w:r>
          <w:r>
            <w:rPr>
              <w:rFonts w:ascii="Times New Roman" w:hAnsi="Times New Roman" w:cs="Times New Roman"/>
              <w:highlight w:val="none"/>
            </w:rPr>
            <w:fldChar w:fldCharType="end"/>
          </w:r>
        </w:p>
        <w:p w14:paraId="45FF75E9">
          <w:pPr>
            <w:keepNext w:val="0"/>
            <w:keepLines w:val="0"/>
            <w:pageBreakBefore w:val="0"/>
            <w:widowControl w:val="0"/>
            <w:kinsoku/>
            <w:wordWrap/>
            <w:overflowPunct/>
            <w:topLinePunct w:val="0"/>
            <w:autoSpaceDE/>
            <w:autoSpaceDN/>
            <w:bidi w:val="0"/>
            <w:adjustRightInd/>
            <w:snapToGrid/>
            <w:spacing w:line="279" w:lineRule="auto"/>
            <w:jc w:val="left"/>
            <w:textAlignment w:val="auto"/>
            <w:rPr>
              <w:rFonts w:ascii="Times New Roman" w:hAnsi="Times New Roman" w:cs="Times New Roman"/>
              <w:highlight w:val="none"/>
            </w:rPr>
          </w:pPr>
          <w:r>
            <w:rPr>
              <w:rFonts w:ascii="Times New Roman" w:hAnsi="Times New Roman" w:cs="Times New Roman"/>
              <w:highlight w:val="none"/>
            </w:rPr>
            <w:fldChar w:fldCharType="end"/>
          </w:r>
        </w:p>
      </w:sdtContent>
    </w:sdt>
    <w:p w14:paraId="788C9FC0">
      <w:pPr>
        <w:jc w:val="center"/>
        <w:rPr>
          <w:rFonts w:ascii="黑体" w:hAnsi="黑体" w:eastAsia="黑体" w:cs="黑体"/>
          <w:sz w:val="30"/>
          <w:szCs w:val="30"/>
          <w:highlight w:val="none"/>
        </w:rPr>
      </w:pPr>
      <w:r>
        <w:rPr>
          <w:rFonts w:hint="eastAsia" w:ascii="黑体" w:hAnsi="黑体" w:eastAsia="黑体" w:cs="黑体"/>
          <w:sz w:val="30"/>
          <w:szCs w:val="30"/>
          <w:highlight w:val="none"/>
        </w:rPr>
        <w:t>学校概况</w:t>
      </w:r>
    </w:p>
    <w:p w14:paraId="31446DF2">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上海电力大学是中央与上海市共建、以上海市管理为主的全日制普通高等院校。学校创建于1951年，1985年开始本科层次办学，2006年开始硕士层次办学，2018年成为博士学位授予单位，同年更名为上海电力大学。2019年获批上海市高水平地方应用型大学建设试点单位，2021年获批上海市高水平地方高校建设，面向“碳达峰、碳中和”重大决策部署，聚焦“以新能源为主体的新型电力系统”，全面构建“一网两侧”能源电力学科体系，建设能源电力特色鲜明的应用型高水平地方高校。</w:t>
      </w:r>
    </w:p>
    <w:p w14:paraId="54A2F204">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学校有杨浦、浦东两个校区，党政单位33个，教学科研单位17个。拥有全日制在校生15328人，其中本科生10963人，折合在校生18617人。全校教职工1209人，其中专任教师719人。目前有双聘院士1人，国家杰青等国家级人才9人，全国优秀教师2人，上海市领军人才等省部级人才13人，上海市东方英才等其他各类高层次人才计划（项目）90余人，入选第三批“全国高校黄大年式教师团队”。</w:t>
      </w:r>
    </w:p>
    <w:p w14:paraId="2DC23973">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学校现有40个本科专业，其中33个全日制本科招生专业。现有国家级一流专业建设点5个，上海市一流专业建设点16个，教育部“卓越工程师培养计划”试点专业5个，上海市属高校“应用型本科”试点专业11个。8个专业通过中国工程教育专业认证、国际ASIIN认证等各类认证，1个专业通过长三角新文科认证。一级学科博士学位授权点1个，博士专业学位授权点1个，一级学科硕士学位授权点9个，硕士专业学位授权类别6个。</w:t>
      </w:r>
    </w:p>
    <w:p w14:paraId="23F58BEB">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学校始终把科技创新作为推动高水平大学建设的源泉和动力，坚持以服务国家战略、行业需求和地方社会经济发展为牵引，在基础研究、工程应用和产学研合作等方面开展科学研究和技术攻关。学校积极服务国家双碳战略和上海建设具有全球影响力的科技创新中心战略，拥有国家大学科技园、国家级技术转移中心、教育部工程中心、省部共建协同创新中心等29个科研平台，省部级及以上科研平台17个。</w:t>
      </w:r>
    </w:p>
    <w:p w14:paraId="6D22E6D8">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学校毕业生就业率和就业质量始终保持较高水平。在“就业主导、举校联动、巩固电力、拓展纵横、两形并重、确保五率”的就业方针下，近年本科毕业生就业率维持在93%以上，研究生毕业就业率保持在99%以上；学校致力于行业合作，实施了“3+1订单模式”培养模式，行业内就业率显著提高。</w:t>
      </w:r>
    </w:p>
    <w:p w14:paraId="6D15BD8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left="0" w:right="0" w:firstLine="480" w:firstLineChars="200"/>
        <w:textAlignment w:val="baseline"/>
        <w:rPr>
          <w:rFonts w:hint="eastAsia"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2024年7月，学校召开第五次党员代表大会，学校将持续深化第四次党代会提出的 “三步走”中长期发展目标：到2030年前后，建成能源电力特色高水平大学，成为支撑我国新型电力系统与新型能源体系转型发展的人才培养和科技研发与应用重要基地；到2035年前后，优势学科进入国家一流学科行列，办成中国知名的高水平大学，成为能源电力卓越工程师培养基地和科技研发与应用示范高地。</w:t>
      </w:r>
    </w:p>
    <w:p w14:paraId="7E53DA4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00" w:lineRule="auto"/>
        <w:ind w:left="0" w:right="0" w:firstLine="0"/>
        <w:textAlignment w:val="baseline"/>
        <w:rPr>
          <w:rFonts w:hint="eastAsia"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　　学校将以贯彻落实党的二十大精神为主线，以立德树人为根本，全面加强党的领导，扎实推进综合改革，在社会各界的热心帮助下，在所有上电人的共同努力下，迈步新起点，谋划新发展，实现新飞跃。</w:t>
      </w:r>
    </w:p>
    <w:p w14:paraId="68A73381">
      <w:pPr>
        <w:pStyle w:val="2"/>
        <w:spacing w:before="0" w:after="0" w:line="240" w:lineRule="auto"/>
        <w:jc w:val="left"/>
        <w:rPr>
          <w:rFonts w:ascii="Times New Roman" w:hAnsi="Times New Roman" w:cs="Times New Roman"/>
          <w:sz w:val="30"/>
          <w:szCs w:val="30"/>
          <w:highlight w:val="none"/>
        </w:rPr>
      </w:pPr>
      <w:bookmarkStart w:id="0" w:name="_Toc15012"/>
      <w:r>
        <w:rPr>
          <w:rFonts w:ascii="Times New Roman" w:hAnsi="Times New Roman" w:eastAsia="黑体" w:cs="Times New Roman"/>
          <w:sz w:val="30"/>
          <w:szCs w:val="30"/>
          <w:highlight w:val="none"/>
        </w:rPr>
        <w:t>一、本科教育基本情况</w:t>
      </w:r>
      <w:bookmarkEnd w:id="0"/>
    </w:p>
    <w:p w14:paraId="4F5F414F">
      <w:pPr>
        <w:pStyle w:val="3"/>
        <w:spacing w:before="0" w:after="0" w:line="240" w:lineRule="auto"/>
        <w:jc w:val="left"/>
        <w:rPr>
          <w:rFonts w:hint="default" w:ascii="Times New Roman" w:hAnsi="Times New Roman" w:eastAsia="黑体" w:cs="Times New Roman"/>
          <w:color w:val="auto"/>
          <w:sz w:val="28"/>
          <w:szCs w:val="28"/>
          <w:highlight w:val="none"/>
          <w:lang w:val="en-US" w:eastAsia="zh-CN"/>
        </w:rPr>
      </w:pPr>
      <w:bookmarkStart w:id="1" w:name="_Toc8671"/>
      <w:r>
        <w:rPr>
          <w:rFonts w:ascii="Times New Roman" w:hAnsi="Times New Roman" w:eastAsia="黑体" w:cs="Times New Roman"/>
          <w:sz w:val="28"/>
          <w:szCs w:val="28"/>
          <w:highlight w:val="none"/>
        </w:rPr>
        <w:t>（一）人才培</w:t>
      </w:r>
      <w:r>
        <w:rPr>
          <w:rFonts w:ascii="Times New Roman" w:hAnsi="Times New Roman" w:eastAsia="黑体" w:cs="Times New Roman"/>
          <w:color w:val="000000" w:themeColor="text1"/>
          <w:sz w:val="28"/>
          <w:szCs w:val="28"/>
          <w:highlight w:val="none"/>
          <w14:textFill>
            <w14:solidFill>
              <w14:schemeClr w14:val="tx1"/>
            </w14:solidFill>
          </w14:textFill>
        </w:rPr>
        <w:t>养目标</w:t>
      </w:r>
      <w:r>
        <w:rPr>
          <w:rFonts w:hint="eastAsia" w:ascii="Times New Roman" w:hAnsi="Times New Roman" w:eastAsia="黑体" w:cs="Times New Roman"/>
          <w:color w:val="000000" w:themeColor="text1"/>
          <w:sz w:val="28"/>
          <w:szCs w:val="28"/>
          <w:highlight w:val="none"/>
          <w:lang w:val="en-US" w:eastAsia="zh-CN"/>
          <w14:textFill>
            <w14:solidFill>
              <w14:schemeClr w14:val="tx1"/>
            </w14:solidFill>
          </w14:textFill>
        </w:rPr>
        <w:t>及服务面向</w:t>
      </w:r>
      <w:bookmarkEnd w:id="1"/>
    </w:p>
    <w:p w14:paraId="3397317F">
      <w:pPr>
        <w:keepNext/>
        <w:keepLines/>
        <w:spacing w:line="400" w:lineRule="exact"/>
        <w:ind w:firstLine="482" w:firstLineChars="200"/>
        <w:jc w:val="left"/>
        <w:rPr>
          <w:rFonts w:hint="eastAsia" w:ascii="Times New Roman" w:hAnsi="Times New Roman" w:eastAsia="宋体" w:cs="Times New Roman"/>
          <w:sz w:val="24"/>
          <w:highlight w:val="none"/>
        </w:rPr>
      </w:pPr>
      <w:r>
        <w:rPr>
          <w:rFonts w:hint="eastAsia" w:ascii="Times New Roman" w:hAnsi="Times New Roman" w:eastAsia="宋体" w:cs="Times New Roman"/>
          <w:b/>
          <w:bCs/>
          <w:sz w:val="24"/>
          <w:highlight w:val="none"/>
        </w:rPr>
        <w:t>办学</w:t>
      </w:r>
      <w:r>
        <w:rPr>
          <w:rFonts w:hint="eastAsia" w:ascii="Times New Roman" w:hAnsi="Times New Roman" w:eastAsia="宋体" w:cs="Times New Roman"/>
          <w:b/>
          <w:bCs/>
          <w:sz w:val="24"/>
          <w:highlight w:val="none"/>
          <w:lang w:val="en-US" w:eastAsia="zh-CN"/>
        </w:rPr>
        <w:t>指导思想</w:t>
      </w:r>
      <w:r>
        <w:rPr>
          <w:rFonts w:hint="eastAsia" w:ascii="Times New Roman" w:hAnsi="Times New Roman" w:eastAsia="宋体" w:cs="Times New Roman"/>
          <w:sz w:val="24"/>
          <w:highlight w:val="none"/>
        </w:rPr>
        <w:t>：坚持以习近平新时代中国特色社会主义思想为引领，贯彻新发展理念，构建新发展格局，以高水平大学建设为目标，以立德树人为根本任务，深化教育综合改革，全面建设现代大学制度，建设高质量教育体系，推动高质量发展。坚持“育人为本、教学立校、人才兴校、科研强校、合作荣校”的发展思路，主动服务“碳达峰、碳中和”国家战略，努力建设能源电力特色鲜明的高水平大学。</w:t>
      </w:r>
    </w:p>
    <w:p w14:paraId="690ED807">
      <w:pPr>
        <w:keepNext/>
        <w:keepLines/>
        <w:spacing w:line="400" w:lineRule="exact"/>
        <w:ind w:firstLine="482" w:firstLineChars="200"/>
        <w:jc w:val="left"/>
        <w:rPr>
          <w:rFonts w:hint="eastAsia" w:ascii="Times New Roman" w:hAnsi="Times New Roman" w:eastAsia="宋体" w:cs="Times New Roman"/>
          <w:sz w:val="24"/>
          <w:highlight w:val="none"/>
        </w:rPr>
      </w:pPr>
      <w:r>
        <w:rPr>
          <w:rFonts w:hint="eastAsia" w:ascii="Times New Roman" w:hAnsi="Times New Roman" w:eastAsia="宋体" w:cs="Times New Roman"/>
          <w:b/>
          <w:bCs/>
          <w:sz w:val="24"/>
          <w:highlight w:val="none"/>
        </w:rPr>
        <w:t>办学目标定位</w:t>
      </w:r>
      <w:r>
        <w:rPr>
          <w:rFonts w:hint="eastAsia" w:ascii="Times New Roman" w:hAnsi="Times New Roman" w:eastAsia="宋体" w:cs="Times New Roman"/>
          <w:sz w:val="24"/>
          <w:highlight w:val="none"/>
        </w:rPr>
        <w:t>：建成能源电力特色鲜明的高水平大学。</w:t>
      </w:r>
    </w:p>
    <w:p w14:paraId="4A7F8662">
      <w:pPr>
        <w:keepNext/>
        <w:keepLines/>
        <w:spacing w:line="400" w:lineRule="exact"/>
        <w:ind w:firstLine="482" w:firstLineChars="200"/>
        <w:jc w:val="left"/>
        <w:rPr>
          <w:rFonts w:hint="eastAsia" w:ascii="Times New Roman" w:hAnsi="Times New Roman" w:eastAsia="宋体" w:cs="Times New Roman"/>
          <w:sz w:val="24"/>
          <w:highlight w:val="none"/>
        </w:rPr>
      </w:pPr>
      <w:r>
        <w:rPr>
          <w:rFonts w:hint="eastAsia" w:ascii="Times New Roman" w:hAnsi="Times New Roman" w:eastAsia="宋体" w:cs="Times New Roman"/>
          <w:b/>
          <w:bCs/>
          <w:sz w:val="24"/>
          <w:highlight w:val="none"/>
        </w:rPr>
        <w:t>办学层次定位</w:t>
      </w:r>
      <w:r>
        <w:rPr>
          <w:rFonts w:hint="eastAsia" w:ascii="Times New Roman" w:hAnsi="Times New Roman" w:eastAsia="宋体" w:cs="Times New Roman"/>
          <w:sz w:val="24"/>
          <w:highlight w:val="none"/>
        </w:rPr>
        <w:t>：以本科生为主，稳步发展本科生教育，积极发展博士、硕士研究生与留学生教育。</w:t>
      </w:r>
    </w:p>
    <w:p w14:paraId="6BCF5009">
      <w:pPr>
        <w:keepNext/>
        <w:keepLines/>
        <w:spacing w:line="400" w:lineRule="exact"/>
        <w:ind w:firstLine="482" w:firstLineChars="200"/>
        <w:jc w:val="left"/>
        <w:rPr>
          <w:rFonts w:hint="eastAsia" w:ascii="Times New Roman" w:hAnsi="Times New Roman" w:eastAsia="宋体" w:cs="Times New Roman"/>
          <w:b w:val="0"/>
          <w:bCs w:val="0"/>
          <w:sz w:val="24"/>
          <w:highlight w:val="none"/>
          <w:lang w:val="en-US" w:eastAsia="zh-CN"/>
        </w:rPr>
      </w:pPr>
      <w:r>
        <w:rPr>
          <w:rFonts w:hint="eastAsia" w:ascii="Times New Roman" w:hAnsi="Times New Roman" w:eastAsia="宋体" w:cs="Times New Roman"/>
          <w:b/>
          <w:bCs/>
          <w:sz w:val="24"/>
          <w:highlight w:val="none"/>
          <w:lang w:val="en-US" w:eastAsia="zh-CN"/>
        </w:rPr>
        <w:t>人才培养定位：</w:t>
      </w:r>
      <w:r>
        <w:rPr>
          <w:rFonts w:hint="eastAsia" w:ascii="Times New Roman" w:hAnsi="Times New Roman" w:eastAsia="宋体" w:cs="Times New Roman"/>
          <w:b w:val="0"/>
          <w:bCs w:val="0"/>
          <w:sz w:val="24"/>
          <w:highlight w:val="none"/>
          <w:lang w:val="en-US" w:eastAsia="zh-CN"/>
        </w:rPr>
        <w:t>适应经济社会和国家能源电力发展战略新要求和新需求，面向现代能源电力生产和现代化经济建设一线，分层分类培养具有坚定理想信念、家国情怀、国际视野和综合素养，德智体美劳全面发展，基础知识厚实，实践能力较强，适应行业发展变革的高水平人才。</w:t>
      </w:r>
    </w:p>
    <w:p w14:paraId="2D42048A">
      <w:pPr>
        <w:keepNext/>
        <w:keepLines/>
        <w:spacing w:line="400" w:lineRule="exact"/>
        <w:ind w:firstLine="482" w:firstLineChars="200"/>
        <w:jc w:val="left"/>
        <w:rPr>
          <w:rFonts w:hint="default" w:ascii="Times New Roman" w:hAnsi="Times New Roman" w:eastAsia="宋体" w:cs="Times New Roman"/>
          <w:b w:val="0"/>
          <w:bCs w:val="0"/>
          <w:sz w:val="24"/>
          <w:highlight w:val="none"/>
          <w:lang w:val="en-US" w:eastAsia="zh-CN"/>
        </w:rPr>
      </w:pPr>
      <w:r>
        <w:rPr>
          <w:rFonts w:hint="default" w:ascii="Times New Roman" w:hAnsi="Times New Roman" w:eastAsia="宋体" w:cs="Times New Roman"/>
          <w:b/>
          <w:bCs/>
          <w:sz w:val="24"/>
          <w:highlight w:val="none"/>
          <w:lang w:val="en-US" w:eastAsia="zh-CN"/>
        </w:rPr>
        <w:t>学科发展定位</w:t>
      </w:r>
      <w:r>
        <w:rPr>
          <w:rFonts w:hint="default" w:ascii="Times New Roman" w:hAnsi="Times New Roman" w:eastAsia="宋体" w:cs="Times New Roman"/>
          <w:b w:val="0"/>
          <w:bCs w:val="0"/>
          <w:sz w:val="24"/>
          <w:highlight w:val="none"/>
          <w:lang w:val="en-US" w:eastAsia="zh-CN"/>
        </w:rPr>
        <w:t>：紧密对接国家</w:t>
      </w:r>
      <w:r>
        <w:rPr>
          <w:rFonts w:hint="eastAsia" w:ascii="Times New Roman" w:hAnsi="Times New Roman" w:eastAsia="宋体" w:cs="Times New Roman"/>
          <w:b w:val="0"/>
          <w:bCs w:val="0"/>
          <w:sz w:val="24"/>
          <w:highlight w:val="none"/>
          <w:lang w:val="en-US" w:eastAsia="zh-CN"/>
        </w:rPr>
        <w:t>“</w:t>
      </w:r>
      <w:r>
        <w:rPr>
          <w:rFonts w:hint="default" w:ascii="Times New Roman" w:hAnsi="Times New Roman" w:eastAsia="宋体" w:cs="Times New Roman"/>
          <w:b w:val="0"/>
          <w:bCs w:val="0"/>
          <w:sz w:val="24"/>
          <w:highlight w:val="none"/>
          <w:lang w:val="en-US" w:eastAsia="zh-CN"/>
        </w:rPr>
        <w:t>双碳</w:t>
      </w:r>
      <w:r>
        <w:rPr>
          <w:rFonts w:hint="eastAsia" w:ascii="Times New Roman" w:hAnsi="Times New Roman" w:eastAsia="宋体" w:cs="Times New Roman"/>
          <w:b w:val="0"/>
          <w:bCs w:val="0"/>
          <w:sz w:val="24"/>
          <w:highlight w:val="none"/>
          <w:lang w:val="en-US" w:eastAsia="zh-CN"/>
        </w:rPr>
        <w:t>”</w:t>
      </w:r>
      <w:r>
        <w:rPr>
          <w:rFonts w:hint="default" w:ascii="Times New Roman" w:hAnsi="Times New Roman" w:eastAsia="宋体" w:cs="Times New Roman"/>
          <w:b w:val="0"/>
          <w:bCs w:val="0"/>
          <w:sz w:val="24"/>
          <w:highlight w:val="none"/>
          <w:lang w:val="en-US" w:eastAsia="zh-CN"/>
        </w:rPr>
        <w:t>战略目标，以工科为主，理、管、经、文等多学科协调发展，以能源电力学科为主线，强化优势特色主干学科，夯实文理基础学科，积极培育新兴交叉学科，建成“面向需求、优势突出、特色鲜明、结构合理”的能源电力学科生态体系。</w:t>
      </w:r>
    </w:p>
    <w:p w14:paraId="5806A77D">
      <w:pPr>
        <w:keepNext/>
        <w:keepLines/>
        <w:spacing w:line="400" w:lineRule="exact"/>
        <w:ind w:firstLine="482" w:firstLineChars="200"/>
        <w:jc w:val="left"/>
        <w:rPr>
          <w:rFonts w:hint="eastAsia" w:ascii="Times New Roman" w:hAnsi="Times New Roman" w:eastAsia="宋体" w:cs="Times New Roman"/>
          <w:sz w:val="24"/>
          <w:highlight w:val="none"/>
        </w:rPr>
      </w:pPr>
      <w:r>
        <w:rPr>
          <w:rFonts w:hint="eastAsia" w:ascii="Times New Roman" w:hAnsi="Times New Roman" w:eastAsia="宋体" w:cs="Times New Roman"/>
          <w:b/>
          <w:bCs/>
          <w:sz w:val="24"/>
          <w:highlight w:val="none"/>
        </w:rPr>
        <w:t>服务面向定位</w:t>
      </w:r>
      <w:r>
        <w:rPr>
          <w:rFonts w:hint="eastAsia" w:ascii="Times New Roman" w:hAnsi="Times New Roman" w:eastAsia="宋体" w:cs="Times New Roman"/>
          <w:sz w:val="24"/>
          <w:highlight w:val="none"/>
        </w:rPr>
        <w:t>：面向国家能源电力科技前沿和经济主战场，面向国家重大战略需求，立足电力，服务上海，联动长三角，辐射全国与</w:t>
      </w:r>
      <w:r>
        <w:rPr>
          <w:rFonts w:hint="eastAsia" w:ascii="Times New Roman" w:hAnsi="Times New Roman" w:eastAsia="宋体" w:cs="Times New Roman"/>
          <w:sz w:val="24"/>
          <w:highlight w:val="none"/>
          <w:lang w:eastAsia="zh-CN"/>
        </w:rPr>
        <w:t>“</w:t>
      </w:r>
      <w:r>
        <w:rPr>
          <w:rFonts w:hint="eastAsia" w:ascii="Times New Roman" w:hAnsi="Times New Roman" w:eastAsia="宋体" w:cs="Times New Roman"/>
          <w:sz w:val="24"/>
          <w:highlight w:val="none"/>
        </w:rPr>
        <w:t>一带一路</w:t>
      </w:r>
      <w:r>
        <w:rPr>
          <w:rFonts w:hint="eastAsia" w:ascii="Times New Roman" w:hAnsi="Times New Roman" w:eastAsia="宋体" w:cs="Times New Roman"/>
          <w:sz w:val="24"/>
          <w:highlight w:val="none"/>
          <w:lang w:eastAsia="zh-CN"/>
        </w:rPr>
        <w:t>”</w:t>
      </w:r>
      <w:r>
        <w:rPr>
          <w:rFonts w:hint="eastAsia" w:ascii="Times New Roman" w:hAnsi="Times New Roman" w:eastAsia="宋体" w:cs="Times New Roman"/>
          <w:sz w:val="24"/>
          <w:highlight w:val="none"/>
        </w:rPr>
        <w:t>沿线国家。</w:t>
      </w:r>
    </w:p>
    <w:p w14:paraId="37926D86">
      <w:pPr>
        <w:pStyle w:val="3"/>
        <w:spacing w:before="0" w:after="0" w:line="240" w:lineRule="auto"/>
        <w:jc w:val="left"/>
        <w:rPr>
          <w:rFonts w:ascii="Times New Roman" w:hAnsi="Times New Roman" w:eastAsia="黑体" w:cs="Times New Roman"/>
          <w:sz w:val="28"/>
          <w:szCs w:val="28"/>
          <w:highlight w:val="none"/>
        </w:rPr>
      </w:pPr>
      <w:bookmarkStart w:id="2" w:name="_Toc18862"/>
      <w:r>
        <w:rPr>
          <w:rFonts w:ascii="Times New Roman" w:hAnsi="Times New Roman" w:eastAsia="黑体" w:cs="Times New Roman"/>
          <w:sz w:val="28"/>
          <w:szCs w:val="28"/>
          <w:highlight w:val="none"/>
        </w:rPr>
        <w:t>（二）</w:t>
      </w:r>
      <w:r>
        <w:rPr>
          <w:rFonts w:hint="eastAsia" w:ascii="Times New Roman" w:hAnsi="Times New Roman" w:eastAsia="黑体" w:cs="Times New Roman"/>
          <w:sz w:val="28"/>
          <w:szCs w:val="28"/>
          <w:highlight w:val="none"/>
          <w:lang w:val="en-US" w:eastAsia="zh-CN"/>
        </w:rPr>
        <w:t>本科</w:t>
      </w:r>
      <w:r>
        <w:rPr>
          <w:rFonts w:ascii="Times New Roman" w:hAnsi="Times New Roman" w:eastAsia="黑体" w:cs="Times New Roman"/>
          <w:sz w:val="28"/>
          <w:szCs w:val="28"/>
          <w:highlight w:val="none"/>
        </w:rPr>
        <w:t>专业设置情况</w:t>
      </w:r>
      <w:bookmarkEnd w:id="2"/>
    </w:p>
    <w:p w14:paraId="38024798">
      <w:pPr>
        <w:spacing w:line="40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szCs w:val="24"/>
          <w:highlight w:val="none"/>
        </w:rPr>
        <w:t>学校</w:t>
      </w:r>
      <w:r>
        <w:rPr>
          <w:rFonts w:hint="eastAsia" w:ascii="Times New Roman" w:hAnsi="Times New Roman" w:eastAsia="宋体" w:cs="Times New Roman"/>
          <w:sz w:val="24"/>
          <w:szCs w:val="24"/>
          <w:highlight w:val="none"/>
          <w:lang w:val="en-US" w:eastAsia="zh-CN"/>
        </w:rPr>
        <w:t>现</w:t>
      </w:r>
      <w:r>
        <w:rPr>
          <w:rFonts w:ascii="Times New Roman" w:hAnsi="Times New Roman" w:eastAsia="宋体" w:cs="Times New Roman"/>
          <w:sz w:val="24"/>
          <w:szCs w:val="24"/>
          <w:highlight w:val="none"/>
        </w:rPr>
        <w:t>有本科专业40个，</w:t>
      </w:r>
      <w:r>
        <w:rPr>
          <w:rFonts w:ascii="Times New Roman" w:hAnsi="Times New Roman" w:eastAsia="宋体" w:cs="Times New Roman"/>
          <w:sz w:val="24"/>
          <w:highlight w:val="none"/>
        </w:rPr>
        <w:t>覆盖了工、理、管、经、文等5个学科门类，形成了能源电力特色鲜明、多学科协调发展、专业布局与国家和区域经济社会发展需求较适应的人才培养体系</w:t>
      </w:r>
      <w:r>
        <w:rPr>
          <w:rFonts w:hint="eastAsia" w:ascii="Times New Roman" w:hAnsi="Times New Roman" w:eastAsia="宋体" w:cs="Times New Roman"/>
          <w:sz w:val="24"/>
          <w:highlight w:val="none"/>
          <w:lang w:eastAsia="zh-CN"/>
        </w:rPr>
        <w:t>，</w:t>
      </w:r>
      <w:r>
        <w:rPr>
          <w:rFonts w:ascii="Times New Roman" w:hAnsi="Times New Roman" w:eastAsia="宋体" w:cs="Times New Roman"/>
          <w:sz w:val="24"/>
          <w:highlight w:val="none"/>
        </w:rPr>
        <w:t>本科专业布局结构如</w:t>
      </w:r>
      <w:r>
        <w:rPr>
          <w:rFonts w:ascii="Times New Roman" w:hAnsi="Times New Roman" w:eastAsia="宋体" w:cs="Times New Roman"/>
          <w:bCs/>
          <w:color w:val="0000FF"/>
          <w:kern w:val="0"/>
          <w:sz w:val="24"/>
          <w:highlight w:val="none"/>
        </w:rPr>
        <w:t>图1</w:t>
      </w:r>
      <w:r>
        <w:rPr>
          <w:rFonts w:ascii="Times New Roman" w:hAnsi="Times New Roman" w:eastAsia="宋体" w:cs="Times New Roman"/>
          <w:sz w:val="24"/>
          <w:highlight w:val="none"/>
        </w:rPr>
        <w:t>所示。</w:t>
      </w:r>
    </w:p>
    <w:p w14:paraId="080F19F3">
      <w:pPr>
        <w:jc w:val="center"/>
        <w:rPr>
          <w:rFonts w:ascii="Times New Roman" w:hAnsi="Times New Roman" w:eastAsia="黑体" w:cs="Times New Roman"/>
          <w:sz w:val="24"/>
          <w:szCs w:val="24"/>
          <w:highlight w:val="none"/>
        </w:rPr>
      </w:pPr>
      <w:r>
        <w:rPr>
          <w:rFonts w:ascii="Times New Roman" w:hAnsi="Times New Roman" w:eastAsia="黑体" w:cs="Times New Roman"/>
          <w:sz w:val="24"/>
          <w:szCs w:val="24"/>
          <w:highlight w:val="none"/>
        </w:rPr>
        <w:drawing>
          <wp:inline distT="0" distB="0" distL="114300" distR="114300">
            <wp:extent cx="4264660" cy="1930400"/>
            <wp:effectExtent l="0" t="0" r="2540" b="1270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7"/>
                    <a:stretch>
                      <a:fillRect/>
                    </a:stretch>
                  </pic:blipFill>
                  <pic:spPr>
                    <a:xfrm>
                      <a:off x="0" y="0"/>
                      <a:ext cx="4264660" cy="1930400"/>
                    </a:xfrm>
                    <a:prstGeom prst="rect">
                      <a:avLst/>
                    </a:prstGeom>
                  </pic:spPr>
                </pic:pic>
              </a:graphicData>
            </a:graphic>
          </wp:inline>
        </w:drawing>
      </w:r>
    </w:p>
    <w:p w14:paraId="3686D364">
      <w:pPr>
        <w:spacing w:beforeLines="50"/>
        <w:jc w:val="center"/>
        <w:rPr>
          <w:rFonts w:ascii="Times New Roman" w:hAnsi="Times New Roman" w:eastAsia="宋体" w:cs="Times New Roman"/>
          <w:szCs w:val="21"/>
          <w:highlight w:val="none"/>
        </w:rPr>
      </w:pPr>
      <w:r>
        <w:rPr>
          <w:rFonts w:ascii="Times New Roman" w:hAnsi="Times New Roman" w:eastAsia="宋体" w:cs="Times New Roman"/>
          <w:b/>
          <w:color w:val="0000FF"/>
          <w:kern w:val="0"/>
          <w:szCs w:val="21"/>
          <w:highlight w:val="none"/>
        </w:rPr>
        <w:t>图1</w:t>
      </w:r>
      <w:r>
        <w:rPr>
          <w:rFonts w:hint="eastAsia" w:ascii="Times New Roman" w:hAnsi="Times New Roman" w:eastAsia="宋体" w:cs="Times New Roman"/>
          <w:b/>
          <w:color w:val="0000FF"/>
          <w:kern w:val="0"/>
          <w:szCs w:val="21"/>
          <w:highlight w:val="none"/>
        </w:rPr>
        <w:t xml:space="preserve"> </w:t>
      </w:r>
      <w:r>
        <w:rPr>
          <w:rFonts w:ascii="Times New Roman" w:hAnsi="Times New Roman" w:eastAsia="宋体" w:cs="Times New Roman"/>
          <w:szCs w:val="21"/>
          <w:highlight w:val="none"/>
        </w:rPr>
        <w:t>学校本科专业布局结构图</w:t>
      </w:r>
    </w:p>
    <w:p w14:paraId="310B462F">
      <w:pPr>
        <w:pStyle w:val="3"/>
        <w:spacing w:before="0" w:after="0" w:line="240" w:lineRule="auto"/>
        <w:jc w:val="left"/>
        <w:rPr>
          <w:rFonts w:ascii="Times New Roman" w:hAnsi="Times New Roman" w:eastAsia="黑体" w:cs="Times New Roman"/>
          <w:sz w:val="28"/>
          <w:szCs w:val="28"/>
          <w:highlight w:val="none"/>
        </w:rPr>
      </w:pPr>
      <w:bookmarkStart w:id="3" w:name="_Toc3436"/>
      <w:r>
        <w:rPr>
          <w:rFonts w:ascii="Times New Roman" w:hAnsi="Times New Roman" w:eastAsia="黑体" w:cs="Times New Roman"/>
          <w:sz w:val="28"/>
          <w:szCs w:val="28"/>
          <w:highlight w:val="none"/>
        </w:rPr>
        <w:t>（三）在校生规模</w:t>
      </w:r>
      <w:bookmarkEnd w:id="3"/>
    </w:p>
    <w:p w14:paraId="5CCAA2D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eastAsia="宋体" w:cs="Times New Roman"/>
          <w:sz w:val="24"/>
          <w:highlight w:val="none"/>
        </w:rPr>
      </w:pPr>
      <w:r>
        <w:rPr>
          <w:rFonts w:ascii="Times New Roman" w:hAnsi="Times New Roman" w:eastAsia="宋体" w:cs="Times New Roman"/>
          <w:sz w:val="24"/>
          <w:highlight w:val="none"/>
        </w:rPr>
        <w:t>202</w:t>
      </w:r>
      <w:r>
        <w:rPr>
          <w:rFonts w:hint="eastAsia" w:ascii="Times New Roman" w:hAnsi="Times New Roman" w:eastAsia="宋体" w:cs="Times New Roman"/>
          <w:sz w:val="24"/>
          <w:highlight w:val="none"/>
          <w:lang w:val="en-US" w:eastAsia="zh-CN"/>
        </w:rPr>
        <w:t>3</w:t>
      </w:r>
      <w:r>
        <w:rPr>
          <w:rFonts w:ascii="Times New Roman" w:hAnsi="Times New Roman" w:eastAsia="宋体" w:cs="Times New Roman"/>
          <w:sz w:val="24"/>
          <w:highlight w:val="none"/>
        </w:rPr>
        <w:t>-202</w:t>
      </w:r>
      <w:r>
        <w:rPr>
          <w:rFonts w:hint="eastAsia" w:ascii="Times New Roman" w:hAnsi="Times New Roman" w:eastAsia="宋体" w:cs="Times New Roman"/>
          <w:sz w:val="24"/>
          <w:highlight w:val="none"/>
          <w:lang w:val="en-US" w:eastAsia="zh-CN"/>
        </w:rPr>
        <w:t>4</w:t>
      </w:r>
      <w:r>
        <w:rPr>
          <w:rFonts w:ascii="Times New Roman" w:hAnsi="Times New Roman" w:eastAsia="宋体" w:cs="Times New Roman"/>
          <w:sz w:val="24"/>
          <w:highlight w:val="none"/>
        </w:rPr>
        <w:t>学年</w:t>
      </w:r>
      <w:r>
        <w:rPr>
          <w:rFonts w:hint="eastAsia" w:ascii="Times New Roman" w:hAnsi="Times New Roman" w:eastAsia="宋体" w:cs="Times New Roman"/>
          <w:sz w:val="24"/>
          <w:highlight w:val="none"/>
          <w:lang w:eastAsia="zh-CN"/>
        </w:rPr>
        <w:t>，</w:t>
      </w:r>
      <w:r>
        <w:rPr>
          <w:rFonts w:ascii="Times New Roman" w:hAnsi="Times New Roman" w:eastAsia="宋体" w:cs="Times New Roman"/>
          <w:sz w:val="24"/>
          <w:highlight w:val="none"/>
        </w:rPr>
        <w:t>本科在校生10</w:t>
      </w:r>
      <w:r>
        <w:rPr>
          <w:rFonts w:hint="eastAsia" w:ascii="Times New Roman" w:hAnsi="Times New Roman" w:eastAsia="宋体" w:cs="Times New Roman"/>
          <w:sz w:val="24"/>
          <w:highlight w:val="none"/>
          <w:lang w:val="en-US" w:eastAsia="zh-CN"/>
        </w:rPr>
        <w:t>875</w:t>
      </w:r>
      <w:r>
        <w:rPr>
          <w:rFonts w:ascii="Times New Roman" w:hAnsi="Times New Roman" w:eastAsia="宋体" w:cs="Times New Roman"/>
          <w:sz w:val="24"/>
          <w:highlight w:val="none"/>
        </w:rPr>
        <w:t>人（含</w:t>
      </w:r>
      <w:r>
        <w:rPr>
          <w:rFonts w:hint="eastAsia" w:ascii="Times New Roman" w:hAnsi="Times New Roman" w:eastAsia="宋体" w:cs="Times New Roman"/>
          <w:sz w:val="24"/>
          <w:highlight w:val="none"/>
        </w:rPr>
        <w:t>一年级</w:t>
      </w:r>
      <w:r>
        <w:rPr>
          <w:rFonts w:ascii="Times New Roman" w:hAnsi="Times New Roman" w:eastAsia="宋体" w:cs="Times New Roman"/>
          <w:sz w:val="24"/>
          <w:highlight w:val="none"/>
        </w:rPr>
        <w:t>2737</w:t>
      </w:r>
      <w:r>
        <w:rPr>
          <w:rFonts w:hint="eastAsia" w:ascii="Times New Roman" w:hAnsi="Times New Roman" w:eastAsia="宋体" w:cs="Times New Roman"/>
          <w:sz w:val="24"/>
          <w:highlight w:val="none"/>
        </w:rPr>
        <w:t>人，二年级</w:t>
      </w:r>
      <w:r>
        <w:rPr>
          <w:rFonts w:ascii="Times New Roman" w:hAnsi="Times New Roman" w:eastAsia="宋体" w:cs="Times New Roman"/>
          <w:sz w:val="24"/>
          <w:highlight w:val="none"/>
        </w:rPr>
        <w:t>2618</w:t>
      </w:r>
      <w:r>
        <w:rPr>
          <w:rFonts w:hint="eastAsia" w:ascii="Times New Roman" w:hAnsi="Times New Roman" w:eastAsia="宋体" w:cs="Times New Roman"/>
          <w:sz w:val="24"/>
          <w:highlight w:val="none"/>
        </w:rPr>
        <w:t>人，三年级</w:t>
      </w:r>
      <w:r>
        <w:rPr>
          <w:rFonts w:ascii="Times New Roman" w:hAnsi="Times New Roman" w:eastAsia="宋体" w:cs="Times New Roman"/>
          <w:sz w:val="24"/>
          <w:highlight w:val="none"/>
        </w:rPr>
        <w:t>3009</w:t>
      </w:r>
      <w:r>
        <w:rPr>
          <w:rFonts w:hint="eastAsia" w:ascii="Times New Roman" w:hAnsi="Times New Roman" w:eastAsia="宋体" w:cs="Times New Roman"/>
          <w:sz w:val="24"/>
          <w:highlight w:val="none"/>
        </w:rPr>
        <w:t>人，四年级</w:t>
      </w:r>
      <w:r>
        <w:rPr>
          <w:rFonts w:ascii="Times New Roman" w:hAnsi="Times New Roman" w:eastAsia="宋体" w:cs="Times New Roman"/>
          <w:sz w:val="24"/>
          <w:highlight w:val="none"/>
        </w:rPr>
        <w:t>2509</w:t>
      </w:r>
      <w:r>
        <w:rPr>
          <w:rFonts w:hint="eastAsia" w:ascii="Times New Roman" w:hAnsi="Times New Roman" w:eastAsia="宋体" w:cs="Times New Roman"/>
          <w:sz w:val="24"/>
          <w:highlight w:val="none"/>
        </w:rPr>
        <w:t>人</w:t>
      </w:r>
      <w:r>
        <w:rPr>
          <w:rFonts w:ascii="Times New Roman" w:hAnsi="Times New Roman" w:eastAsia="宋体" w:cs="Times New Roman"/>
          <w:sz w:val="24"/>
          <w:highlight w:val="none"/>
        </w:rPr>
        <w:t>）。目前学校全日制在校生总规模为1</w:t>
      </w:r>
      <w:r>
        <w:rPr>
          <w:rFonts w:hint="eastAsia" w:ascii="Times New Roman" w:hAnsi="Times New Roman" w:eastAsia="宋体" w:cs="Times New Roman"/>
          <w:sz w:val="24"/>
          <w:highlight w:val="none"/>
          <w:lang w:val="en-US" w:eastAsia="zh-CN"/>
        </w:rPr>
        <w:t>5328</w:t>
      </w:r>
      <w:r>
        <w:rPr>
          <w:rFonts w:ascii="Times New Roman" w:hAnsi="Times New Roman" w:eastAsia="宋体" w:cs="Times New Roman"/>
          <w:sz w:val="24"/>
          <w:highlight w:val="none"/>
        </w:rPr>
        <w:t>人，各类在校生人数情况如</w:t>
      </w:r>
      <w:r>
        <w:rPr>
          <w:rFonts w:ascii="Times New Roman" w:hAnsi="Times New Roman" w:eastAsia="宋体" w:cs="Times New Roman"/>
          <w:color w:val="0000FF"/>
          <w:sz w:val="24"/>
          <w:highlight w:val="none"/>
        </w:rPr>
        <w:t>表1</w:t>
      </w:r>
      <w:r>
        <w:rPr>
          <w:rFonts w:ascii="Times New Roman" w:hAnsi="Times New Roman" w:eastAsia="宋体" w:cs="Times New Roman"/>
          <w:sz w:val="24"/>
          <w:highlight w:val="none"/>
        </w:rPr>
        <w:t>所示（按时点统计），本科生数占全日制在校生总数的比例为7</w:t>
      </w:r>
      <w:r>
        <w:rPr>
          <w:rFonts w:hint="eastAsia" w:ascii="Times New Roman" w:hAnsi="Times New Roman" w:eastAsia="宋体" w:cs="Times New Roman"/>
          <w:sz w:val="24"/>
          <w:highlight w:val="none"/>
          <w:lang w:val="en-US" w:eastAsia="zh-CN"/>
        </w:rPr>
        <w:t>1.52</w:t>
      </w:r>
      <w:r>
        <w:rPr>
          <w:rFonts w:ascii="Times New Roman" w:hAnsi="Times New Roman" w:eastAsia="宋体" w:cs="Times New Roman"/>
          <w:sz w:val="24"/>
          <w:highlight w:val="none"/>
        </w:rPr>
        <w:t>%。</w:t>
      </w:r>
    </w:p>
    <w:p w14:paraId="0013ACD6">
      <w:pPr>
        <w:spacing w:beforeLines="50"/>
        <w:jc w:val="center"/>
        <w:rPr>
          <w:rFonts w:ascii="Times New Roman" w:hAnsi="Times New Roman" w:cs="Times New Roman"/>
          <w:szCs w:val="21"/>
          <w:highlight w:val="none"/>
        </w:rPr>
      </w:pPr>
      <w:r>
        <w:rPr>
          <w:rFonts w:ascii="Times New Roman" w:hAnsi="Times New Roman" w:cs="Times New Roman"/>
          <w:b/>
          <w:color w:val="0000FF"/>
          <w:kern w:val="0"/>
          <w:szCs w:val="21"/>
          <w:highlight w:val="none"/>
        </w:rPr>
        <w:t>表1</w:t>
      </w:r>
      <w:r>
        <w:rPr>
          <w:rFonts w:hint="eastAsia" w:ascii="Times New Roman" w:hAnsi="Times New Roman" w:cs="Times New Roman"/>
          <w:b/>
          <w:color w:val="0000FF"/>
          <w:kern w:val="0"/>
          <w:szCs w:val="21"/>
          <w:highlight w:val="none"/>
        </w:rPr>
        <w:t xml:space="preserve"> </w:t>
      </w:r>
      <w:r>
        <w:rPr>
          <w:rFonts w:ascii="Times New Roman" w:hAnsi="Times New Roman" w:cs="Times New Roman"/>
          <w:szCs w:val="21"/>
          <w:highlight w:val="none"/>
        </w:rPr>
        <w:t>各类学生人数一览表</w:t>
      </w:r>
    </w:p>
    <w:tbl>
      <w:tblPr>
        <w:tblStyle w:val="16"/>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4"/>
        <w:gridCol w:w="3405"/>
        <w:gridCol w:w="3261"/>
      </w:tblGrid>
      <w:tr w14:paraId="2C55A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exact"/>
          <w:jc w:val="center"/>
        </w:trPr>
        <w:tc>
          <w:tcPr>
            <w:tcW w:w="5259" w:type="dxa"/>
            <w:gridSpan w:val="2"/>
            <w:vAlign w:val="center"/>
          </w:tcPr>
          <w:p w14:paraId="539017F3">
            <w:pPr>
              <w:jc w:val="center"/>
              <w:rPr>
                <w:rFonts w:ascii="Times New Roman" w:hAnsi="Times New Roman" w:eastAsia="宋体" w:cs="Times New Roman"/>
                <w:szCs w:val="21"/>
                <w:highlight w:val="none"/>
              </w:rPr>
            </w:pPr>
            <w:r>
              <w:rPr>
                <w:rFonts w:ascii="Times New Roman" w:hAnsi="Times New Roman" w:eastAsia="宋体" w:cs="Times New Roman"/>
                <w:b/>
                <w:szCs w:val="21"/>
                <w:highlight w:val="none"/>
              </w:rPr>
              <w:t>普通本科生数</w:t>
            </w:r>
          </w:p>
        </w:tc>
        <w:tc>
          <w:tcPr>
            <w:tcW w:w="3261" w:type="dxa"/>
            <w:vAlign w:val="center"/>
          </w:tcPr>
          <w:p w14:paraId="5FC31402">
            <w:pPr>
              <w:jc w:val="center"/>
              <w:rPr>
                <w:rFonts w:hint="default" w:ascii="Times New Roman" w:hAnsi="Times New Roman" w:eastAsia="宋体" w:cs="Times New Roman"/>
                <w:szCs w:val="21"/>
                <w:highlight w:val="none"/>
                <w:lang w:val="en-US" w:eastAsia="zh-CN"/>
              </w:rPr>
            </w:pPr>
            <w:r>
              <w:rPr>
                <w:rFonts w:ascii="Times New Roman" w:hAnsi="Times New Roman" w:eastAsia="宋体" w:cs="Times New Roman"/>
                <w:szCs w:val="21"/>
                <w:highlight w:val="none"/>
              </w:rPr>
              <w:t>10</w:t>
            </w:r>
            <w:r>
              <w:rPr>
                <w:rFonts w:hint="eastAsia" w:ascii="Times New Roman" w:hAnsi="Times New Roman" w:eastAsia="宋体" w:cs="Times New Roman"/>
                <w:szCs w:val="21"/>
                <w:highlight w:val="none"/>
                <w:lang w:val="en-US" w:eastAsia="zh-CN"/>
              </w:rPr>
              <w:t>963</w:t>
            </w:r>
          </w:p>
        </w:tc>
      </w:tr>
      <w:tr w14:paraId="140F5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exact"/>
          <w:jc w:val="center"/>
        </w:trPr>
        <w:tc>
          <w:tcPr>
            <w:tcW w:w="5259" w:type="dxa"/>
            <w:gridSpan w:val="2"/>
            <w:vAlign w:val="center"/>
          </w:tcPr>
          <w:p w14:paraId="7A034FCD">
            <w:pPr>
              <w:jc w:val="center"/>
              <w:rPr>
                <w:rFonts w:ascii="Times New Roman" w:hAnsi="Times New Roman" w:eastAsia="宋体" w:cs="Times New Roman"/>
                <w:szCs w:val="21"/>
                <w:highlight w:val="none"/>
              </w:rPr>
            </w:pPr>
            <w:r>
              <w:rPr>
                <w:rFonts w:ascii="Times New Roman" w:hAnsi="Times New Roman" w:eastAsia="宋体" w:cs="Times New Roman"/>
                <w:b/>
                <w:szCs w:val="21"/>
                <w:highlight w:val="none"/>
              </w:rPr>
              <w:t>其中：与国（境）外大学联合培养的学生数</w:t>
            </w:r>
          </w:p>
        </w:tc>
        <w:tc>
          <w:tcPr>
            <w:tcW w:w="3261" w:type="dxa"/>
            <w:vAlign w:val="center"/>
          </w:tcPr>
          <w:p w14:paraId="566C4E1A">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21</w:t>
            </w:r>
          </w:p>
        </w:tc>
      </w:tr>
      <w:tr w14:paraId="40A0E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exact"/>
          <w:jc w:val="center"/>
        </w:trPr>
        <w:tc>
          <w:tcPr>
            <w:tcW w:w="1854" w:type="dxa"/>
            <w:vMerge w:val="restart"/>
            <w:vAlign w:val="center"/>
          </w:tcPr>
          <w:p w14:paraId="389C9865">
            <w:pPr>
              <w:jc w:val="center"/>
              <w:rPr>
                <w:rFonts w:ascii="Times New Roman" w:hAnsi="Times New Roman" w:eastAsia="宋体" w:cs="Times New Roman"/>
                <w:szCs w:val="21"/>
                <w:highlight w:val="none"/>
              </w:rPr>
            </w:pPr>
            <w:r>
              <w:rPr>
                <w:rFonts w:ascii="Times New Roman" w:hAnsi="Times New Roman" w:eastAsia="宋体" w:cs="Times New Roman"/>
                <w:b/>
                <w:szCs w:val="21"/>
                <w:highlight w:val="none"/>
              </w:rPr>
              <w:t>硕士研究生数</w:t>
            </w:r>
          </w:p>
        </w:tc>
        <w:tc>
          <w:tcPr>
            <w:tcW w:w="3405" w:type="dxa"/>
            <w:vAlign w:val="center"/>
          </w:tcPr>
          <w:p w14:paraId="11FAE770">
            <w:pPr>
              <w:jc w:val="center"/>
              <w:rPr>
                <w:rFonts w:ascii="Times New Roman" w:hAnsi="Times New Roman" w:eastAsia="宋体" w:cs="Times New Roman"/>
                <w:szCs w:val="21"/>
                <w:highlight w:val="none"/>
              </w:rPr>
            </w:pPr>
            <w:r>
              <w:rPr>
                <w:rFonts w:ascii="Times New Roman" w:hAnsi="Times New Roman" w:eastAsia="宋体" w:cs="Times New Roman"/>
                <w:b/>
                <w:szCs w:val="21"/>
                <w:highlight w:val="none"/>
              </w:rPr>
              <w:t>全日制</w:t>
            </w:r>
          </w:p>
        </w:tc>
        <w:tc>
          <w:tcPr>
            <w:tcW w:w="3261" w:type="dxa"/>
            <w:vAlign w:val="center"/>
          </w:tcPr>
          <w:p w14:paraId="3AE209AE">
            <w:pPr>
              <w:spacing w:before="100" w:beforeAutospacing="1" w:after="100" w:afterAutospacing="1"/>
              <w:jc w:val="center"/>
              <w:rPr>
                <w:rFonts w:ascii="Times New Roman" w:hAnsi="Times New Roman" w:eastAsia="宋体" w:cs="Times New Roman"/>
                <w:szCs w:val="21"/>
                <w:highlight w:val="none"/>
              </w:rPr>
            </w:pPr>
            <w:r>
              <w:rPr>
                <w:rFonts w:ascii="宋体" w:hAnsi="宋体" w:eastAsia="宋体"/>
                <w:sz w:val="22"/>
                <w:highlight w:val="none"/>
              </w:rPr>
              <w:t>3972</w:t>
            </w:r>
          </w:p>
        </w:tc>
      </w:tr>
      <w:tr w14:paraId="2AB6A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exact"/>
          <w:jc w:val="center"/>
        </w:trPr>
        <w:tc>
          <w:tcPr>
            <w:tcW w:w="1854" w:type="dxa"/>
            <w:vMerge w:val="continue"/>
            <w:vAlign w:val="center"/>
          </w:tcPr>
          <w:p w14:paraId="553C478D">
            <w:pPr>
              <w:jc w:val="center"/>
              <w:rPr>
                <w:rFonts w:ascii="Times New Roman" w:hAnsi="Times New Roman" w:eastAsia="宋体" w:cs="Times New Roman"/>
                <w:szCs w:val="21"/>
                <w:highlight w:val="none"/>
              </w:rPr>
            </w:pPr>
          </w:p>
        </w:tc>
        <w:tc>
          <w:tcPr>
            <w:tcW w:w="3405" w:type="dxa"/>
            <w:vAlign w:val="center"/>
          </w:tcPr>
          <w:p w14:paraId="37BF07A3">
            <w:pPr>
              <w:jc w:val="center"/>
              <w:rPr>
                <w:rFonts w:ascii="Times New Roman" w:hAnsi="Times New Roman" w:eastAsia="宋体" w:cs="Times New Roman"/>
                <w:szCs w:val="21"/>
                <w:highlight w:val="none"/>
              </w:rPr>
            </w:pPr>
            <w:r>
              <w:rPr>
                <w:rFonts w:ascii="Times New Roman" w:hAnsi="Times New Roman" w:eastAsia="宋体" w:cs="Times New Roman"/>
                <w:b/>
                <w:szCs w:val="21"/>
                <w:highlight w:val="none"/>
              </w:rPr>
              <w:t>非全日制</w:t>
            </w:r>
          </w:p>
        </w:tc>
        <w:tc>
          <w:tcPr>
            <w:tcW w:w="3261" w:type="dxa"/>
            <w:vAlign w:val="center"/>
          </w:tcPr>
          <w:p w14:paraId="6FC1F816">
            <w:pPr>
              <w:spacing w:before="100" w:beforeAutospacing="1" w:after="100" w:afterAutospacing="1"/>
              <w:jc w:val="center"/>
              <w:rPr>
                <w:rFonts w:ascii="Times New Roman" w:hAnsi="Times New Roman" w:eastAsia="宋体" w:cs="Times New Roman"/>
                <w:szCs w:val="21"/>
                <w:highlight w:val="none"/>
              </w:rPr>
            </w:pPr>
            <w:r>
              <w:rPr>
                <w:rFonts w:ascii="宋体" w:hAnsi="宋体" w:eastAsia="宋体"/>
                <w:sz w:val="22"/>
                <w:highlight w:val="none"/>
              </w:rPr>
              <w:t>267</w:t>
            </w:r>
          </w:p>
        </w:tc>
      </w:tr>
      <w:tr w14:paraId="18489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exact"/>
          <w:jc w:val="center"/>
        </w:trPr>
        <w:tc>
          <w:tcPr>
            <w:tcW w:w="1854" w:type="dxa"/>
            <w:vMerge w:val="restart"/>
            <w:vAlign w:val="center"/>
          </w:tcPr>
          <w:p w14:paraId="42396268">
            <w:pPr>
              <w:jc w:val="center"/>
              <w:rPr>
                <w:rFonts w:ascii="Times New Roman" w:hAnsi="Times New Roman" w:eastAsia="宋体" w:cs="Times New Roman"/>
                <w:szCs w:val="21"/>
                <w:highlight w:val="none"/>
              </w:rPr>
            </w:pPr>
            <w:r>
              <w:rPr>
                <w:rFonts w:ascii="Times New Roman" w:hAnsi="Times New Roman" w:eastAsia="宋体" w:cs="Times New Roman"/>
                <w:b/>
                <w:szCs w:val="21"/>
                <w:highlight w:val="none"/>
              </w:rPr>
              <w:t>博士研究生数</w:t>
            </w:r>
          </w:p>
        </w:tc>
        <w:tc>
          <w:tcPr>
            <w:tcW w:w="3405" w:type="dxa"/>
            <w:vAlign w:val="center"/>
          </w:tcPr>
          <w:p w14:paraId="5F24DB71">
            <w:pPr>
              <w:jc w:val="center"/>
              <w:rPr>
                <w:rFonts w:ascii="Times New Roman" w:hAnsi="Times New Roman" w:eastAsia="宋体" w:cs="Times New Roman"/>
                <w:szCs w:val="21"/>
                <w:highlight w:val="none"/>
              </w:rPr>
            </w:pPr>
            <w:r>
              <w:rPr>
                <w:rFonts w:ascii="Times New Roman" w:hAnsi="Times New Roman" w:eastAsia="宋体" w:cs="Times New Roman"/>
                <w:b/>
                <w:szCs w:val="21"/>
                <w:highlight w:val="none"/>
              </w:rPr>
              <w:t>全日制</w:t>
            </w:r>
          </w:p>
        </w:tc>
        <w:tc>
          <w:tcPr>
            <w:tcW w:w="3261" w:type="dxa"/>
            <w:vAlign w:val="center"/>
          </w:tcPr>
          <w:p w14:paraId="7B826CC3">
            <w:pPr>
              <w:spacing w:before="100" w:beforeAutospacing="1" w:after="100" w:afterAutospacing="1"/>
              <w:jc w:val="center"/>
              <w:rPr>
                <w:rFonts w:ascii="Times New Roman" w:hAnsi="Times New Roman" w:eastAsia="宋体" w:cs="Times New Roman"/>
                <w:szCs w:val="21"/>
                <w:highlight w:val="none"/>
              </w:rPr>
            </w:pPr>
            <w:r>
              <w:rPr>
                <w:rFonts w:ascii="宋体" w:hAnsi="宋体" w:eastAsia="宋体"/>
                <w:sz w:val="22"/>
                <w:highlight w:val="none"/>
              </w:rPr>
              <w:t>84</w:t>
            </w:r>
          </w:p>
        </w:tc>
      </w:tr>
      <w:tr w14:paraId="4CE17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exact"/>
          <w:jc w:val="center"/>
        </w:trPr>
        <w:tc>
          <w:tcPr>
            <w:tcW w:w="1854" w:type="dxa"/>
            <w:vMerge w:val="continue"/>
            <w:vAlign w:val="center"/>
          </w:tcPr>
          <w:p w14:paraId="02C7ED66">
            <w:pPr>
              <w:jc w:val="center"/>
              <w:rPr>
                <w:rFonts w:ascii="Times New Roman" w:hAnsi="Times New Roman" w:eastAsia="宋体" w:cs="Times New Roman"/>
                <w:szCs w:val="21"/>
                <w:highlight w:val="none"/>
              </w:rPr>
            </w:pPr>
          </w:p>
        </w:tc>
        <w:tc>
          <w:tcPr>
            <w:tcW w:w="3405" w:type="dxa"/>
            <w:vAlign w:val="center"/>
          </w:tcPr>
          <w:p w14:paraId="7CB64AC2">
            <w:pPr>
              <w:jc w:val="center"/>
              <w:rPr>
                <w:rFonts w:ascii="Times New Roman" w:hAnsi="Times New Roman" w:eastAsia="宋体" w:cs="Times New Roman"/>
                <w:szCs w:val="21"/>
                <w:highlight w:val="none"/>
              </w:rPr>
            </w:pPr>
            <w:r>
              <w:rPr>
                <w:rFonts w:ascii="Times New Roman" w:hAnsi="Times New Roman" w:eastAsia="宋体" w:cs="Times New Roman"/>
                <w:b/>
                <w:szCs w:val="21"/>
                <w:highlight w:val="none"/>
              </w:rPr>
              <w:t>非全日制</w:t>
            </w:r>
          </w:p>
        </w:tc>
        <w:tc>
          <w:tcPr>
            <w:tcW w:w="3261" w:type="dxa"/>
            <w:vAlign w:val="center"/>
          </w:tcPr>
          <w:p w14:paraId="729AB143">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0</w:t>
            </w:r>
          </w:p>
        </w:tc>
      </w:tr>
      <w:tr w14:paraId="05FF6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exact"/>
          <w:jc w:val="center"/>
        </w:trPr>
        <w:tc>
          <w:tcPr>
            <w:tcW w:w="1854" w:type="dxa"/>
            <w:vMerge w:val="restart"/>
            <w:vAlign w:val="center"/>
          </w:tcPr>
          <w:p w14:paraId="5E0C94D3">
            <w:pPr>
              <w:jc w:val="center"/>
              <w:rPr>
                <w:rFonts w:ascii="Times New Roman" w:hAnsi="Times New Roman" w:eastAsia="宋体" w:cs="Times New Roman"/>
                <w:szCs w:val="21"/>
                <w:highlight w:val="none"/>
              </w:rPr>
            </w:pPr>
            <w:r>
              <w:rPr>
                <w:rFonts w:ascii="Times New Roman" w:hAnsi="Times New Roman" w:eastAsia="宋体" w:cs="Times New Roman"/>
                <w:b/>
                <w:szCs w:val="21"/>
                <w:highlight w:val="none"/>
              </w:rPr>
              <w:t>留学生数</w:t>
            </w:r>
          </w:p>
        </w:tc>
        <w:tc>
          <w:tcPr>
            <w:tcW w:w="3405" w:type="dxa"/>
            <w:vAlign w:val="center"/>
          </w:tcPr>
          <w:p w14:paraId="0F8928C3">
            <w:pPr>
              <w:jc w:val="center"/>
              <w:rPr>
                <w:rFonts w:ascii="Times New Roman" w:hAnsi="Times New Roman" w:eastAsia="宋体" w:cs="Times New Roman"/>
                <w:szCs w:val="21"/>
                <w:highlight w:val="none"/>
              </w:rPr>
            </w:pPr>
            <w:r>
              <w:rPr>
                <w:rFonts w:ascii="Times New Roman" w:hAnsi="Times New Roman" w:eastAsia="宋体" w:cs="Times New Roman"/>
                <w:b/>
                <w:szCs w:val="21"/>
                <w:highlight w:val="none"/>
              </w:rPr>
              <w:t>总数</w:t>
            </w:r>
          </w:p>
        </w:tc>
        <w:tc>
          <w:tcPr>
            <w:tcW w:w="3261" w:type="dxa"/>
            <w:vAlign w:val="center"/>
          </w:tcPr>
          <w:p w14:paraId="483B41B0">
            <w:pPr>
              <w:spacing w:before="100" w:beforeAutospacing="1" w:after="100" w:afterAutospacing="1"/>
              <w:jc w:val="center"/>
              <w:rPr>
                <w:rFonts w:ascii="Times New Roman" w:hAnsi="Times New Roman" w:eastAsia="宋体" w:cs="Times New Roman"/>
                <w:szCs w:val="21"/>
                <w:highlight w:val="none"/>
              </w:rPr>
            </w:pPr>
            <w:r>
              <w:rPr>
                <w:rFonts w:ascii="宋体" w:hAnsi="宋体" w:eastAsia="宋体"/>
                <w:sz w:val="22"/>
                <w:highlight w:val="none"/>
              </w:rPr>
              <w:t>259</w:t>
            </w:r>
          </w:p>
        </w:tc>
      </w:tr>
      <w:tr w14:paraId="103F4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exact"/>
          <w:jc w:val="center"/>
        </w:trPr>
        <w:tc>
          <w:tcPr>
            <w:tcW w:w="1854" w:type="dxa"/>
            <w:vMerge w:val="continue"/>
            <w:vAlign w:val="center"/>
          </w:tcPr>
          <w:p w14:paraId="29755A62">
            <w:pPr>
              <w:jc w:val="center"/>
              <w:rPr>
                <w:rFonts w:ascii="Times New Roman" w:hAnsi="Times New Roman" w:eastAsia="宋体" w:cs="Times New Roman"/>
                <w:szCs w:val="21"/>
                <w:highlight w:val="none"/>
              </w:rPr>
            </w:pPr>
          </w:p>
        </w:tc>
        <w:tc>
          <w:tcPr>
            <w:tcW w:w="3405" w:type="dxa"/>
            <w:vAlign w:val="center"/>
          </w:tcPr>
          <w:p w14:paraId="36BEF988">
            <w:pPr>
              <w:jc w:val="center"/>
              <w:rPr>
                <w:rFonts w:ascii="Times New Roman" w:hAnsi="Times New Roman" w:eastAsia="宋体" w:cs="Times New Roman"/>
                <w:szCs w:val="21"/>
                <w:highlight w:val="none"/>
              </w:rPr>
            </w:pPr>
            <w:r>
              <w:rPr>
                <w:rFonts w:ascii="Times New Roman" w:hAnsi="Times New Roman" w:eastAsia="宋体" w:cs="Times New Roman"/>
                <w:b/>
                <w:szCs w:val="21"/>
                <w:highlight w:val="none"/>
              </w:rPr>
              <w:t>其中：本科生数</w:t>
            </w:r>
          </w:p>
        </w:tc>
        <w:tc>
          <w:tcPr>
            <w:tcW w:w="3261" w:type="dxa"/>
            <w:vAlign w:val="center"/>
          </w:tcPr>
          <w:p w14:paraId="7FC363BE">
            <w:pPr>
              <w:spacing w:before="100" w:beforeAutospacing="1" w:after="100" w:afterAutospacing="1"/>
              <w:jc w:val="center"/>
              <w:rPr>
                <w:rFonts w:ascii="Times New Roman" w:hAnsi="Times New Roman" w:eastAsia="宋体" w:cs="Times New Roman"/>
                <w:szCs w:val="21"/>
                <w:highlight w:val="none"/>
              </w:rPr>
            </w:pPr>
            <w:r>
              <w:rPr>
                <w:rFonts w:ascii="宋体" w:hAnsi="宋体" w:eastAsia="宋体"/>
                <w:sz w:val="22"/>
                <w:highlight w:val="none"/>
              </w:rPr>
              <w:t>239</w:t>
            </w:r>
          </w:p>
        </w:tc>
      </w:tr>
      <w:tr w14:paraId="5CD04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exact"/>
          <w:jc w:val="center"/>
        </w:trPr>
        <w:tc>
          <w:tcPr>
            <w:tcW w:w="1854" w:type="dxa"/>
            <w:vMerge w:val="continue"/>
            <w:vAlign w:val="center"/>
          </w:tcPr>
          <w:p w14:paraId="19D33FF2">
            <w:pPr>
              <w:jc w:val="center"/>
              <w:rPr>
                <w:rFonts w:ascii="Times New Roman" w:hAnsi="Times New Roman" w:eastAsia="宋体" w:cs="Times New Roman"/>
                <w:szCs w:val="21"/>
                <w:highlight w:val="none"/>
              </w:rPr>
            </w:pPr>
          </w:p>
        </w:tc>
        <w:tc>
          <w:tcPr>
            <w:tcW w:w="3405" w:type="dxa"/>
            <w:vAlign w:val="center"/>
          </w:tcPr>
          <w:p w14:paraId="084B086F">
            <w:pPr>
              <w:jc w:val="center"/>
              <w:rPr>
                <w:rFonts w:ascii="Times New Roman" w:hAnsi="Times New Roman" w:eastAsia="宋体" w:cs="Times New Roman"/>
                <w:szCs w:val="21"/>
                <w:highlight w:val="none"/>
              </w:rPr>
            </w:pPr>
            <w:r>
              <w:rPr>
                <w:rFonts w:ascii="Times New Roman" w:hAnsi="Times New Roman" w:eastAsia="宋体" w:cs="Times New Roman"/>
                <w:b/>
                <w:szCs w:val="21"/>
                <w:highlight w:val="none"/>
              </w:rPr>
              <w:t>硕士研究生数</w:t>
            </w:r>
          </w:p>
        </w:tc>
        <w:tc>
          <w:tcPr>
            <w:tcW w:w="3261" w:type="dxa"/>
            <w:vAlign w:val="center"/>
          </w:tcPr>
          <w:p w14:paraId="0C99A0A5">
            <w:pPr>
              <w:spacing w:before="100" w:beforeAutospacing="1" w:after="100" w:afterAutospacing="1"/>
              <w:jc w:val="center"/>
              <w:rPr>
                <w:rFonts w:ascii="Times New Roman" w:hAnsi="Times New Roman" w:eastAsia="宋体" w:cs="Times New Roman"/>
                <w:szCs w:val="21"/>
                <w:highlight w:val="none"/>
              </w:rPr>
            </w:pPr>
            <w:r>
              <w:rPr>
                <w:rFonts w:ascii="宋体" w:hAnsi="宋体" w:eastAsia="宋体"/>
                <w:sz w:val="22"/>
                <w:highlight w:val="none"/>
              </w:rPr>
              <w:t>20</w:t>
            </w:r>
          </w:p>
        </w:tc>
      </w:tr>
      <w:tr w14:paraId="5CC76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exact"/>
          <w:jc w:val="center"/>
        </w:trPr>
        <w:tc>
          <w:tcPr>
            <w:tcW w:w="5259" w:type="dxa"/>
            <w:gridSpan w:val="2"/>
            <w:vAlign w:val="center"/>
          </w:tcPr>
          <w:p w14:paraId="2F1DF605">
            <w:pPr>
              <w:jc w:val="center"/>
              <w:rPr>
                <w:rFonts w:ascii="Times New Roman" w:hAnsi="Times New Roman" w:eastAsia="宋体" w:cs="Times New Roman"/>
                <w:szCs w:val="21"/>
                <w:highlight w:val="none"/>
              </w:rPr>
            </w:pPr>
            <w:r>
              <w:rPr>
                <w:rFonts w:ascii="Times New Roman" w:hAnsi="Times New Roman" w:eastAsia="宋体" w:cs="Times New Roman"/>
                <w:b/>
                <w:szCs w:val="21"/>
                <w:highlight w:val="none"/>
              </w:rPr>
              <w:t>普通预科生数</w:t>
            </w:r>
          </w:p>
        </w:tc>
        <w:tc>
          <w:tcPr>
            <w:tcW w:w="3261" w:type="dxa"/>
            <w:vAlign w:val="center"/>
          </w:tcPr>
          <w:p w14:paraId="1F84FABA">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50</w:t>
            </w:r>
          </w:p>
        </w:tc>
      </w:tr>
      <w:tr w14:paraId="1A86E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exact"/>
          <w:jc w:val="center"/>
        </w:trPr>
        <w:tc>
          <w:tcPr>
            <w:tcW w:w="5259" w:type="dxa"/>
            <w:gridSpan w:val="2"/>
            <w:vAlign w:val="center"/>
          </w:tcPr>
          <w:p w14:paraId="28D70FF1">
            <w:pPr>
              <w:jc w:val="center"/>
              <w:rPr>
                <w:rFonts w:ascii="Times New Roman" w:hAnsi="Times New Roman" w:eastAsia="宋体" w:cs="Times New Roman"/>
                <w:szCs w:val="21"/>
                <w:highlight w:val="none"/>
              </w:rPr>
            </w:pPr>
            <w:r>
              <w:rPr>
                <w:rFonts w:ascii="Times New Roman" w:hAnsi="Times New Roman" w:eastAsia="宋体" w:cs="Times New Roman"/>
                <w:b/>
                <w:szCs w:val="21"/>
                <w:highlight w:val="none"/>
              </w:rPr>
              <w:t>夜大（业余）学生数</w:t>
            </w:r>
          </w:p>
        </w:tc>
        <w:tc>
          <w:tcPr>
            <w:tcW w:w="3261" w:type="dxa"/>
            <w:vAlign w:val="center"/>
          </w:tcPr>
          <w:p w14:paraId="0A232A9E">
            <w:pPr>
              <w:spacing w:before="100" w:beforeAutospacing="1" w:after="100" w:afterAutospacing="1"/>
              <w:jc w:val="center"/>
              <w:rPr>
                <w:rFonts w:ascii="Times New Roman" w:hAnsi="Times New Roman" w:eastAsia="宋体" w:cs="Times New Roman"/>
                <w:szCs w:val="21"/>
                <w:highlight w:val="none"/>
              </w:rPr>
            </w:pPr>
            <w:r>
              <w:rPr>
                <w:rFonts w:ascii="宋体" w:hAnsi="宋体" w:eastAsia="宋体"/>
                <w:sz w:val="22"/>
                <w:highlight w:val="none"/>
              </w:rPr>
              <w:t>2250</w:t>
            </w:r>
          </w:p>
        </w:tc>
      </w:tr>
      <w:tr w14:paraId="0ED71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exact"/>
          <w:jc w:val="center"/>
        </w:trPr>
        <w:tc>
          <w:tcPr>
            <w:tcW w:w="5259" w:type="dxa"/>
            <w:gridSpan w:val="2"/>
            <w:vAlign w:val="center"/>
          </w:tcPr>
          <w:p w14:paraId="3A890436">
            <w:pPr>
              <w:jc w:val="center"/>
              <w:rPr>
                <w:rFonts w:ascii="Times New Roman" w:hAnsi="Times New Roman" w:eastAsia="宋体" w:cs="Times New Roman"/>
                <w:szCs w:val="21"/>
                <w:highlight w:val="none"/>
              </w:rPr>
            </w:pPr>
            <w:r>
              <w:rPr>
                <w:rFonts w:ascii="Times New Roman" w:hAnsi="Times New Roman" w:eastAsia="宋体" w:cs="Times New Roman"/>
                <w:b/>
                <w:szCs w:val="21"/>
                <w:highlight w:val="none"/>
              </w:rPr>
              <w:t>函授学生数</w:t>
            </w:r>
          </w:p>
        </w:tc>
        <w:tc>
          <w:tcPr>
            <w:tcW w:w="3261" w:type="dxa"/>
            <w:vAlign w:val="center"/>
          </w:tcPr>
          <w:p w14:paraId="3FEA7CEA">
            <w:pPr>
              <w:spacing w:before="100" w:beforeAutospacing="1" w:after="100" w:afterAutospacing="1"/>
              <w:jc w:val="center"/>
              <w:rPr>
                <w:rFonts w:ascii="Times New Roman" w:hAnsi="Times New Roman" w:eastAsia="宋体" w:cs="Times New Roman"/>
                <w:szCs w:val="21"/>
                <w:highlight w:val="none"/>
              </w:rPr>
            </w:pPr>
            <w:r>
              <w:rPr>
                <w:rFonts w:ascii="宋体" w:hAnsi="宋体" w:eastAsia="宋体"/>
                <w:sz w:val="22"/>
                <w:highlight w:val="none"/>
              </w:rPr>
              <w:t>1335</w:t>
            </w:r>
          </w:p>
        </w:tc>
      </w:tr>
    </w:tbl>
    <w:p w14:paraId="369D883B">
      <w:pPr>
        <w:pStyle w:val="3"/>
        <w:keepNext/>
        <w:keepLines/>
        <w:pageBreakBefore w:val="0"/>
        <w:widowControl w:val="0"/>
        <w:kinsoku/>
        <w:wordWrap/>
        <w:overflowPunct/>
        <w:topLinePunct w:val="0"/>
        <w:autoSpaceDE/>
        <w:autoSpaceDN/>
        <w:bidi w:val="0"/>
        <w:adjustRightInd/>
        <w:snapToGrid/>
        <w:spacing w:before="313" w:beforeLines="100" w:after="0" w:line="240" w:lineRule="auto"/>
        <w:jc w:val="left"/>
        <w:textAlignment w:val="auto"/>
        <w:rPr>
          <w:rFonts w:ascii="Times New Roman" w:hAnsi="Times New Roman" w:cs="Times New Roman"/>
          <w:sz w:val="28"/>
          <w:szCs w:val="28"/>
          <w:highlight w:val="none"/>
        </w:rPr>
      </w:pPr>
      <w:bookmarkStart w:id="4" w:name="_Toc21917"/>
      <w:r>
        <w:rPr>
          <w:rFonts w:ascii="Times New Roman" w:hAnsi="Times New Roman" w:eastAsia="黑体" w:cs="Times New Roman"/>
          <w:sz w:val="28"/>
          <w:szCs w:val="28"/>
          <w:highlight w:val="none"/>
        </w:rPr>
        <w:t>（四）本科生生源质量</w:t>
      </w:r>
      <w:bookmarkEnd w:id="4"/>
    </w:p>
    <w:p w14:paraId="15F7426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cs="Times New Roman"/>
          <w:highlight w:val="none"/>
        </w:rPr>
      </w:pPr>
      <w:r>
        <w:rPr>
          <w:rFonts w:ascii="Times New Roman" w:hAnsi="Times New Roman" w:eastAsia="宋体" w:cs="Times New Roman"/>
          <w:sz w:val="24"/>
          <w:highlight w:val="none"/>
        </w:rPr>
        <w:t>202</w:t>
      </w:r>
      <w:r>
        <w:rPr>
          <w:rFonts w:hint="eastAsia" w:ascii="Times New Roman" w:hAnsi="Times New Roman" w:eastAsia="宋体" w:cs="Times New Roman"/>
          <w:sz w:val="24"/>
          <w:highlight w:val="none"/>
          <w:lang w:val="en-US" w:eastAsia="zh-CN"/>
        </w:rPr>
        <w:t>4</w:t>
      </w:r>
      <w:r>
        <w:rPr>
          <w:rFonts w:ascii="Times New Roman" w:hAnsi="Times New Roman" w:eastAsia="宋体" w:cs="Times New Roman"/>
          <w:sz w:val="24"/>
          <w:highlight w:val="none"/>
        </w:rPr>
        <w:t>年，学校面向全国31个省招生，招生专业3</w:t>
      </w:r>
      <w:r>
        <w:rPr>
          <w:rFonts w:hint="eastAsia" w:ascii="Times New Roman" w:hAnsi="Times New Roman" w:eastAsia="宋体" w:cs="Times New Roman"/>
          <w:sz w:val="24"/>
          <w:highlight w:val="none"/>
          <w:lang w:val="en-US" w:eastAsia="zh-CN"/>
        </w:rPr>
        <w:t>3</w:t>
      </w:r>
      <w:r>
        <w:rPr>
          <w:rFonts w:ascii="Times New Roman" w:hAnsi="Times New Roman" w:eastAsia="宋体" w:cs="Times New Roman"/>
          <w:sz w:val="24"/>
          <w:highlight w:val="none"/>
        </w:rPr>
        <w:t>个，计划招生29</w:t>
      </w:r>
      <w:r>
        <w:rPr>
          <w:rFonts w:hint="eastAsia" w:ascii="Times New Roman" w:hAnsi="Times New Roman" w:eastAsia="宋体" w:cs="Times New Roman"/>
          <w:sz w:val="24"/>
          <w:highlight w:val="none"/>
          <w:lang w:val="en-US" w:eastAsia="zh-CN"/>
        </w:rPr>
        <w:t>84</w:t>
      </w:r>
      <w:r>
        <w:rPr>
          <w:rFonts w:ascii="Times New Roman" w:hAnsi="Times New Roman" w:eastAsia="宋体" w:cs="Times New Roman"/>
          <w:sz w:val="24"/>
          <w:highlight w:val="none"/>
        </w:rPr>
        <w:t>人，实际录取考生29</w:t>
      </w:r>
      <w:r>
        <w:rPr>
          <w:rFonts w:hint="eastAsia" w:ascii="Times New Roman" w:hAnsi="Times New Roman" w:eastAsia="宋体" w:cs="Times New Roman"/>
          <w:sz w:val="24"/>
          <w:highlight w:val="none"/>
          <w:lang w:val="en-US" w:eastAsia="zh-CN"/>
        </w:rPr>
        <w:t>6</w:t>
      </w:r>
      <w:r>
        <w:rPr>
          <w:rFonts w:ascii="Times New Roman" w:hAnsi="Times New Roman" w:eastAsia="宋体" w:cs="Times New Roman"/>
          <w:sz w:val="24"/>
          <w:highlight w:val="none"/>
        </w:rPr>
        <w:t>9人，实际报到2</w:t>
      </w:r>
      <w:r>
        <w:rPr>
          <w:rFonts w:hint="eastAsia" w:ascii="Times New Roman" w:hAnsi="Times New Roman" w:eastAsia="宋体" w:cs="Times New Roman"/>
          <w:sz w:val="24"/>
          <w:highlight w:val="none"/>
          <w:lang w:val="en-US" w:eastAsia="zh-CN"/>
        </w:rPr>
        <w:t>914</w:t>
      </w:r>
      <w:r>
        <w:rPr>
          <w:rFonts w:ascii="Times New Roman" w:hAnsi="Times New Roman" w:eastAsia="宋体" w:cs="Times New Roman"/>
          <w:sz w:val="24"/>
          <w:highlight w:val="none"/>
        </w:rPr>
        <w:t>人。实际录取率99.</w:t>
      </w:r>
      <w:r>
        <w:rPr>
          <w:rFonts w:hint="eastAsia" w:ascii="Times New Roman" w:hAnsi="Times New Roman" w:eastAsia="宋体" w:cs="Times New Roman"/>
          <w:sz w:val="24"/>
          <w:highlight w:val="none"/>
          <w:lang w:val="en-US" w:eastAsia="zh-CN"/>
        </w:rPr>
        <w:t>5</w:t>
      </w:r>
      <w:r>
        <w:rPr>
          <w:rFonts w:ascii="Times New Roman" w:hAnsi="Times New Roman" w:eastAsia="宋体" w:cs="Times New Roman"/>
          <w:sz w:val="24"/>
          <w:highlight w:val="none"/>
        </w:rPr>
        <w:t>%，实际报到率9</w:t>
      </w:r>
      <w:r>
        <w:rPr>
          <w:rFonts w:hint="eastAsia" w:ascii="Times New Roman" w:hAnsi="Times New Roman" w:eastAsia="宋体" w:cs="Times New Roman"/>
          <w:sz w:val="24"/>
          <w:highlight w:val="none"/>
          <w:lang w:val="en-US" w:eastAsia="zh-CN"/>
        </w:rPr>
        <w:t>8.15</w:t>
      </w:r>
      <w:r>
        <w:rPr>
          <w:rFonts w:ascii="Times New Roman" w:hAnsi="Times New Roman" w:eastAsia="宋体" w:cs="Times New Roman"/>
          <w:sz w:val="24"/>
          <w:highlight w:val="none"/>
        </w:rPr>
        <w:t>%。特殊类型招生1</w:t>
      </w:r>
      <w:r>
        <w:rPr>
          <w:rFonts w:hint="eastAsia" w:ascii="Times New Roman" w:hAnsi="Times New Roman" w:eastAsia="宋体" w:cs="Times New Roman"/>
          <w:sz w:val="24"/>
          <w:highlight w:val="none"/>
          <w:lang w:val="en-US" w:eastAsia="zh-CN"/>
        </w:rPr>
        <w:t>5</w:t>
      </w:r>
      <w:r>
        <w:rPr>
          <w:rFonts w:ascii="Times New Roman" w:hAnsi="Times New Roman" w:eastAsia="宋体" w:cs="Times New Roman"/>
          <w:sz w:val="24"/>
          <w:highlight w:val="none"/>
        </w:rPr>
        <w:t>9人，招收本省学生10</w:t>
      </w:r>
      <w:r>
        <w:rPr>
          <w:rFonts w:hint="eastAsia" w:ascii="Times New Roman" w:hAnsi="Times New Roman" w:eastAsia="宋体" w:cs="Times New Roman"/>
          <w:sz w:val="24"/>
          <w:highlight w:val="none"/>
          <w:lang w:val="en-US" w:eastAsia="zh-CN"/>
        </w:rPr>
        <w:t>45</w:t>
      </w:r>
      <w:r>
        <w:rPr>
          <w:rFonts w:ascii="Times New Roman" w:hAnsi="Times New Roman" w:eastAsia="宋体" w:cs="Times New Roman"/>
          <w:sz w:val="24"/>
          <w:highlight w:val="none"/>
        </w:rPr>
        <w:t>人。生源情况详见</w:t>
      </w:r>
      <w:r>
        <w:rPr>
          <w:rFonts w:ascii="Times New Roman" w:hAnsi="Times New Roman" w:eastAsia="宋体" w:cs="Times New Roman"/>
          <w:bCs/>
          <w:color w:val="0000FF"/>
          <w:kern w:val="0"/>
          <w:sz w:val="24"/>
          <w:highlight w:val="none"/>
        </w:rPr>
        <w:t>表2</w:t>
      </w:r>
      <w:r>
        <w:rPr>
          <w:rFonts w:ascii="Times New Roman" w:hAnsi="Times New Roman" w:eastAsia="宋体" w:cs="Times New Roman"/>
          <w:sz w:val="24"/>
          <w:highlight w:val="none"/>
        </w:rPr>
        <w:t>。</w:t>
      </w:r>
    </w:p>
    <w:p w14:paraId="496E676D">
      <w:pPr>
        <w:spacing w:beforeLines="50"/>
        <w:jc w:val="center"/>
        <w:rPr>
          <w:rFonts w:ascii="Times New Roman" w:hAnsi="Times New Roman" w:cs="Times New Roman"/>
          <w:szCs w:val="21"/>
          <w:highlight w:val="none"/>
        </w:rPr>
      </w:pPr>
      <w:r>
        <w:rPr>
          <w:rFonts w:ascii="Times New Roman" w:hAnsi="Times New Roman" w:cs="Times New Roman"/>
          <w:b/>
          <w:color w:val="0000FF"/>
          <w:kern w:val="0"/>
          <w:szCs w:val="21"/>
          <w:highlight w:val="none"/>
        </w:rPr>
        <w:t>表2</w:t>
      </w:r>
      <w:r>
        <w:rPr>
          <w:rFonts w:hint="eastAsia" w:ascii="Times New Roman" w:hAnsi="Times New Roman" w:cs="Times New Roman"/>
          <w:szCs w:val="21"/>
          <w:highlight w:val="none"/>
        </w:rPr>
        <w:t xml:space="preserve"> </w:t>
      </w:r>
      <w:r>
        <w:rPr>
          <w:rFonts w:ascii="Times New Roman" w:hAnsi="Times New Roman" w:cs="Times New Roman"/>
          <w:szCs w:val="21"/>
          <w:highlight w:val="none"/>
        </w:rPr>
        <w:t>生源情况</w:t>
      </w:r>
    </w:p>
    <w:tbl>
      <w:tblPr>
        <w:tblStyle w:val="15"/>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19"/>
        <w:gridCol w:w="1875"/>
        <w:gridCol w:w="1035"/>
        <w:gridCol w:w="853"/>
        <w:gridCol w:w="1261"/>
        <w:gridCol w:w="1261"/>
        <w:gridCol w:w="1163"/>
      </w:tblGrid>
      <w:tr w14:paraId="75E8A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tblHeader/>
          <w:jc w:val="center"/>
        </w:trPr>
        <w:tc>
          <w:tcPr>
            <w:tcW w:w="937" w:type="pct"/>
            <w:vAlign w:val="center"/>
          </w:tcPr>
          <w:p w14:paraId="7B556A43">
            <w:pPr>
              <w:snapToGrid w:val="0"/>
              <w:jc w:val="center"/>
              <w:rPr>
                <w:rFonts w:ascii="Times New Roman" w:hAnsi="Times New Roman" w:eastAsia="宋体" w:cs="Times New Roman"/>
                <w:sz w:val="18"/>
                <w:szCs w:val="18"/>
                <w:highlight w:val="none"/>
              </w:rPr>
            </w:pPr>
            <w:r>
              <w:rPr>
                <w:rFonts w:ascii="Times New Roman" w:hAnsi="Times New Roman" w:eastAsia="宋体" w:cs="Times New Roman"/>
                <w:b/>
                <w:sz w:val="18"/>
                <w:szCs w:val="18"/>
                <w:highlight w:val="none"/>
              </w:rPr>
              <w:t>省份</w:t>
            </w:r>
          </w:p>
        </w:tc>
        <w:tc>
          <w:tcPr>
            <w:tcW w:w="1022" w:type="pct"/>
            <w:vAlign w:val="center"/>
          </w:tcPr>
          <w:p w14:paraId="780F54AF">
            <w:pPr>
              <w:snapToGrid w:val="0"/>
              <w:jc w:val="center"/>
              <w:rPr>
                <w:rFonts w:ascii="Times New Roman" w:hAnsi="Times New Roman" w:eastAsia="宋体" w:cs="Times New Roman"/>
                <w:sz w:val="18"/>
                <w:szCs w:val="18"/>
                <w:highlight w:val="none"/>
              </w:rPr>
            </w:pPr>
            <w:r>
              <w:rPr>
                <w:rFonts w:ascii="Times New Roman" w:hAnsi="Times New Roman" w:eastAsia="宋体" w:cs="Times New Roman"/>
                <w:b/>
                <w:sz w:val="18"/>
                <w:szCs w:val="18"/>
                <w:highlight w:val="none"/>
              </w:rPr>
              <w:t>批次</w:t>
            </w:r>
          </w:p>
        </w:tc>
        <w:tc>
          <w:tcPr>
            <w:tcW w:w="564" w:type="pct"/>
            <w:vAlign w:val="center"/>
          </w:tcPr>
          <w:p w14:paraId="681BCFE6">
            <w:pPr>
              <w:snapToGrid w:val="0"/>
              <w:jc w:val="center"/>
              <w:rPr>
                <w:rFonts w:ascii="Times New Roman" w:hAnsi="Times New Roman" w:eastAsia="宋体" w:cs="Times New Roman"/>
                <w:b/>
                <w:sz w:val="18"/>
                <w:szCs w:val="18"/>
                <w:highlight w:val="none"/>
              </w:rPr>
            </w:pPr>
            <w:r>
              <w:rPr>
                <w:rFonts w:ascii="Times New Roman" w:hAnsi="Times New Roman" w:eastAsia="宋体" w:cs="Times New Roman"/>
                <w:b/>
                <w:sz w:val="18"/>
                <w:szCs w:val="18"/>
                <w:highlight w:val="none"/>
              </w:rPr>
              <w:t>招生类型</w:t>
            </w:r>
          </w:p>
        </w:tc>
        <w:tc>
          <w:tcPr>
            <w:tcW w:w="465" w:type="pct"/>
            <w:vAlign w:val="center"/>
          </w:tcPr>
          <w:p w14:paraId="051DA380">
            <w:pPr>
              <w:snapToGrid w:val="0"/>
              <w:jc w:val="center"/>
              <w:rPr>
                <w:rFonts w:ascii="Times New Roman" w:hAnsi="Times New Roman" w:eastAsia="宋体" w:cs="Times New Roman"/>
                <w:b/>
                <w:sz w:val="18"/>
                <w:szCs w:val="18"/>
                <w:highlight w:val="none"/>
              </w:rPr>
            </w:pPr>
            <w:r>
              <w:rPr>
                <w:rFonts w:ascii="Times New Roman" w:hAnsi="Times New Roman" w:eastAsia="宋体" w:cs="Times New Roman"/>
                <w:b/>
                <w:sz w:val="18"/>
                <w:szCs w:val="18"/>
                <w:highlight w:val="none"/>
              </w:rPr>
              <w:t>录取数（人）</w:t>
            </w:r>
          </w:p>
        </w:tc>
        <w:tc>
          <w:tcPr>
            <w:tcW w:w="687" w:type="pct"/>
            <w:vAlign w:val="center"/>
          </w:tcPr>
          <w:p w14:paraId="6741EAE4">
            <w:pPr>
              <w:snapToGrid w:val="0"/>
              <w:jc w:val="center"/>
              <w:rPr>
                <w:rFonts w:ascii="Times New Roman" w:hAnsi="Times New Roman" w:eastAsia="宋体" w:cs="Times New Roman"/>
                <w:b/>
                <w:sz w:val="18"/>
                <w:szCs w:val="18"/>
                <w:highlight w:val="none"/>
              </w:rPr>
            </w:pPr>
            <w:r>
              <w:rPr>
                <w:rFonts w:ascii="Times New Roman" w:hAnsi="Times New Roman" w:eastAsia="宋体" w:cs="Times New Roman"/>
                <w:b/>
                <w:sz w:val="18"/>
                <w:szCs w:val="18"/>
                <w:highlight w:val="none"/>
              </w:rPr>
              <w:t>批次最低控制线（分）</w:t>
            </w:r>
          </w:p>
        </w:tc>
        <w:tc>
          <w:tcPr>
            <w:tcW w:w="687" w:type="pct"/>
            <w:vAlign w:val="center"/>
          </w:tcPr>
          <w:p w14:paraId="047F9DE0">
            <w:pPr>
              <w:snapToGrid w:val="0"/>
              <w:jc w:val="center"/>
              <w:rPr>
                <w:rFonts w:ascii="Times New Roman" w:hAnsi="Times New Roman" w:eastAsia="宋体" w:cs="Times New Roman"/>
                <w:b/>
                <w:sz w:val="18"/>
                <w:szCs w:val="18"/>
                <w:highlight w:val="none"/>
              </w:rPr>
            </w:pPr>
            <w:r>
              <w:rPr>
                <w:rFonts w:ascii="Times New Roman" w:hAnsi="Times New Roman" w:eastAsia="宋体" w:cs="Times New Roman"/>
                <w:b/>
                <w:sz w:val="18"/>
                <w:szCs w:val="18"/>
                <w:highlight w:val="none"/>
              </w:rPr>
              <w:t>当年录取平均分数（分）</w:t>
            </w:r>
          </w:p>
        </w:tc>
        <w:tc>
          <w:tcPr>
            <w:tcW w:w="634" w:type="pct"/>
            <w:vAlign w:val="center"/>
          </w:tcPr>
          <w:p w14:paraId="1D72E8CD">
            <w:pPr>
              <w:snapToGrid w:val="0"/>
              <w:jc w:val="center"/>
              <w:rPr>
                <w:rFonts w:ascii="Times New Roman" w:hAnsi="Times New Roman" w:eastAsia="宋体" w:cs="Times New Roman"/>
                <w:b/>
                <w:sz w:val="18"/>
                <w:szCs w:val="18"/>
                <w:highlight w:val="none"/>
              </w:rPr>
            </w:pPr>
            <w:r>
              <w:rPr>
                <w:rFonts w:ascii="Times New Roman" w:hAnsi="Times New Roman" w:eastAsia="宋体" w:cs="Times New Roman"/>
                <w:b/>
                <w:sz w:val="18"/>
                <w:szCs w:val="18"/>
                <w:highlight w:val="none"/>
              </w:rPr>
              <w:t>平均分与控制线差值</w:t>
            </w:r>
          </w:p>
        </w:tc>
      </w:tr>
      <w:tr w14:paraId="03362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jc w:val="center"/>
        </w:trPr>
        <w:tc>
          <w:tcPr>
            <w:tcW w:w="1719" w:type="dxa"/>
            <w:vAlign w:val="center"/>
          </w:tcPr>
          <w:p w14:paraId="03A0D792">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上海市</w:t>
            </w:r>
          </w:p>
        </w:tc>
        <w:tc>
          <w:tcPr>
            <w:tcW w:w="1875" w:type="dxa"/>
            <w:vAlign w:val="center"/>
          </w:tcPr>
          <w:p w14:paraId="7BB0BC13">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春季招生</w:t>
            </w:r>
          </w:p>
        </w:tc>
        <w:tc>
          <w:tcPr>
            <w:tcW w:w="1035" w:type="dxa"/>
            <w:vAlign w:val="center"/>
          </w:tcPr>
          <w:p w14:paraId="43738FF3">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不分文理</w:t>
            </w:r>
          </w:p>
        </w:tc>
        <w:tc>
          <w:tcPr>
            <w:tcW w:w="853" w:type="dxa"/>
            <w:vAlign w:val="center"/>
          </w:tcPr>
          <w:p w14:paraId="46F5295B">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48</w:t>
            </w:r>
          </w:p>
        </w:tc>
        <w:tc>
          <w:tcPr>
            <w:tcW w:w="1261" w:type="dxa"/>
            <w:vAlign w:val="center"/>
          </w:tcPr>
          <w:p w14:paraId="080F3F94">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255</w:t>
            </w:r>
          </w:p>
        </w:tc>
        <w:tc>
          <w:tcPr>
            <w:tcW w:w="1261" w:type="dxa"/>
            <w:vAlign w:val="center"/>
          </w:tcPr>
          <w:p w14:paraId="321F2B58">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329</w:t>
            </w:r>
          </w:p>
        </w:tc>
        <w:tc>
          <w:tcPr>
            <w:tcW w:w="1163" w:type="dxa"/>
            <w:vAlign w:val="center"/>
          </w:tcPr>
          <w:p w14:paraId="63AB15CC">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74</w:t>
            </w:r>
          </w:p>
        </w:tc>
      </w:tr>
      <w:tr w14:paraId="0D3A96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jc w:val="center"/>
        </w:trPr>
        <w:tc>
          <w:tcPr>
            <w:tcW w:w="1719" w:type="dxa"/>
            <w:vAlign w:val="center"/>
          </w:tcPr>
          <w:p w14:paraId="094E13DE">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上海市</w:t>
            </w:r>
          </w:p>
        </w:tc>
        <w:tc>
          <w:tcPr>
            <w:tcW w:w="1875" w:type="dxa"/>
            <w:vAlign w:val="center"/>
          </w:tcPr>
          <w:p w14:paraId="12A19041">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本科批招生</w:t>
            </w:r>
          </w:p>
        </w:tc>
        <w:tc>
          <w:tcPr>
            <w:tcW w:w="1035" w:type="dxa"/>
            <w:vAlign w:val="center"/>
          </w:tcPr>
          <w:p w14:paraId="6C7B4A96">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不分文理</w:t>
            </w:r>
          </w:p>
        </w:tc>
        <w:tc>
          <w:tcPr>
            <w:tcW w:w="853" w:type="dxa"/>
            <w:vAlign w:val="center"/>
          </w:tcPr>
          <w:p w14:paraId="016A0562">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956</w:t>
            </w:r>
          </w:p>
        </w:tc>
        <w:tc>
          <w:tcPr>
            <w:tcW w:w="1261" w:type="dxa"/>
            <w:vAlign w:val="center"/>
          </w:tcPr>
          <w:p w14:paraId="18B9D572">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403</w:t>
            </w:r>
          </w:p>
        </w:tc>
        <w:tc>
          <w:tcPr>
            <w:tcW w:w="1261" w:type="dxa"/>
            <w:vAlign w:val="center"/>
          </w:tcPr>
          <w:p w14:paraId="2AEBFDF2">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503</w:t>
            </w:r>
          </w:p>
        </w:tc>
        <w:tc>
          <w:tcPr>
            <w:tcW w:w="1163" w:type="dxa"/>
            <w:vAlign w:val="center"/>
          </w:tcPr>
          <w:p w14:paraId="10057941">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100</w:t>
            </w:r>
          </w:p>
        </w:tc>
      </w:tr>
      <w:tr w14:paraId="231DC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jc w:val="center"/>
        </w:trPr>
        <w:tc>
          <w:tcPr>
            <w:tcW w:w="1719" w:type="dxa"/>
            <w:vAlign w:val="center"/>
          </w:tcPr>
          <w:p w14:paraId="469D6803">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云南省</w:t>
            </w:r>
          </w:p>
        </w:tc>
        <w:tc>
          <w:tcPr>
            <w:tcW w:w="1875" w:type="dxa"/>
            <w:vAlign w:val="center"/>
          </w:tcPr>
          <w:p w14:paraId="1CBDF311">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第一批次招生</w:t>
            </w:r>
          </w:p>
        </w:tc>
        <w:tc>
          <w:tcPr>
            <w:tcW w:w="1035" w:type="dxa"/>
            <w:vAlign w:val="center"/>
          </w:tcPr>
          <w:p w14:paraId="2962C6A1">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理科</w:t>
            </w:r>
          </w:p>
        </w:tc>
        <w:tc>
          <w:tcPr>
            <w:tcW w:w="853" w:type="dxa"/>
            <w:vAlign w:val="center"/>
          </w:tcPr>
          <w:p w14:paraId="690F8CE9">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41</w:t>
            </w:r>
          </w:p>
        </w:tc>
        <w:tc>
          <w:tcPr>
            <w:tcW w:w="1261" w:type="dxa"/>
            <w:vAlign w:val="center"/>
          </w:tcPr>
          <w:p w14:paraId="727D1AB8">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505</w:t>
            </w:r>
          </w:p>
        </w:tc>
        <w:tc>
          <w:tcPr>
            <w:tcW w:w="1261" w:type="dxa"/>
            <w:vAlign w:val="center"/>
          </w:tcPr>
          <w:p w14:paraId="391F54E9">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595</w:t>
            </w:r>
          </w:p>
        </w:tc>
        <w:tc>
          <w:tcPr>
            <w:tcW w:w="1163" w:type="dxa"/>
            <w:vAlign w:val="center"/>
          </w:tcPr>
          <w:p w14:paraId="3ACB0D26">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90</w:t>
            </w:r>
          </w:p>
        </w:tc>
      </w:tr>
      <w:tr w14:paraId="1D6B6C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jc w:val="center"/>
        </w:trPr>
        <w:tc>
          <w:tcPr>
            <w:tcW w:w="1719" w:type="dxa"/>
            <w:vAlign w:val="center"/>
          </w:tcPr>
          <w:p w14:paraId="27023CB2">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内蒙古自治区</w:t>
            </w:r>
          </w:p>
        </w:tc>
        <w:tc>
          <w:tcPr>
            <w:tcW w:w="1875" w:type="dxa"/>
            <w:vAlign w:val="center"/>
          </w:tcPr>
          <w:p w14:paraId="5959EB8A">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第一批次招生</w:t>
            </w:r>
          </w:p>
        </w:tc>
        <w:tc>
          <w:tcPr>
            <w:tcW w:w="1035" w:type="dxa"/>
            <w:vAlign w:val="center"/>
          </w:tcPr>
          <w:p w14:paraId="16EA687C">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理科</w:t>
            </w:r>
          </w:p>
        </w:tc>
        <w:tc>
          <w:tcPr>
            <w:tcW w:w="853" w:type="dxa"/>
            <w:vAlign w:val="center"/>
          </w:tcPr>
          <w:p w14:paraId="25AC470F">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13</w:t>
            </w:r>
          </w:p>
        </w:tc>
        <w:tc>
          <w:tcPr>
            <w:tcW w:w="1261" w:type="dxa"/>
            <w:vAlign w:val="center"/>
          </w:tcPr>
          <w:p w14:paraId="6C6E71C7">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471</w:t>
            </w:r>
          </w:p>
        </w:tc>
        <w:tc>
          <w:tcPr>
            <w:tcW w:w="1261" w:type="dxa"/>
            <w:vAlign w:val="center"/>
          </w:tcPr>
          <w:p w14:paraId="33B4B20E">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591</w:t>
            </w:r>
          </w:p>
        </w:tc>
        <w:tc>
          <w:tcPr>
            <w:tcW w:w="1163" w:type="dxa"/>
            <w:vAlign w:val="center"/>
          </w:tcPr>
          <w:p w14:paraId="4EF71673">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120</w:t>
            </w:r>
          </w:p>
        </w:tc>
      </w:tr>
      <w:tr w14:paraId="08C5C4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jc w:val="center"/>
        </w:trPr>
        <w:tc>
          <w:tcPr>
            <w:tcW w:w="1719" w:type="dxa"/>
            <w:vAlign w:val="center"/>
          </w:tcPr>
          <w:p w14:paraId="6A64825C">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北京市</w:t>
            </w:r>
          </w:p>
        </w:tc>
        <w:tc>
          <w:tcPr>
            <w:tcW w:w="1875" w:type="dxa"/>
            <w:vAlign w:val="center"/>
          </w:tcPr>
          <w:p w14:paraId="6FB2DCEE">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本科批招生</w:t>
            </w:r>
          </w:p>
        </w:tc>
        <w:tc>
          <w:tcPr>
            <w:tcW w:w="1035" w:type="dxa"/>
            <w:vAlign w:val="center"/>
          </w:tcPr>
          <w:p w14:paraId="1C660506">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不分文理</w:t>
            </w:r>
          </w:p>
        </w:tc>
        <w:tc>
          <w:tcPr>
            <w:tcW w:w="853" w:type="dxa"/>
            <w:vAlign w:val="center"/>
          </w:tcPr>
          <w:p w14:paraId="66C4816B">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12</w:t>
            </w:r>
          </w:p>
        </w:tc>
        <w:tc>
          <w:tcPr>
            <w:tcW w:w="1261" w:type="dxa"/>
            <w:vAlign w:val="center"/>
          </w:tcPr>
          <w:p w14:paraId="601F4B21">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434</w:t>
            </w:r>
          </w:p>
        </w:tc>
        <w:tc>
          <w:tcPr>
            <w:tcW w:w="1261" w:type="dxa"/>
            <w:vAlign w:val="center"/>
          </w:tcPr>
          <w:p w14:paraId="44318B90">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580</w:t>
            </w:r>
          </w:p>
        </w:tc>
        <w:tc>
          <w:tcPr>
            <w:tcW w:w="1163" w:type="dxa"/>
            <w:vAlign w:val="center"/>
          </w:tcPr>
          <w:p w14:paraId="34F1E7CC">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146</w:t>
            </w:r>
          </w:p>
        </w:tc>
      </w:tr>
      <w:tr w14:paraId="1AF3E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jc w:val="center"/>
        </w:trPr>
        <w:tc>
          <w:tcPr>
            <w:tcW w:w="1719" w:type="dxa"/>
            <w:vAlign w:val="center"/>
          </w:tcPr>
          <w:p w14:paraId="7A57A2E0">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吉林省</w:t>
            </w:r>
          </w:p>
        </w:tc>
        <w:tc>
          <w:tcPr>
            <w:tcW w:w="1875" w:type="dxa"/>
            <w:vAlign w:val="center"/>
          </w:tcPr>
          <w:p w14:paraId="5D42220E">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本科批招生</w:t>
            </w:r>
          </w:p>
        </w:tc>
        <w:tc>
          <w:tcPr>
            <w:tcW w:w="1035" w:type="dxa"/>
            <w:vAlign w:val="center"/>
          </w:tcPr>
          <w:p w14:paraId="06D84849">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物理</w:t>
            </w:r>
          </w:p>
        </w:tc>
        <w:tc>
          <w:tcPr>
            <w:tcW w:w="853" w:type="dxa"/>
            <w:vAlign w:val="center"/>
          </w:tcPr>
          <w:p w14:paraId="6C4990D7">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14</w:t>
            </w:r>
          </w:p>
        </w:tc>
        <w:tc>
          <w:tcPr>
            <w:tcW w:w="1261" w:type="dxa"/>
            <w:vAlign w:val="center"/>
          </w:tcPr>
          <w:p w14:paraId="72B0B95A">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345</w:t>
            </w:r>
          </w:p>
        </w:tc>
        <w:tc>
          <w:tcPr>
            <w:tcW w:w="1261" w:type="dxa"/>
            <w:vAlign w:val="center"/>
          </w:tcPr>
          <w:p w14:paraId="6C9A99A7">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598</w:t>
            </w:r>
          </w:p>
        </w:tc>
        <w:tc>
          <w:tcPr>
            <w:tcW w:w="1163" w:type="dxa"/>
            <w:vAlign w:val="center"/>
          </w:tcPr>
          <w:p w14:paraId="54D1BD91">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253</w:t>
            </w:r>
          </w:p>
        </w:tc>
      </w:tr>
      <w:tr w14:paraId="018B4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jc w:val="center"/>
        </w:trPr>
        <w:tc>
          <w:tcPr>
            <w:tcW w:w="1719" w:type="dxa"/>
            <w:vAlign w:val="center"/>
          </w:tcPr>
          <w:p w14:paraId="520E0631">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四川省</w:t>
            </w:r>
          </w:p>
        </w:tc>
        <w:tc>
          <w:tcPr>
            <w:tcW w:w="1875" w:type="dxa"/>
            <w:vAlign w:val="center"/>
          </w:tcPr>
          <w:p w14:paraId="2E295F2D">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第一批次招生</w:t>
            </w:r>
          </w:p>
        </w:tc>
        <w:tc>
          <w:tcPr>
            <w:tcW w:w="1035" w:type="dxa"/>
            <w:vAlign w:val="center"/>
          </w:tcPr>
          <w:p w14:paraId="3A193679">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文科</w:t>
            </w:r>
          </w:p>
        </w:tc>
        <w:tc>
          <w:tcPr>
            <w:tcW w:w="853" w:type="dxa"/>
            <w:vAlign w:val="center"/>
          </w:tcPr>
          <w:p w14:paraId="1328C44A">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8</w:t>
            </w:r>
          </w:p>
        </w:tc>
        <w:tc>
          <w:tcPr>
            <w:tcW w:w="1261" w:type="dxa"/>
            <w:vAlign w:val="center"/>
          </w:tcPr>
          <w:p w14:paraId="3EB70272">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529</w:t>
            </w:r>
          </w:p>
        </w:tc>
        <w:tc>
          <w:tcPr>
            <w:tcW w:w="1261" w:type="dxa"/>
            <w:vAlign w:val="center"/>
          </w:tcPr>
          <w:p w14:paraId="40AFCACD">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554</w:t>
            </w:r>
          </w:p>
        </w:tc>
        <w:tc>
          <w:tcPr>
            <w:tcW w:w="1163" w:type="dxa"/>
            <w:vAlign w:val="center"/>
          </w:tcPr>
          <w:p w14:paraId="0080A8C3">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25</w:t>
            </w:r>
          </w:p>
        </w:tc>
      </w:tr>
      <w:tr w14:paraId="32443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jc w:val="center"/>
        </w:trPr>
        <w:tc>
          <w:tcPr>
            <w:tcW w:w="1719" w:type="dxa"/>
            <w:vAlign w:val="center"/>
          </w:tcPr>
          <w:p w14:paraId="295AD3B9">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四川省</w:t>
            </w:r>
          </w:p>
        </w:tc>
        <w:tc>
          <w:tcPr>
            <w:tcW w:w="1875" w:type="dxa"/>
            <w:vAlign w:val="center"/>
          </w:tcPr>
          <w:p w14:paraId="4AAFB0AF">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第一批次招生</w:t>
            </w:r>
          </w:p>
        </w:tc>
        <w:tc>
          <w:tcPr>
            <w:tcW w:w="1035" w:type="dxa"/>
            <w:vAlign w:val="center"/>
          </w:tcPr>
          <w:p w14:paraId="3FE993F7">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理科</w:t>
            </w:r>
          </w:p>
        </w:tc>
        <w:tc>
          <w:tcPr>
            <w:tcW w:w="853" w:type="dxa"/>
            <w:vAlign w:val="center"/>
          </w:tcPr>
          <w:p w14:paraId="790BDBE7">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102</w:t>
            </w:r>
          </w:p>
        </w:tc>
        <w:tc>
          <w:tcPr>
            <w:tcW w:w="1261" w:type="dxa"/>
            <w:vAlign w:val="center"/>
          </w:tcPr>
          <w:p w14:paraId="1F26B700">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539</w:t>
            </w:r>
          </w:p>
        </w:tc>
        <w:tc>
          <w:tcPr>
            <w:tcW w:w="1261" w:type="dxa"/>
            <w:vAlign w:val="center"/>
          </w:tcPr>
          <w:p w14:paraId="1055F5BC">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612</w:t>
            </w:r>
          </w:p>
        </w:tc>
        <w:tc>
          <w:tcPr>
            <w:tcW w:w="1163" w:type="dxa"/>
            <w:vAlign w:val="center"/>
          </w:tcPr>
          <w:p w14:paraId="0E820C4D">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73</w:t>
            </w:r>
          </w:p>
        </w:tc>
      </w:tr>
      <w:tr w14:paraId="32ECE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jc w:val="center"/>
        </w:trPr>
        <w:tc>
          <w:tcPr>
            <w:tcW w:w="1719" w:type="dxa"/>
            <w:vAlign w:val="center"/>
          </w:tcPr>
          <w:p w14:paraId="55456D37">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天津市</w:t>
            </w:r>
          </w:p>
        </w:tc>
        <w:tc>
          <w:tcPr>
            <w:tcW w:w="1875" w:type="dxa"/>
            <w:vAlign w:val="center"/>
          </w:tcPr>
          <w:p w14:paraId="12C4DB72">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本科批招生</w:t>
            </w:r>
          </w:p>
        </w:tc>
        <w:tc>
          <w:tcPr>
            <w:tcW w:w="1035" w:type="dxa"/>
            <w:vAlign w:val="center"/>
          </w:tcPr>
          <w:p w14:paraId="4927F0F1">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不分文理</w:t>
            </w:r>
          </w:p>
        </w:tc>
        <w:tc>
          <w:tcPr>
            <w:tcW w:w="853" w:type="dxa"/>
            <w:vAlign w:val="center"/>
          </w:tcPr>
          <w:p w14:paraId="42DE116C">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9</w:t>
            </w:r>
          </w:p>
        </w:tc>
        <w:tc>
          <w:tcPr>
            <w:tcW w:w="1261" w:type="dxa"/>
            <w:vAlign w:val="center"/>
          </w:tcPr>
          <w:p w14:paraId="46133A34">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475</w:t>
            </w:r>
          </w:p>
        </w:tc>
        <w:tc>
          <w:tcPr>
            <w:tcW w:w="1261" w:type="dxa"/>
            <w:vAlign w:val="center"/>
          </w:tcPr>
          <w:p w14:paraId="189EFA6D">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621</w:t>
            </w:r>
          </w:p>
        </w:tc>
        <w:tc>
          <w:tcPr>
            <w:tcW w:w="1163" w:type="dxa"/>
            <w:vAlign w:val="center"/>
          </w:tcPr>
          <w:p w14:paraId="2EB3609F">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146</w:t>
            </w:r>
          </w:p>
        </w:tc>
      </w:tr>
      <w:tr w14:paraId="1DB92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jc w:val="center"/>
        </w:trPr>
        <w:tc>
          <w:tcPr>
            <w:tcW w:w="1719" w:type="dxa"/>
            <w:vAlign w:val="center"/>
          </w:tcPr>
          <w:p w14:paraId="1EFA6122">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宁夏回族自治区</w:t>
            </w:r>
          </w:p>
        </w:tc>
        <w:tc>
          <w:tcPr>
            <w:tcW w:w="1875" w:type="dxa"/>
            <w:vAlign w:val="center"/>
          </w:tcPr>
          <w:p w14:paraId="4D7C785A">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第一批次招生</w:t>
            </w:r>
          </w:p>
        </w:tc>
        <w:tc>
          <w:tcPr>
            <w:tcW w:w="1035" w:type="dxa"/>
            <w:vAlign w:val="center"/>
          </w:tcPr>
          <w:p w14:paraId="192200C4">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理科</w:t>
            </w:r>
          </w:p>
        </w:tc>
        <w:tc>
          <w:tcPr>
            <w:tcW w:w="853" w:type="dxa"/>
            <w:vAlign w:val="center"/>
          </w:tcPr>
          <w:p w14:paraId="2D5A55BA">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23</w:t>
            </w:r>
          </w:p>
        </w:tc>
        <w:tc>
          <w:tcPr>
            <w:tcW w:w="1261" w:type="dxa"/>
            <w:vAlign w:val="center"/>
          </w:tcPr>
          <w:p w14:paraId="161A8E7C">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432</w:t>
            </w:r>
          </w:p>
        </w:tc>
        <w:tc>
          <w:tcPr>
            <w:tcW w:w="1261" w:type="dxa"/>
            <w:vAlign w:val="center"/>
          </w:tcPr>
          <w:p w14:paraId="2BEBAB0F">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530</w:t>
            </w:r>
          </w:p>
        </w:tc>
        <w:tc>
          <w:tcPr>
            <w:tcW w:w="1163" w:type="dxa"/>
            <w:vAlign w:val="center"/>
          </w:tcPr>
          <w:p w14:paraId="0EAC811F">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98</w:t>
            </w:r>
          </w:p>
        </w:tc>
      </w:tr>
      <w:tr w14:paraId="69B32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jc w:val="center"/>
        </w:trPr>
        <w:tc>
          <w:tcPr>
            <w:tcW w:w="1719" w:type="dxa"/>
            <w:vAlign w:val="center"/>
          </w:tcPr>
          <w:p w14:paraId="44868C75">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安徽省</w:t>
            </w:r>
          </w:p>
        </w:tc>
        <w:tc>
          <w:tcPr>
            <w:tcW w:w="1875" w:type="dxa"/>
            <w:vAlign w:val="center"/>
          </w:tcPr>
          <w:p w14:paraId="48FB5897">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本科批招生</w:t>
            </w:r>
          </w:p>
        </w:tc>
        <w:tc>
          <w:tcPr>
            <w:tcW w:w="1035" w:type="dxa"/>
            <w:vAlign w:val="center"/>
          </w:tcPr>
          <w:p w14:paraId="193EA613">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历史</w:t>
            </w:r>
          </w:p>
        </w:tc>
        <w:tc>
          <w:tcPr>
            <w:tcW w:w="853" w:type="dxa"/>
            <w:vAlign w:val="center"/>
          </w:tcPr>
          <w:p w14:paraId="5CA2E63C">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12</w:t>
            </w:r>
          </w:p>
        </w:tc>
        <w:tc>
          <w:tcPr>
            <w:tcW w:w="1261" w:type="dxa"/>
            <w:vAlign w:val="center"/>
          </w:tcPr>
          <w:p w14:paraId="67C8DADB">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462</w:t>
            </w:r>
          </w:p>
        </w:tc>
        <w:tc>
          <w:tcPr>
            <w:tcW w:w="1261" w:type="dxa"/>
            <w:vAlign w:val="center"/>
          </w:tcPr>
          <w:p w14:paraId="6D83AD31">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569</w:t>
            </w:r>
          </w:p>
        </w:tc>
        <w:tc>
          <w:tcPr>
            <w:tcW w:w="1163" w:type="dxa"/>
            <w:vAlign w:val="center"/>
          </w:tcPr>
          <w:p w14:paraId="4CA0D1A7">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107</w:t>
            </w:r>
          </w:p>
        </w:tc>
      </w:tr>
      <w:tr w14:paraId="0C774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jc w:val="center"/>
        </w:trPr>
        <w:tc>
          <w:tcPr>
            <w:tcW w:w="1719" w:type="dxa"/>
            <w:vAlign w:val="center"/>
          </w:tcPr>
          <w:p w14:paraId="4CDCAA36">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安徽省</w:t>
            </w:r>
          </w:p>
        </w:tc>
        <w:tc>
          <w:tcPr>
            <w:tcW w:w="1875" w:type="dxa"/>
            <w:vAlign w:val="center"/>
          </w:tcPr>
          <w:p w14:paraId="7778BBA5">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本科批招生</w:t>
            </w:r>
          </w:p>
        </w:tc>
        <w:tc>
          <w:tcPr>
            <w:tcW w:w="1035" w:type="dxa"/>
            <w:vAlign w:val="center"/>
          </w:tcPr>
          <w:p w14:paraId="6841C86A">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物理</w:t>
            </w:r>
          </w:p>
        </w:tc>
        <w:tc>
          <w:tcPr>
            <w:tcW w:w="853" w:type="dxa"/>
            <w:vAlign w:val="center"/>
          </w:tcPr>
          <w:p w14:paraId="0CD0FA4D">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208</w:t>
            </w:r>
          </w:p>
        </w:tc>
        <w:tc>
          <w:tcPr>
            <w:tcW w:w="1261" w:type="dxa"/>
            <w:vAlign w:val="center"/>
          </w:tcPr>
          <w:p w14:paraId="6B9B1657">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465</w:t>
            </w:r>
          </w:p>
        </w:tc>
        <w:tc>
          <w:tcPr>
            <w:tcW w:w="1261" w:type="dxa"/>
            <w:vAlign w:val="center"/>
          </w:tcPr>
          <w:p w14:paraId="640D95A0">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606</w:t>
            </w:r>
          </w:p>
        </w:tc>
        <w:tc>
          <w:tcPr>
            <w:tcW w:w="1163" w:type="dxa"/>
            <w:vAlign w:val="center"/>
          </w:tcPr>
          <w:p w14:paraId="7C0687FF">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141</w:t>
            </w:r>
          </w:p>
        </w:tc>
      </w:tr>
      <w:tr w14:paraId="4DED3B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jc w:val="center"/>
        </w:trPr>
        <w:tc>
          <w:tcPr>
            <w:tcW w:w="1719" w:type="dxa"/>
            <w:vAlign w:val="center"/>
          </w:tcPr>
          <w:p w14:paraId="0E6B82E6">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山东省</w:t>
            </w:r>
          </w:p>
        </w:tc>
        <w:tc>
          <w:tcPr>
            <w:tcW w:w="1875" w:type="dxa"/>
            <w:vAlign w:val="center"/>
          </w:tcPr>
          <w:p w14:paraId="4860A47F">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本科批招生</w:t>
            </w:r>
          </w:p>
        </w:tc>
        <w:tc>
          <w:tcPr>
            <w:tcW w:w="1035" w:type="dxa"/>
            <w:vAlign w:val="center"/>
          </w:tcPr>
          <w:p w14:paraId="4A0A0D74">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不分文理</w:t>
            </w:r>
          </w:p>
        </w:tc>
        <w:tc>
          <w:tcPr>
            <w:tcW w:w="853" w:type="dxa"/>
            <w:vAlign w:val="center"/>
          </w:tcPr>
          <w:p w14:paraId="15C9DF56">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66</w:t>
            </w:r>
          </w:p>
        </w:tc>
        <w:tc>
          <w:tcPr>
            <w:tcW w:w="1261" w:type="dxa"/>
            <w:vAlign w:val="center"/>
          </w:tcPr>
          <w:p w14:paraId="478D556F">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444</w:t>
            </w:r>
          </w:p>
        </w:tc>
        <w:tc>
          <w:tcPr>
            <w:tcW w:w="1261" w:type="dxa"/>
            <w:vAlign w:val="center"/>
          </w:tcPr>
          <w:p w14:paraId="70F318FC">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595</w:t>
            </w:r>
          </w:p>
        </w:tc>
        <w:tc>
          <w:tcPr>
            <w:tcW w:w="1163" w:type="dxa"/>
            <w:vAlign w:val="center"/>
          </w:tcPr>
          <w:p w14:paraId="4E3F6BD8">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151</w:t>
            </w:r>
          </w:p>
        </w:tc>
      </w:tr>
      <w:tr w14:paraId="2C39AD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jc w:val="center"/>
        </w:trPr>
        <w:tc>
          <w:tcPr>
            <w:tcW w:w="1719" w:type="dxa"/>
            <w:vAlign w:val="center"/>
          </w:tcPr>
          <w:p w14:paraId="1FB02EB1">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山西省</w:t>
            </w:r>
          </w:p>
        </w:tc>
        <w:tc>
          <w:tcPr>
            <w:tcW w:w="1875" w:type="dxa"/>
            <w:vAlign w:val="center"/>
          </w:tcPr>
          <w:p w14:paraId="211BDE5B">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第一批次招生</w:t>
            </w:r>
          </w:p>
        </w:tc>
        <w:tc>
          <w:tcPr>
            <w:tcW w:w="1035" w:type="dxa"/>
            <w:vAlign w:val="center"/>
          </w:tcPr>
          <w:p w14:paraId="0FF90D0D">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理科</w:t>
            </w:r>
          </w:p>
        </w:tc>
        <w:tc>
          <w:tcPr>
            <w:tcW w:w="853" w:type="dxa"/>
            <w:vAlign w:val="center"/>
          </w:tcPr>
          <w:p w14:paraId="1C041E17">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53</w:t>
            </w:r>
          </w:p>
        </w:tc>
        <w:tc>
          <w:tcPr>
            <w:tcW w:w="1261" w:type="dxa"/>
            <w:vAlign w:val="center"/>
          </w:tcPr>
          <w:p w14:paraId="13AF5B90">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506</w:t>
            </w:r>
          </w:p>
        </w:tc>
        <w:tc>
          <w:tcPr>
            <w:tcW w:w="1261" w:type="dxa"/>
            <w:vAlign w:val="center"/>
          </w:tcPr>
          <w:p w14:paraId="3FBADFAE">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568</w:t>
            </w:r>
          </w:p>
        </w:tc>
        <w:tc>
          <w:tcPr>
            <w:tcW w:w="1163" w:type="dxa"/>
            <w:vAlign w:val="center"/>
          </w:tcPr>
          <w:p w14:paraId="45BCE0B1">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62</w:t>
            </w:r>
          </w:p>
        </w:tc>
      </w:tr>
      <w:tr w14:paraId="2AC0E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jc w:val="center"/>
        </w:trPr>
        <w:tc>
          <w:tcPr>
            <w:tcW w:w="1719" w:type="dxa"/>
            <w:vAlign w:val="center"/>
          </w:tcPr>
          <w:p w14:paraId="75D867AA">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广东省</w:t>
            </w:r>
          </w:p>
        </w:tc>
        <w:tc>
          <w:tcPr>
            <w:tcW w:w="1875" w:type="dxa"/>
            <w:vAlign w:val="center"/>
          </w:tcPr>
          <w:p w14:paraId="6A996B3A">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本科批招生</w:t>
            </w:r>
          </w:p>
        </w:tc>
        <w:tc>
          <w:tcPr>
            <w:tcW w:w="1035" w:type="dxa"/>
            <w:vAlign w:val="center"/>
          </w:tcPr>
          <w:p w14:paraId="19B34746">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物理</w:t>
            </w:r>
          </w:p>
        </w:tc>
        <w:tc>
          <w:tcPr>
            <w:tcW w:w="853" w:type="dxa"/>
            <w:vAlign w:val="center"/>
          </w:tcPr>
          <w:p w14:paraId="7399E73A">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10</w:t>
            </w:r>
          </w:p>
        </w:tc>
        <w:tc>
          <w:tcPr>
            <w:tcW w:w="1261" w:type="dxa"/>
            <w:vAlign w:val="center"/>
          </w:tcPr>
          <w:p w14:paraId="17F55E60">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442</w:t>
            </w:r>
          </w:p>
        </w:tc>
        <w:tc>
          <w:tcPr>
            <w:tcW w:w="1261" w:type="dxa"/>
            <w:vAlign w:val="center"/>
          </w:tcPr>
          <w:p w14:paraId="0B4B25BD">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604</w:t>
            </w:r>
          </w:p>
        </w:tc>
        <w:tc>
          <w:tcPr>
            <w:tcW w:w="1163" w:type="dxa"/>
            <w:vAlign w:val="center"/>
          </w:tcPr>
          <w:p w14:paraId="0A4D1F9A">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162</w:t>
            </w:r>
          </w:p>
        </w:tc>
      </w:tr>
      <w:tr w14:paraId="66130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jc w:val="center"/>
        </w:trPr>
        <w:tc>
          <w:tcPr>
            <w:tcW w:w="1719" w:type="dxa"/>
            <w:vAlign w:val="center"/>
          </w:tcPr>
          <w:p w14:paraId="3F7E7CF0">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广西壮族自治区</w:t>
            </w:r>
          </w:p>
        </w:tc>
        <w:tc>
          <w:tcPr>
            <w:tcW w:w="1875" w:type="dxa"/>
            <w:vAlign w:val="center"/>
          </w:tcPr>
          <w:p w14:paraId="1F41BDC7">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本科批招生</w:t>
            </w:r>
          </w:p>
        </w:tc>
        <w:tc>
          <w:tcPr>
            <w:tcW w:w="1035" w:type="dxa"/>
            <w:vAlign w:val="center"/>
          </w:tcPr>
          <w:p w14:paraId="5B00C51C">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物理</w:t>
            </w:r>
          </w:p>
        </w:tc>
        <w:tc>
          <w:tcPr>
            <w:tcW w:w="853" w:type="dxa"/>
            <w:vAlign w:val="center"/>
          </w:tcPr>
          <w:p w14:paraId="21519B9B">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120</w:t>
            </w:r>
          </w:p>
        </w:tc>
        <w:tc>
          <w:tcPr>
            <w:tcW w:w="1261" w:type="dxa"/>
            <w:vAlign w:val="center"/>
          </w:tcPr>
          <w:p w14:paraId="7778ED3F">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371</w:t>
            </w:r>
          </w:p>
        </w:tc>
        <w:tc>
          <w:tcPr>
            <w:tcW w:w="1261" w:type="dxa"/>
            <w:vAlign w:val="center"/>
          </w:tcPr>
          <w:p w14:paraId="288D7AF2">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584</w:t>
            </w:r>
          </w:p>
        </w:tc>
        <w:tc>
          <w:tcPr>
            <w:tcW w:w="1163" w:type="dxa"/>
            <w:vAlign w:val="center"/>
          </w:tcPr>
          <w:p w14:paraId="05D783CF">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213</w:t>
            </w:r>
          </w:p>
        </w:tc>
      </w:tr>
      <w:tr w14:paraId="357EF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jc w:val="center"/>
        </w:trPr>
        <w:tc>
          <w:tcPr>
            <w:tcW w:w="1719" w:type="dxa"/>
            <w:vAlign w:val="center"/>
          </w:tcPr>
          <w:p w14:paraId="7616C64B">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新疆维吾尔自治区</w:t>
            </w:r>
          </w:p>
        </w:tc>
        <w:tc>
          <w:tcPr>
            <w:tcW w:w="1875" w:type="dxa"/>
            <w:vAlign w:val="center"/>
          </w:tcPr>
          <w:p w14:paraId="49637D8B">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第一批次招生</w:t>
            </w:r>
          </w:p>
        </w:tc>
        <w:tc>
          <w:tcPr>
            <w:tcW w:w="1035" w:type="dxa"/>
            <w:vAlign w:val="center"/>
          </w:tcPr>
          <w:p w14:paraId="26287D58">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理科</w:t>
            </w:r>
          </w:p>
        </w:tc>
        <w:tc>
          <w:tcPr>
            <w:tcW w:w="853" w:type="dxa"/>
            <w:vAlign w:val="center"/>
          </w:tcPr>
          <w:p w14:paraId="04239D09">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65</w:t>
            </w:r>
          </w:p>
        </w:tc>
        <w:tc>
          <w:tcPr>
            <w:tcW w:w="1261" w:type="dxa"/>
            <w:vAlign w:val="center"/>
          </w:tcPr>
          <w:p w14:paraId="0747776C">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390</w:t>
            </w:r>
          </w:p>
        </w:tc>
        <w:tc>
          <w:tcPr>
            <w:tcW w:w="1261" w:type="dxa"/>
            <w:vAlign w:val="center"/>
          </w:tcPr>
          <w:p w14:paraId="4F5F716D">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495</w:t>
            </w:r>
          </w:p>
        </w:tc>
        <w:tc>
          <w:tcPr>
            <w:tcW w:w="1163" w:type="dxa"/>
            <w:vAlign w:val="center"/>
          </w:tcPr>
          <w:p w14:paraId="666D712B">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105</w:t>
            </w:r>
          </w:p>
        </w:tc>
      </w:tr>
      <w:tr w14:paraId="42869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jc w:val="center"/>
        </w:trPr>
        <w:tc>
          <w:tcPr>
            <w:tcW w:w="1719" w:type="dxa"/>
            <w:vAlign w:val="center"/>
          </w:tcPr>
          <w:p w14:paraId="6491BE5A">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江苏省</w:t>
            </w:r>
          </w:p>
        </w:tc>
        <w:tc>
          <w:tcPr>
            <w:tcW w:w="1875" w:type="dxa"/>
            <w:vAlign w:val="center"/>
          </w:tcPr>
          <w:p w14:paraId="1841DAD0">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本科批招生</w:t>
            </w:r>
          </w:p>
        </w:tc>
        <w:tc>
          <w:tcPr>
            <w:tcW w:w="1035" w:type="dxa"/>
            <w:vAlign w:val="center"/>
          </w:tcPr>
          <w:p w14:paraId="2B41AC98">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历史</w:t>
            </w:r>
          </w:p>
        </w:tc>
        <w:tc>
          <w:tcPr>
            <w:tcW w:w="853" w:type="dxa"/>
            <w:vAlign w:val="center"/>
          </w:tcPr>
          <w:p w14:paraId="56CD713B">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6</w:t>
            </w:r>
          </w:p>
        </w:tc>
        <w:tc>
          <w:tcPr>
            <w:tcW w:w="1261" w:type="dxa"/>
            <w:vAlign w:val="center"/>
          </w:tcPr>
          <w:p w14:paraId="75F22340">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478</w:t>
            </w:r>
          </w:p>
        </w:tc>
        <w:tc>
          <w:tcPr>
            <w:tcW w:w="1261" w:type="dxa"/>
            <w:vAlign w:val="center"/>
          </w:tcPr>
          <w:p w14:paraId="6561F4EF">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571</w:t>
            </w:r>
          </w:p>
        </w:tc>
        <w:tc>
          <w:tcPr>
            <w:tcW w:w="1163" w:type="dxa"/>
            <w:vAlign w:val="center"/>
          </w:tcPr>
          <w:p w14:paraId="6CC86FDE">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93</w:t>
            </w:r>
          </w:p>
        </w:tc>
      </w:tr>
      <w:tr w14:paraId="5DB95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jc w:val="center"/>
        </w:trPr>
        <w:tc>
          <w:tcPr>
            <w:tcW w:w="1719" w:type="dxa"/>
            <w:vAlign w:val="center"/>
          </w:tcPr>
          <w:p w14:paraId="6B922825">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江苏省</w:t>
            </w:r>
          </w:p>
        </w:tc>
        <w:tc>
          <w:tcPr>
            <w:tcW w:w="1875" w:type="dxa"/>
            <w:vAlign w:val="center"/>
          </w:tcPr>
          <w:p w14:paraId="0EAD2733">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本科批招生</w:t>
            </w:r>
          </w:p>
        </w:tc>
        <w:tc>
          <w:tcPr>
            <w:tcW w:w="1035" w:type="dxa"/>
            <w:vAlign w:val="center"/>
          </w:tcPr>
          <w:p w14:paraId="408692A3">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物理</w:t>
            </w:r>
          </w:p>
        </w:tc>
        <w:tc>
          <w:tcPr>
            <w:tcW w:w="853" w:type="dxa"/>
            <w:vAlign w:val="center"/>
          </w:tcPr>
          <w:p w14:paraId="46F869F7">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68</w:t>
            </w:r>
          </w:p>
        </w:tc>
        <w:tc>
          <w:tcPr>
            <w:tcW w:w="1261" w:type="dxa"/>
            <w:vAlign w:val="center"/>
          </w:tcPr>
          <w:p w14:paraId="70656ED0">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462</w:t>
            </w:r>
          </w:p>
        </w:tc>
        <w:tc>
          <w:tcPr>
            <w:tcW w:w="1261" w:type="dxa"/>
            <w:vAlign w:val="center"/>
          </w:tcPr>
          <w:p w14:paraId="7D47AF1A">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609</w:t>
            </w:r>
          </w:p>
        </w:tc>
        <w:tc>
          <w:tcPr>
            <w:tcW w:w="1163" w:type="dxa"/>
            <w:vAlign w:val="center"/>
          </w:tcPr>
          <w:p w14:paraId="19425459">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147</w:t>
            </w:r>
          </w:p>
        </w:tc>
      </w:tr>
      <w:tr w14:paraId="3F953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jc w:val="center"/>
        </w:trPr>
        <w:tc>
          <w:tcPr>
            <w:tcW w:w="1719" w:type="dxa"/>
            <w:vAlign w:val="center"/>
          </w:tcPr>
          <w:p w14:paraId="5FCB546B">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江西省</w:t>
            </w:r>
          </w:p>
        </w:tc>
        <w:tc>
          <w:tcPr>
            <w:tcW w:w="1875" w:type="dxa"/>
            <w:vAlign w:val="center"/>
          </w:tcPr>
          <w:p w14:paraId="2FD902B8">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本科批招生</w:t>
            </w:r>
          </w:p>
        </w:tc>
        <w:tc>
          <w:tcPr>
            <w:tcW w:w="1035" w:type="dxa"/>
            <w:vAlign w:val="center"/>
          </w:tcPr>
          <w:p w14:paraId="178BD919">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物理</w:t>
            </w:r>
          </w:p>
        </w:tc>
        <w:tc>
          <w:tcPr>
            <w:tcW w:w="853" w:type="dxa"/>
            <w:vAlign w:val="center"/>
          </w:tcPr>
          <w:p w14:paraId="170E0C04">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50</w:t>
            </w:r>
          </w:p>
        </w:tc>
        <w:tc>
          <w:tcPr>
            <w:tcW w:w="1261" w:type="dxa"/>
            <w:vAlign w:val="center"/>
          </w:tcPr>
          <w:p w14:paraId="4BB41E9C">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448</w:t>
            </w:r>
          </w:p>
        </w:tc>
        <w:tc>
          <w:tcPr>
            <w:tcW w:w="1261" w:type="dxa"/>
            <w:vAlign w:val="center"/>
          </w:tcPr>
          <w:p w14:paraId="14C403DC">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597</w:t>
            </w:r>
          </w:p>
        </w:tc>
        <w:tc>
          <w:tcPr>
            <w:tcW w:w="1163" w:type="dxa"/>
            <w:vAlign w:val="center"/>
          </w:tcPr>
          <w:p w14:paraId="304473F2">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149</w:t>
            </w:r>
          </w:p>
        </w:tc>
      </w:tr>
      <w:tr w14:paraId="35D4F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jc w:val="center"/>
        </w:trPr>
        <w:tc>
          <w:tcPr>
            <w:tcW w:w="1719" w:type="dxa"/>
            <w:vAlign w:val="center"/>
          </w:tcPr>
          <w:p w14:paraId="7CAB917D">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河北省</w:t>
            </w:r>
          </w:p>
        </w:tc>
        <w:tc>
          <w:tcPr>
            <w:tcW w:w="1875" w:type="dxa"/>
            <w:vAlign w:val="center"/>
          </w:tcPr>
          <w:p w14:paraId="768A728E">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本科批招生</w:t>
            </w:r>
          </w:p>
        </w:tc>
        <w:tc>
          <w:tcPr>
            <w:tcW w:w="1035" w:type="dxa"/>
            <w:vAlign w:val="center"/>
          </w:tcPr>
          <w:p w14:paraId="77F82EDA">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物理</w:t>
            </w:r>
          </w:p>
        </w:tc>
        <w:tc>
          <w:tcPr>
            <w:tcW w:w="853" w:type="dxa"/>
            <w:vAlign w:val="center"/>
          </w:tcPr>
          <w:p w14:paraId="630CE992">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28</w:t>
            </w:r>
          </w:p>
        </w:tc>
        <w:tc>
          <w:tcPr>
            <w:tcW w:w="1261" w:type="dxa"/>
            <w:vAlign w:val="center"/>
          </w:tcPr>
          <w:p w14:paraId="3D0EBB37">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448</w:t>
            </w:r>
          </w:p>
        </w:tc>
        <w:tc>
          <w:tcPr>
            <w:tcW w:w="1261" w:type="dxa"/>
            <w:vAlign w:val="center"/>
          </w:tcPr>
          <w:p w14:paraId="7C66A548">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599</w:t>
            </w:r>
          </w:p>
        </w:tc>
        <w:tc>
          <w:tcPr>
            <w:tcW w:w="1163" w:type="dxa"/>
            <w:vAlign w:val="center"/>
          </w:tcPr>
          <w:p w14:paraId="6509F1E0">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151</w:t>
            </w:r>
          </w:p>
        </w:tc>
      </w:tr>
      <w:tr w14:paraId="4DE68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jc w:val="center"/>
        </w:trPr>
        <w:tc>
          <w:tcPr>
            <w:tcW w:w="1719" w:type="dxa"/>
            <w:vAlign w:val="center"/>
          </w:tcPr>
          <w:p w14:paraId="4FEAD3F7">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河南省</w:t>
            </w:r>
          </w:p>
        </w:tc>
        <w:tc>
          <w:tcPr>
            <w:tcW w:w="1875" w:type="dxa"/>
            <w:vAlign w:val="center"/>
          </w:tcPr>
          <w:p w14:paraId="2646F741">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第一批次招生</w:t>
            </w:r>
          </w:p>
        </w:tc>
        <w:tc>
          <w:tcPr>
            <w:tcW w:w="1035" w:type="dxa"/>
            <w:vAlign w:val="center"/>
          </w:tcPr>
          <w:p w14:paraId="22F63A71">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文科</w:t>
            </w:r>
          </w:p>
        </w:tc>
        <w:tc>
          <w:tcPr>
            <w:tcW w:w="853" w:type="dxa"/>
            <w:vAlign w:val="center"/>
          </w:tcPr>
          <w:p w14:paraId="3DB1F2BD">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8</w:t>
            </w:r>
          </w:p>
        </w:tc>
        <w:tc>
          <w:tcPr>
            <w:tcW w:w="1261" w:type="dxa"/>
            <w:vAlign w:val="center"/>
          </w:tcPr>
          <w:p w14:paraId="25757388">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521</w:t>
            </w:r>
          </w:p>
        </w:tc>
        <w:tc>
          <w:tcPr>
            <w:tcW w:w="1261" w:type="dxa"/>
            <w:vAlign w:val="center"/>
          </w:tcPr>
          <w:p w14:paraId="32CC80D7">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555</w:t>
            </w:r>
          </w:p>
        </w:tc>
        <w:tc>
          <w:tcPr>
            <w:tcW w:w="1163" w:type="dxa"/>
            <w:vAlign w:val="center"/>
          </w:tcPr>
          <w:p w14:paraId="71EE61EF">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34</w:t>
            </w:r>
          </w:p>
        </w:tc>
      </w:tr>
      <w:tr w14:paraId="75284A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jc w:val="center"/>
        </w:trPr>
        <w:tc>
          <w:tcPr>
            <w:tcW w:w="1719" w:type="dxa"/>
            <w:vAlign w:val="center"/>
          </w:tcPr>
          <w:p w14:paraId="2873B5A0">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河南省</w:t>
            </w:r>
          </w:p>
        </w:tc>
        <w:tc>
          <w:tcPr>
            <w:tcW w:w="1875" w:type="dxa"/>
            <w:vAlign w:val="center"/>
          </w:tcPr>
          <w:p w14:paraId="42E84213">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第一批次招生</w:t>
            </w:r>
          </w:p>
        </w:tc>
        <w:tc>
          <w:tcPr>
            <w:tcW w:w="1035" w:type="dxa"/>
            <w:vAlign w:val="center"/>
          </w:tcPr>
          <w:p w14:paraId="5B638934">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理科</w:t>
            </w:r>
          </w:p>
        </w:tc>
        <w:tc>
          <w:tcPr>
            <w:tcW w:w="853" w:type="dxa"/>
            <w:vAlign w:val="center"/>
          </w:tcPr>
          <w:p w14:paraId="27D0F6F6">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149</w:t>
            </w:r>
          </w:p>
        </w:tc>
        <w:tc>
          <w:tcPr>
            <w:tcW w:w="1261" w:type="dxa"/>
            <w:vAlign w:val="center"/>
          </w:tcPr>
          <w:p w14:paraId="71A92B3E">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511</w:t>
            </w:r>
          </w:p>
        </w:tc>
        <w:tc>
          <w:tcPr>
            <w:tcW w:w="1261" w:type="dxa"/>
            <w:vAlign w:val="center"/>
          </w:tcPr>
          <w:p w14:paraId="592A8600">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593</w:t>
            </w:r>
          </w:p>
        </w:tc>
        <w:tc>
          <w:tcPr>
            <w:tcW w:w="1163" w:type="dxa"/>
            <w:vAlign w:val="center"/>
          </w:tcPr>
          <w:p w14:paraId="2C4A92AD">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82</w:t>
            </w:r>
          </w:p>
        </w:tc>
      </w:tr>
      <w:tr w14:paraId="66BC2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jc w:val="center"/>
        </w:trPr>
        <w:tc>
          <w:tcPr>
            <w:tcW w:w="1719" w:type="dxa"/>
            <w:vAlign w:val="center"/>
          </w:tcPr>
          <w:p w14:paraId="75A67FA8">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浙江省</w:t>
            </w:r>
          </w:p>
        </w:tc>
        <w:tc>
          <w:tcPr>
            <w:tcW w:w="1875" w:type="dxa"/>
            <w:vAlign w:val="center"/>
          </w:tcPr>
          <w:p w14:paraId="7E8E5F5E">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本科批招生</w:t>
            </w:r>
          </w:p>
        </w:tc>
        <w:tc>
          <w:tcPr>
            <w:tcW w:w="1035" w:type="dxa"/>
            <w:vAlign w:val="center"/>
          </w:tcPr>
          <w:p w14:paraId="324CAB19">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不分文理</w:t>
            </w:r>
          </w:p>
        </w:tc>
        <w:tc>
          <w:tcPr>
            <w:tcW w:w="853" w:type="dxa"/>
            <w:vAlign w:val="center"/>
          </w:tcPr>
          <w:p w14:paraId="72AB00FA">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76</w:t>
            </w:r>
          </w:p>
        </w:tc>
        <w:tc>
          <w:tcPr>
            <w:tcW w:w="1261" w:type="dxa"/>
            <w:vAlign w:val="center"/>
          </w:tcPr>
          <w:p w14:paraId="06E71A5B">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492</w:t>
            </w:r>
          </w:p>
        </w:tc>
        <w:tc>
          <w:tcPr>
            <w:tcW w:w="1261" w:type="dxa"/>
            <w:vAlign w:val="center"/>
          </w:tcPr>
          <w:p w14:paraId="4C16BE64">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635</w:t>
            </w:r>
          </w:p>
        </w:tc>
        <w:tc>
          <w:tcPr>
            <w:tcW w:w="1163" w:type="dxa"/>
            <w:vAlign w:val="center"/>
          </w:tcPr>
          <w:p w14:paraId="09C506D4">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143</w:t>
            </w:r>
          </w:p>
        </w:tc>
      </w:tr>
      <w:tr w14:paraId="621D8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jc w:val="center"/>
        </w:trPr>
        <w:tc>
          <w:tcPr>
            <w:tcW w:w="1719" w:type="dxa"/>
            <w:vAlign w:val="center"/>
          </w:tcPr>
          <w:p w14:paraId="1B378C63">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海南省</w:t>
            </w:r>
          </w:p>
        </w:tc>
        <w:tc>
          <w:tcPr>
            <w:tcW w:w="1875" w:type="dxa"/>
            <w:vAlign w:val="center"/>
          </w:tcPr>
          <w:p w14:paraId="7DC5BF9A">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本科批招生</w:t>
            </w:r>
          </w:p>
        </w:tc>
        <w:tc>
          <w:tcPr>
            <w:tcW w:w="1035" w:type="dxa"/>
            <w:vAlign w:val="center"/>
          </w:tcPr>
          <w:p w14:paraId="36FE0D59">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不分文理</w:t>
            </w:r>
          </w:p>
        </w:tc>
        <w:tc>
          <w:tcPr>
            <w:tcW w:w="853" w:type="dxa"/>
            <w:vAlign w:val="center"/>
          </w:tcPr>
          <w:p w14:paraId="2E0E1F70">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13</w:t>
            </w:r>
          </w:p>
        </w:tc>
        <w:tc>
          <w:tcPr>
            <w:tcW w:w="1261" w:type="dxa"/>
            <w:vAlign w:val="center"/>
          </w:tcPr>
          <w:p w14:paraId="6584697D">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483</w:t>
            </w:r>
          </w:p>
        </w:tc>
        <w:tc>
          <w:tcPr>
            <w:tcW w:w="1261" w:type="dxa"/>
            <w:vAlign w:val="center"/>
          </w:tcPr>
          <w:p w14:paraId="2C1412F6">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672</w:t>
            </w:r>
          </w:p>
        </w:tc>
        <w:tc>
          <w:tcPr>
            <w:tcW w:w="1163" w:type="dxa"/>
            <w:vAlign w:val="center"/>
          </w:tcPr>
          <w:p w14:paraId="5AA14A7B">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189</w:t>
            </w:r>
          </w:p>
        </w:tc>
      </w:tr>
      <w:tr w14:paraId="70221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jc w:val="center"/>
        </w:trPr>
        <w:tc>
          <w:tcPr>
            <w:tcW w:w="1719" w:type="dxa"/>
            <w:vAlign w:val="center"/>
          </w:tcPr>
          <w:p w14:paraId="52E361BE">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湖北省</w:t>
            </w:r>
          </w:p>
        </w:tc>
        <w:tc>
          <w:tcPr>
            <w:tcW w:w="1875" w:type="dxa"/>
            <w:vAlign w:val="center"/>
          </w:tcPr>
          <w:p w14:paraId="4C71599D">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本科批招生</w:t>
            </w:r>
          </w:p>
        </w:tc>
        <w:tc>
          <w:tcPr>
            <w:tcW w:w="1035" w:type="dxa"/>
            <w:vAlign w:val="center"/>
          </w:tcPr>
          <w:p w14:paraId="274B353E">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物理</w:t>
            </w:r>
          </w:p>
        </w:tc>
        <w:tc>
          <w:tcPr>
            <w:tcW w:w="853" w:type="dxa"/>
            <w:vAlign w:val="center"/>
          </w:tcPr>
          <w:p w14:paraId="436B762F">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20</w:t>
            </w:r>
          </w:p>
        </w:tc>
        <w:tc>
          <w:tcPr>
            <w:tcW w:w="1261" w:type="dxa"/>
            <w:vAlign w:val="center"/>
          </w:tcPr>
          <w:p w14:paraId="5331E737">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437</w:t>
            </w:r>
          </w:p>
        </w:tc>
        <w:tc>
          <w:tcPr>
            <w:tcW w:w="1261" w:type="dxa"/>
            <w:vAlign w:val="center"/>
          </w:tcPr>
          <w:p w14:paraId="7DBF6392">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603</w:t>
            </w:r>
          </w:p>
        </w:tc>
        <w:tc>
          <w:tcPr>
            <w:tcW w:w="1163" w:type="dxa"/>
            <w:vAlign w:val="center"/>
          </w:tcPr>
          <w:p w14:paraId="7DE7F6F2">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166</w:t>
            </w:r>
          </w:p>
        </w:tc>
      </w:tr>
      <w:tr w14:paraId="500F6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jc w:val="center"/>
        </w:trPr>
        <w:tc>
          <w:tcPr>
            <w:tcW w:w="1719" w:type="dxa"/>
            <w:vAlign w:val="center"/>
          </w:tcPr>
          <w:p w14:paraId="775947D6">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湖南省</w:t>
            </w:r>
          </w:p>
        </w:tc>
        <w:tc>
          <w:tcPr>
            <w:tcW w:w="1875" w:type="dxa"/>
            <w:vAlign w:val="center"/>
          </w:tcPr>
          <w:p w14:paraId="31F6DE07">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本科批招生</w:t>
            </w:r>
          </w:p>
        </w:tc>
        <w:tc>
          <w:tcPr>
            <w:tcW w:w="1035" w:type="dxa"/>
            <w:vAlign w:val="center"/>
          </w:tcPr>
          <w:p w14:paraId="7DA398AD">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物理</w:t>
            </w:r>
          </w:p>
        </w:tc>
        <w:tc>
          <w:tcPr>
            <w:tcW w:w="853" w:type="dxa"/>
            <w:vAlign w:val="center"/>
          </w:tcPr>
          <w:p w14:paraId="32C58D98">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32</w:t>
            </w:r>
          </w:p>
        </w:tc>
        <w:tc>
          <w:tcPr>
            <w:tcW w:w="1261" w:type="dxa"/>
            <w:vAlign w:val="center"/>
          </w:tcPr>
          <w:p w14:paraId="21BEAD87">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422</w:t>
            </w:r>
          </w:p>
        </w:tc>
        <w:tc>
          <w:tcPr>
            <w:tcW w:w="1261" w:type="dxa"/>
            <w:vAlign w:val="center"/>
          </w:tcPr>
          <w:p w14:paraId="6CBC2BAD">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596</w:t>
            </w:r>
          </w:p>
        </w:tc>
        <w:tc>
          <w:tcPr>
            <w:tcW w:w="1163" w:type="dxa"/>
            <w:vAlign w:val="center"/>
          </w:tcPr>
          <w:p w14:paraId="36A67BAA">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174</w:t>
            </w:r>
          </w:p>
        </w:tc>
      </w:tr>
      <w:tr w14:paraId="58456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jc w:val="center"/>
        </w:trPr>
        <w:tc>
          <w:tcPr>
            <w:tcW w:w="1719" w:type="dxa"/>
            <w:vAlign w:val="center"/>
          </w:tcPr>
          <w:p w14:paraId="7DD74745">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甘肃省</w:t>
            </w:r>
          </w:p>
        </w:tc>
        <w:tc>
          <w:tcPr>
            <w:tcW w:w="1875" w:type="dxa"/>
            <w:vAlign w:val="center"/>
          </w:tcPr>
          <w:p w14:paraId="12E0ADE6">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本科批招生</w:t>
            </w:r>
          </w:p>
        </w:tc>
        <w:tc>
          <w:tcPr>
            <w:tcW w:w="1035" w:type="dxa"/>
            <w:vAlign w:val="center"/>
          </w:tcPr>
          <w:p w14:paraId="10FE5750">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物理</w:t>
            </w:r>
          </w:p>
        </w:tc>
        <w:tc>
          <w:tcPr>
            <w:tcW w:w="853" w:type="dxa"/>
            <w:vAlign w:val="center"/>
          </w:tcPr>
          <w:p w14:paraId="51DF580A">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84</w:t>
            </w:r>
          </w:p>
        </w:tc>
        <w:tc>
          <w:tcPr>
            <w:tcW w:w="1261" w:type="dxa"/>
            <w:vAlign w:val="center"/>
          </w:tcPr>
          <w:p w14:paraId="460D39B4">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370</w:t>
            </w:r>
          </w:p>
        </w:tc>
        <w:tc>
          <w:tcPr>
            <w:tcW w:w="1261" w:type="dxa"/>
            <w:vAlign w:val="center"/>
          </w:tcPr>
          <w:p w14:paraId="2E6176E5">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581</w:t>
            </w:r>
          </w:p>
        </w:tc>
        <w:tc>
          <w:tcPr>
            <w:tcW w:w="1163" w:type="dxa"/>
            <w:vAlign w:val="center"/>
          </w:tcPr>
          <w:p w14:paraId="3F6C005C">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211</w:t>
            </w:r>
          </w:p>
        </w:tc>
      </w:tr>
      <w:tr w14:paraId="3C477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jc w:val="center"/>
        </w:trPr>
        <w:tc>
          <w:tcPr>
            <w:tcW w:w="1719" w:type="dxa"/>
            <w:vAlign w:val="center"/>
          </w:tcPr>
          <w:p w14:paraId="06CA7E52">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福建省</w:t>
            </w:r>
          </w:p>
        </w:tc>
        <w:tc>
          <w:tcPr>
            <w:tcW w:w="1875" w:type="dxa"/>
            <w:vAlign w:val="center"/>
          </w:tcPr>
          <w:p w14:paraId="124CD429">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本科批招生</w:t>
            </w:r>
          </w:p>
        </w:tc>
        <w:tc>
          <w:tcPr>
            <w:tcW w:w="1035" w:type="dxa"/>
            <w:vAlign w:val="center"/>
          </w:tcPr>
          <w:p w14:paraId="353F2783">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物理</w:t>
            </w:r>
          </w:p>
        </w:tc>
        <w:tc>
          <w:tcPr>
            <w:tcW w:w="853" w:type="dxa"/>
            <w:vAlign w:val="center"/>
          </w:tcPr>
          <w:p w14:paraId="37DA6579">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31</w:t>
            </w:r>
          </w:p>
        </w:tc>
        <w:tc>
          <w:tcPr>
            <w:tcW w:w="1261" w:type="dxa"/>
            <w:vAlign w:val="center"/>
          </w:tcPr>
          <w:p w14:paraId="39793B44">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449</w:t>
            </w:r>
          </w:p>
        </w:tc>
        <w:tc>
          <w:tcPr>
            <w:tcW w:w="1261" w:type="dxa"/>
            <w:vAlign w:val="center"/>
          </w:tcPr>
          <w:p w14:paraId="54E417CA">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611</w:t>
            </w:r>
          </w:p>
        </w:tc>
        <w:tc>
          <w:tcPr>
            <w:tcW w:w="1163" w:type="dxa"/>
            <w:vAlign w:val="center"/>
          </w:tcPr>
          <w:p w14:paraId="66EFB412">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162</w:t>
            </w:r>
          </w:p>
        </w:tc>
      </w:tr>
      <w:tr w14:paraId="28856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jc w:val="center"/>
        </w:trPr>
        <w:tc>
          <w:tcPr>
            <w:tcW w:w="1719" w:type="dxa"/>
            <w:vAlign w:val="center"/>
          </w:tcPr>
          <w:p w14:paraId="30709F4D">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西藏自治区</w:t>
            </w:r>
          </w:p>
        </w:tc>
        <w:tc>
          <w:tcPr>
            <w:tcW w:w="1875" w:type="dxa"/>
            <w:vAlign w:val="center"/>
          </w:tcPr>
          <w:p w14:paraId="7BD152DE">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第一批次招生</w:t>
            </w:r>
          </w:p>
        </w:tc>
        <w:tc>
          <w:tcPr>
            <w:tcW w:w="1035" w:type="dxa"/>
            <w:vAlign w:val="center"/>
          </w:tcPr>
          <w:p w14:paraId="7BBAB91E">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理科</w:t>
            </w:r>
          </w:p>
        </w:tc>
        <w:tc>
          <w:tcPr>
            <w:tcW w:w="853" w:type="dxa"/>
            <w:vAlign w:val="center"/>
          </w:tcPr>
          <w:p w14:paraId="0A7A5177">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12</w:t>
            </w:r>
          </w:p>
        </w:tc>
        <w:tc>
          <w:tcPr>
            <w:tcW w:w="1261" w:type="dxa"/>
            <w:vAlign w:val="center"/>
          </w:tcPr>
          <w:p w14:paraId="112687D2">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305</w:t>
            </w:r>
          </w:p>
        </w:tc>
        <w:tc>
          <w:tcPr>
            <w:tcW w:w="1261" w:type="dxa"/>
            <w:vAlign w:val="center"/>
          </w:tcPr>
          <w:p w14:paraId="0E8E055F">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459</w:t>
            </w:r>
          </w:p>
        </w:tc>
        <w:tc>
          <w:tcPr>
            <w:tcW w:w="1163" w:type="dxa"/>
            <w:vAlign w:val="center"/>
          </w:tcPr>
          <w:p w14:paraId="0979C766">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154</w:t>
            </w:r>
          </w:p>
        </w:tc>
      </w:tr>
      <w:tr w14:paraId="451EC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jc w:val="center"/>
        </w:trPr>
        <w:tc>
          <w:tcPr>
            <w:tcW w:w="1719" w:type="dxa"/>
            <w:vAlign w:val="center"/>
          </w:tcPr>
          <w:p w14:paraId="58F38D6C">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贵州省</w:t>
            </w:r>
          </w:p>
        </w:tc>
        <w:tc>
          <w:tcPr>
            <w:tcW w:w="1875" w:type="dxa"/>
            <w:vAlign w:val="center"/>
          </w:tcPr>
          <w:p w14:paraId="40D9CF7B">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本科批招生</w:t>
            </w:r>
          </w:p>
        </w:tc>
        <w:tc>
          <w:tcPr>
            <w:tcW w:w="1035" w:type="dxa"/>
            <w:vAlign w:val="center"/>
          </w:tcPr>
          <w:p w14:paraId="5B41CDE4">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物理</w:t>
            </w:r>
          </w:p>
        </w:tc>
        <w:tc>
          <w:tcPr>
            <w:tcW w:w="853" w:type="dxa"/>
            <w:vAlign w:val="center"/>
          </w:tcPr>
          <w:p w14:paraId="4BF3D804">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145</w:t>
            </w:r>
          </w:p>
        </w:tc>
        <w:tc>
          <w:tcPr>
            <w:tcW w:w="1261" w:type="dxa"/>
            <w:vAlign w:val="center"/>
          </w:tcPr>
          <w:p w14:paraId="2B4A3734">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380</w:t>
            </w:r>
          </w:p>
        </w:tc>
        <w:tc>
          <w:tcPr>
            <w:tcW w:w="1261" w:type="dxa"/>
            <w:vAlign w:val="center"/>
          </w:tcPr>
          <w:p w14:paraId="6DC36FF8">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584</w:t>
            </w:r>
          </w:p>
        </w:tc>
        <w:tc>
          <w:tcPr>
            <w:tcW w:w="1163" w:type="dxa"/>
            <w:vAlign w:val="center"/>
          </w:tcPr>
          <w:p w14:paraId="18FFCEDE">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204</w:t>
            </w:r>
          </w:p>
        </w:tc>
      </w:tr>
      <w:tr w14:paraId="72EDF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jc w:val="center"/>
        </w:trPr>
        <w:tc>
          <w:tcPr>
            <w:tcW w:w="1719" w:type="dxa"/>
            <w:vAlign w:val="center"/>
          </w:tcPr>
          <w:p w14:paraId="3042008C">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辽宁省</w:t>
            </w:r>
          </w:p>
        </w:tc>
        <w:tc>
          <w:tcPr>
            <w:tcW w:w="1875" w:type="dxa"/>
            <w:vAlign w:val="center"/>
          </w:tcPr>
          <w:p w14:paraId="16766FC6">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本科批招生</w:t>
            </w:r>
          </w:p>
        </w:tc>
        <w:tc>
          <w:tcPr>
            <w:tcW w:w="1035" w:type="dxa"/>
            <w:vAlign w:val="center"/>
          </w:tcPr>
          <w:p w14:paraId="19BD3B70">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物理</w:t>
            </w:r>
          </w:p>
        </w:tc>
        <w:tc>
          <w:tcPr>
            <w:tcW w:w="853" w:type="dxa"/>
            <w:vAlign w:val="center"/>
          </w:tcPr>
          <w:p w14:paraId="79313BC6">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16</w:t>
            </w:r>
          </w:p>
        </w:tc>
        <w:tc>
          <w:tcPr>
            <w:tcW w:w="1261" w:type="dxa"/>
            <w:vAlign w:val="center"/>
          </w:tcPr>
          <w:p w14:paraId="1E8EBCE2">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368</w:t>
            </w:r>
          </w:p>
        </w:tc>
        <w:tc>
          <w:tcPr>
            <w:tcW w:w="1261" w:type="dxa"/>
            <w:vAlign w:val="center"/>
          </w:tcPr>
          <w:p w14:paraId="0BDFCC4F">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623</w:t>
            </w:r>
          </w:p>
        </w:tc>
        <w:tc>
          <w:tcPr>
            <w:tcW w:w="1163" w:type="dxa"/>
            <w:vAlign w:val="center"/>
          </w:tcPr>
          <w:p w14:paraId="14EFECC3">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255</w:t>
            </w:r>
          </w:p>
        </w:tc>
      </w:tr>
      <w:tr w14:paraId="47041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jc w:val="center"/>
        </w:trPr>
        <w:tc>
          <w:tcPr>
            <w:tcW w:w="1719" w:type="dxa"/>
            <w:vAlign w:val="center"/>
          </w:tcPr>
          <w:p w14:paraId="0BC5FDCE">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重庆市</w:t>
            </w:r>
          </w:p>
        </w:tc>
        <w:tc>
          <w:tcPr>
            <w:tcW w:w="1875" w:type="dxa"/>
            <w:vAlign w:val="center"/>
          </w:tcPr>
          <w:p w14:paraId="016A8E99">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本科批招生</w:t>
            </w:r>
          </w:p>
        </w:tc>
        <w:tc>
          <w:tcPr>
            <w:tcW w:w="1035" w:type="dxa"/>
            <w:vAlign w:val="center"/>
          </w:tcPr>
          <w:p w14:paraId="7453AF4F">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物理</w:t>
            </w:r>
          </w:p>
        </w:tc>
        <w:tc>
          <w:tcPr>
            <w:tcW w:w="853" w:type="dxa"/>
            <w:vAlign w:val="center"/>
          </w:tcPr>
          <w:p w14:paraId="31A49AC3">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22</w:t>
            </w:r>
          </w:p>
        </w:tc>
        <w:tc>
          <w:tcPr>
            <w:tcW w:w="1261" w:type="dxa"/>
            <w:vAlign w:val="center"/>
          </w:tcPr>
          <w:p w14:paraId="6CFA66CF">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427</w:t>
            </w:r>
          </w:p>
        </w:tc>
        <w:tc>
          <w:tcPr>
            <w:tcW w:w="1261" w:type="dxa"/>
            <w:vAlign w:val="center"/>
          </w:tcPr>
          <w:p w14:paraId="4761D69F">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606</w:t>
            </w:r>
          </w:p>
        </w:tc>
        <w:tc>
          <w:tcPr>
            <w:tcW w:w="1163" w:type="dxa"/>
            <w:vAlign w:val="center"/>
          </w:tcPr>
          <w:p w14:paraId="3F996D2E">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179</w:t>
            </w:r>
          </w:p>
        </w:tc>
      </w:tr>
      <w:tr w14:paraId="3F32A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jc w:val="center"/>
        </w:trPr>
        <w:tc>
          <w:tcPr>
            <w:tcW w:w="1719" w:type="dxa"/>
            <w:vAlign w:val="center"/>
          </w:tcPr>
          <w:p w14:paraId="178A49EB">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陕西省</w:t>
            </w:r>
          </w:p>
        </w:tc>
        <w:tc>
          <w:tcPr>
            <w:tcW w:w="1875" w:type="dxa"/>
            <w:vAlign w:val="center"/>
          </w:tcPr>
          <w:p w14:paraId="3FCB6C74">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第一批次招生</w:t>
            </w:r>
          </w:p>
        </w:tc>
        <w:tc>
          <w:tcPr>
            <w:tcW w:w="1035" w:type="dxa"/>
            <w:vAlign w:val="center"/>
          </w:tcPr>
          <w:p w14:paraId="612F987C">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理科</w:t>
            </w:r>
          </w:p>
        </w:tc>
        <w:tc>
          <w:tcPr>
            <w:tcW w:w="853" w:type="dxa"/>
            <w:vAlign w:val="center"/>
          </w:tcPr>
          <w:p w14:paraId="73433E2C">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41</w:t>
            </w:r>
          </w:p>
        </w:tc>
        <w:tc>
          <w:tcPr>
            <w:tcW w:w="1261" w:type="dxa"/>
            <w:vAlign w:val="center"/>
          </w:tcPr>
          <w:p w14:paraId="03B6432F">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475</w:t>
            </w:r>
          </w:p>
        </w:tc>
        <w:tc>
          <w:tcPr>
            <w:tcW w:w="1261" w:type="dxa"/>
            <w:vAlign w:val="center"/>
          </w:tcPr>
          <w:p w14:paraId="3DFA7672">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579</w:t>
            </w:r>
          </w:p>
        </w:tc>
        <w:tc>
          <w:tcPr>
            <w:tcW w:w="1163" w:type="dxa"/>
            <w:vAlign w:val="center"/>
          </w:tcPr>
          <w:p w14:paraId="46291981">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104</w:t>
            </w:r>
          </w:p>
        </w:tc>
      </w:tr>
      <w:tr w14:paraId="43205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jc w:val="center"/>
        </w:trPr>
        <w:tc>
          <w:tcPr>
            <w:tcW w:w="1719" w:type="dxa"/>
            <w:vAlign w:val="center"/>
          </w:tcPr>
          <w:p w14:paraId="545857FA">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青海省</w:t>
            </w:r>
          </w:p>
        </w:tc>
        <w:tc>
          <w:tcPr>
            <w:tcW w:w="1875" w:type="dxa"/>
            <w:vAlign w:val="center"/>
          </w:tcPr>
          <w:p w14:paraId="38D3F8EA">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第一批次招生</w:t>
            </w:r>
          </w:p>
        </w:tc>
        <w:tc>
          <w:tcPr>
            <w:tcW w:w="1035" w:type="dxa"/>
            <w:vAlign w:val="center"/>
          </w:tcPr>
          <w:p w14:paraId="0B13A0AC">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理科</w:t>
            </w:r>
          </w:p>
        </w:tc>
        <w:tc>
          <w:tcPr>
            <w:tcW w:w="853" w:type="dxa"/>
            <w:vAlign w:val="center"/>
          </w:tcPr>
          <w:p w14:paraId="5EC8B650">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6</w:t>
            </w:r>
          </w:p>
        </w:tc>
        <w:tc>
          <w:tcPr>
            <w:tcW w:w="1261" w:type="dxa"/>
            <w:vAlign w:val="center"/>
          </w:tcPr>
          <w:p w14:paraId="5CEA20E7">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398</w:t>
            </w:r>
          </w:p>
        </w:tc>
        <w:tc>
          <w:tcPr>
            <w:tcW w:w="1261" w:type="dxa"/>
            <w:vAlign w:val="center"/>
          </w:tcPr>
          <w:p w14:paraId="4B0629E8">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503</w:t>
            </w:r>
          </w:p>
        </w:tc>
        <w:tc>
          <w:tcPr>
            <w:tcW w:w="1163" w:type="dxa"/>
            <w:vAlign w:val="center"/>
          </w:tcPr>
          <w:p w14:paraId="1AE8ED83">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105</w:t>
            </w:r>
          </w:p>
        </w:tc>
      </w:tr>
      <w:tr w14:paraId="2385F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jc w:val="center"/>
        </w:trPr>
        <w:tc>
          <w:tcPr>
            <w:tcW w:w="1719" w:type="dxa"/>
            <w:vAlign w:val="center"/>
          </w:tcPr>
          <w:p w14:paraId="5BB5ADB8">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黑龙江省</w:t>
            </w:r>
          </w:p>
        </w:tc>
        <w:tc>
          <w:tcPr>
            <w:tcW w:w="1875" w:type="dxa"/>
            <w:vAlign w:val="center"/>
          </w:tcPr>
          <w:p w14:paraId="133DFF95">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本科批招生</w:t>
            </w:r>
          </w:p>
        </w:tc>
        <w:tc>
          <w:tcPr>
            <w:tcW w:w="1035" w:type="dxa"/>
            <w:vAlign w:val="center"/>
          </w:tcPr>
          <w:p w14:paraId="1F6AE549">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物理</w:t>
            </w:r>
          </w:p>
        </w:tc>
        <w:tc>
          <w:tcPr>
            <w:tcW w:w="853" w:type="dxa"/>
            <w:vAlign w:val="center"/>
          </w:tcPr>
          <w:p w14:paraId="186659DA">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24</w:t>
            </w:r>
          </w:p>
        </w:tc>
        <w:tc>
          <w:tcPr>
            <w:tcW w:w="1261" w:type="dxa"/>
            <w:vAlign w:val="center"/>
          </w:tcPr>
          <w:p w14:paraId="1D7F8A3C">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360</w:t>
            </w:r>
          </w:p>
        </w:tc>
        <w:tc>
          <w:tcPr>
            <w:tcW w:w="1261" w:type="dxa"/>
            <w:vAlign w:val="center"/>
          </w:tcPr>
          <w:p w14:paraId="139BD43D">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607</w:t>
            </w:r>
          </w:p>
        </w:tc>
        <w:tc>
          <w:tcPr>
            <w:tcW w:w="1163" w:type="dxa"/>
            <w:vAlign w:val="center"/>
          </w:tcPr>
          <w:p w14:paraId="6760E855">
            <w:pPr>
              <w:snapToGrid w:val="0"/>
              <w:jc w:val="center"/>
              <w:rPr>
                <w:rFonts w:ascii="Times New Roman" w:hAnsi="Times New Roman" w:eastAsia="宋体" w:cs="Times New Roman"/>
                <w:b w:val="0"/>
                <w:bCs/>
                <w:sz w:val="18"/>
                <w:szCs w:val="18"/>
                <w:highlight w:val="none"/>
              </w:rPr>
            </w:pPr>
            <w:r>
              <w:rPr>
                <w:rFonts w:ascii="Times New Roman" w:hAnsi="Times New Roman" w:eastAsia="宋体" w:cs="Times New Roman"/>
                <w:b w:val="0"/>
                <w:bCs/>
                <w:sz w:val="18"/>
                <w:szCs w:val="18"/>
                <w:highlight w:val="none"/>
              </w:rPr>
              <w:t>247</w:t>
            </w:r>
          </w:p>
        </w:tc>
      </w:tr>
    </w:tbl>
    <w:p w14:paraId="7CCA9775">
      <w:pPr>
        <w:spacing w:beforeLines="50"/>
        <w:jc w:val="left"/>
        <w:outlineLvl w:val="0"/>
        <w:rPr>
          <w:rFonts w:ascii="Times New Roman" w:hAnsi="Times New Roman" w:cs="Times New Roman"/>
          <w:sz w:val="30"/>
          <w:szCs w:val="30"/>
          <w:highlight w:val="none"/>
        </w:rPr>
      </w:pPr>
      <w:bookmarkStart w:id="5" w:name="_Toc13307"/>
      <w:r>
        <w:rPr>
          <w:rFonts w:ascii="Times New Roman" w:hAnsi="Times New Roman" w:eastAsia="黑体" w:cs="Times New Roman"/>
          <w:sz w:val="30"/>
          <w:szCs w:val="30"/>
          <w:highlight w:val="none"/>
        </w:rPr>
        <w:t>二、师资与教学条件</w:t>
      </w:r>
      <w:bookmarkEnd w:id="5"/>
    </w:p>
    <w:p w14:paraId="336549C9">
      <w:pPr>
        <w:pStyle w:val="3"/>
        <w:spacing w:before="0" w:after="0" w:line="240" w:lineRule="auto"/>
        <w:jc w:val="left"/>
        <w:rPr>
          <w:rFonts w:ascii="Times New Roman" w:hAnsi="Times New Roman" w:cs="Times New Roman"/>
          <w:sz w:val="28"/>
          <w:szCs w:val="28"/>
          <w:highlight w:val="none"/>
        </w:rPr>
      </w:pPr>
      <w:bookmarkStart w:id="6" w:name="_Toc24705"/>
      <w:r>
        <w:rPr>
          <w:rFonts w:ascii="Times New Roman" w:hAnsi="Times New Roman" w:eastAsia="黑体" w:cs="Times New Roman"/>
          <w:sz w:val="28"/>
          <w:szCs w:val="28"/>
          <w:highlight w:val="none"/>
        </w:rPr>
        <w:t>（一）师资队伍</w:t>
      </w:r>
      <w:bookmarkEnd w:id="6"/>
    </w:p>
    <w:p w14:paraId="23B0ABE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eastAsia="宋体" w:cs="Times New Roman"/>
          <w:bCs/>
          <w:kern w:val="0"/>
          <w:sz w:val="24"/>
          <w:highlight w:val="none"/>
        </w:rPr>
      </w:pPr>
      <w:r>
        <w:rPr>
          <w:rFonts w:hint="eastAsia" w:ascii="Times New Roman" w:hAnsi="Times New Roman" w:eastAsia="宋体" w:cs="Times New Roman"/>
          <w:bCs/>
          <w:kern w:val="0"/>
          <w:sz w:val="24"/>
          <w:highlight w:val="none"/>
          <w:lang w:val="en-US" w:eastAsia="zh-CN"/>
        </w:rPr>
        <w:t>学校</w:t>
      </w:r>
      <w:r>
        <w:rPr>
          <w:rFonts w:ascii="Times New Roman" w:hAnsi="Times New Roman" w:eastAsia="宋体" w:cs="Times New Roman"/>
          <w:bCs/>
          <w:kern w:val="0"/>
          <w:sz w:val="24"/>
          <w:highlight w:val="none"/>
        </w:rPr>
        <w:t>现有专任教师7</w:t>
      </w:r>
      <w:r>
        <w:rPr>
          <w:rFonts w:hint="eastAsia" w:ascii="Times New Roman" w:hAnsi="Times New Roman" w:eastAsia="宋体" w:cs="Times New Roman"/>
          <w:bCs/>
          <w:kern w:val="0"/>
          <w:sz w:val="24"/>
          <w:highlight w:val="none"/>
          <w:lang w:val="en-US" w:eastAsia="zh-CN"/>
        </w:rPr>
        <w:t>1</w:t>
      </w:r>
      <w:r>
        <w:rPr>
          <w:rFonts w:ascii="Times New Roman" w:hAnsi="Times New Roman" w:eastAsia="宋体" w:cs="Times New Roman"/>
          <w:bCs/>
          <w:kern w:val="0"/>
          <w:sz w:val="24"/>
          <w:highlight w:val="none"/>
        </w:rPr>
        <w:t>9人，</w:t>
      </w:r>
      <w:r>
        <w:rPr>
          <w:rFonts w:ascii="Times New Roman" w:hAnsi="Times New Roman" w:eastAsia="宋体" w:cs="Times New Roman"/>
          <w:sz w:val="24"/>
          <w:szCs w:val="24"/>
          <w:highlight w:val="none"/>
        </w:rPr>
        <w:t>外聘教师</w:t>
      </w:r>
      <w:r>
        <w:rPr>
          <w:rFonts w:hint="eastAsia" w:ascii="Times New Roman" w:hAnsi="Times New Roman" w:eastAsia="宋体" w:cs="Times New Roman"/>
          <w:sz w:val="24"/>
          <w:szCs w:val="24"/>
          <w:highlight w:val="none"/>
          <w:lang w:val="en-US" w:eastAsia="zh-CN"/>
        </w:rPr>
        <w:t>397人，</w:t>
      </w:r>
      <w:r>
        <w:rPr>
          <w:rFonts w:hint="eastAsia" w:ascii="Times New Roman" w:hAnsi="Times New Roman" w:eastAsia="宋体" w:cs="Times New Roman"/>
          <w:sz w:val="24"/>
          <w:szCs w:val="24"/>
          <w:highlight w:val="none"/>
        </w:rPr>
        <w:t>折合教师总数为917.5人，外聘教师与专任教师人数之比为0.55 : 1。按折合学生数</w:t>
      </w:r>
      <w:r>
        <w:rPr>
          <w:rFonts w:ascii="Times New Roman" w:hAnsi="Times New Roman" w:eastAsia="宋体" w:cs="Times New Roman"/>
          <w:sz w:val="24"/>
          <w:szCs w:val="24"/>
          <w:highlight w:val="none"/>
        </w:rPr>
        <w:t>18617</w:t>
      </w:r>
      <w:r>
        <w:rPr>
          <w:rFonts w:hint="eastAsia" w:ascii="Times New Roman" w:hAnsi="Times New Roman" w:eastAsia="宋体" w:cs="Times New Roman"/>
          <w:sz w:val="24"/>
          <w:szCs w:val="24"/>
          <w:highlight w:val="none"/>
        </w:rPr>
        <w:t>计算，生师比为</w:t>
      </w:r>
      <w:r>
        <w:rPr>
          <w:rFonts w:ascii="Times New Roman" w:hAnsi="Times New Roman" w:eastAsia="宋体" w:cs="Times New Roman"/>
          <w:sz w:val="24"/>
          <w:szCs w:val="24"/>
          <w:highlight w:val="none"/>
        </w:rPr>
        <w:t>20.29</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近两学年教师数及生师比情况详见</w:t>
      </w:r>
      <w:r>
        <w:rPr>
          <w:rFonts w:ascii="Times New Roman" w:hAnsi="Times New Roman" w:eastAsia="宋体" w:cs="Times New Roman"/>
          <w:bCs/>
          <w:color w:val="0000FF"/>
          <w:kern w:val="0"/>
          <w:sz w:val="24"/>
          <w:highlight w:val="none"/>
        </w:rPr>
        <w:t>表3</w:t>
      </w:r>
      <w:r>
        <w:rPr>
          <w:rFonts w:ascii="Times New Roman" w:hAnsi="Times New Roman" w:eastAsia="宋体" w:cs="Times New Roman"/>
          <w:bCs/>
          <w:kern w:val="0"/>
          <w:sz w:val="24"/>
          <w:highlight w:val="none"/>
        </w:rPr>
        <w:t>。</w:t>
      </w:r>
    </w:p>
    <w:p w14:paraId="5CD47309">
      <w:pPr>
        <w:jc w:val="center"/>
        <w:rPr>
          <w:rFonts w:ascii="Times New Roman" w:hAnsi="Times New Roman" w:cs="Times New Roman"/>
          <w:highlight w:val="none"/>
        </w:rPr>
      </w:pPr>
      <w:r>
        <w:rPr>
          <w:rFonts w:ascii="Times New Roman" w:hAnsi="Times New Roman" w:cs="Times New Roman"/>
          <w:b/>
          <w:color w:val="0000FF"/>
          <w:kern w:val="0"/>
          <w:szCs w:val="21"/>
          <w:highlight w:val="none"/>
        </w:rPr>
        <w:t>表3</w:t>
      </w:r>
      <w:r>
        <w:rPr>
          <w:rFonts w:hint="eastAsia" w:ascii="Times New Roman" w:hAnsi="Times New Roman" w:cs="Times New Roman"/>
          <w:b/>
          <w:color w:val="0000FF"/>
          <w:kern w:val="0"/>
          <w:szCs w:val="21"/>
          <w:highlight w:val="none"/>
        </w:rPr>
        <w:t xml:space="preserve"> </w:t>
      </w:r>
      <w:r>
        <w:rPr>
          <w:rFonts w:ascii="Times New Roman" w:hAnsi="Times New Roman" w:cs="Times New Roman"/>
          <w:bCs/>
          <w:kern w:val="0"/>
          <w:szCs w:val="21"/>
          <w:highlight w:val="none"/>
        </w:rPr>
        <w:t>近两学年教师总数</w:t>
      </w:r>
    </w:p>
    <w:tbl>
      <w:tblPr>
        <w:tblStyle w:val="1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70"/>
        <w:gridCol w:w="1737"/>
        <w:gridCol w:w="1682"/>
        <w:gridCol w:w="2043"/>
        <w:gridCol w:w="1790"/>
      </w:tblGrid>
      <w:tr w14:paraId="07D357B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tblHeader/>
          <w:jc w:val="center"/>
        </w:trPr>
        <w:tc>
          <w:tcPr>
            <w:tcW w:w="1270" w:type="dxa"/>
            <w:vAlign w:val="center"/>
          </w:tcPr>
          <w:p w14:paraId="17B4F8DB">
            <w:pPr>
              <w:jc w:val="center"/>
              <w:rPr>
                <w:rFonts w:ascii="Times New Roman" w:hAnsi="Times New Roman" w:cs="Times New Roman"/>
                <w:szCs w:val="21"/>
                <w:highlight w:val="none"/>
              </w:rPr>
            </w:pPr>
          </w:p>
        </w:tc>
        <w:tc>
          <w:tcPr>
            <w:tcW w:w="1737" w:type="dxa"/>
            <w:vAlign w:val="center"/>
          </w:tcPr>
          <w:p w14:paraId="5A7DA66B">
            <w:pPr>
              <w:jc w:val="center"/>
              <w:rPr>
                <w:rFonts w:ascii="Times New Roman" w:hAnsi="Times New Roman" w:cs="Times New Roman"/>
                <w:szCs w:val="21"/>
                <w:highlight w:val="none"/>
              </w:rPr>
            </w:pPr>
            <w:r>
              <w:rPr>
                <w:rFonts w:ascii="Times New Roman" w:hAnsi="Times New Roman" w:eastAsia="宋体" w:cs="Times New Roman"/>
                <w:b/>
                <w:szCs w:val="21"/>
                <w:highlight w:val="none"/>
              </w:rPr>
              <w:t>专任教师数</w:t>
            </w:r>
          </w:p>
        </w:tc>
        <w:tc>
          <w:tcPr>
            <w:tcW w:w="1682" w:type="dxa"/>
            <w:vAlign w:val="center"/>
          </w:tcPr>
          <w:p w14:paraId="2638C2C5">
            <w:pPr>
              <w:jc w:val="center"/>
              <w:rPr>
                <w:rFonts w:ascii="Times New Roman" w:hAnsi="Times New Roman" w:cs="Times New Roman"/>
                <w:szCs w:val="21"/>
                <w:highlight w:val="none"/>
              </w:rPr>
            </w:pPr>
            <w:r>
              <w:rPr>
                <w:rFonts w:ascii="Times New Roman" w:hAnsi="Times New Roman" w:eastAsia="宋体" w:cs="Times New Roman"/>
                <w:b/>
                <w:szCs w:val="21"/>
                <w:highlight w:val="none"/>
              </w:rPr>
              <w:t>外聘教师数</w:t>
            </w:r>
          </w:p>
        </w:tc>
        <w:tc>
          <w:tcPr>
            <w:tcW w:w="2043" w:type="dxa"/>
            <w:vAlign w:val="center"/>
          </w:tcPr>
          <w:p w14:paraId="4D921609">
            <w:pPr>
              <w:jc w:val="center"/>
              <w:rPr>
                <w:rFonts w:ascii="Times New Roman" w:hAnsi="Times New Roman" w:cs="Times New Roman"/>
                <w:szCs w:val="21"/>
                <w:highlight w:val="none"/>
              </w:rPr>
            </w:pPr>
            <w:r>
              <w:rPr>
                <w:rFonts w:ascii="Times New Roman" w:hAnsi="Times New Roman" w:eastAsia="宋体" w:cs="Times New Roman"/>
                <w:b/>
                <w:szCs w:val="21"/>
                <w:highlight w:val="none"/>
              </w:rPr>
              <w:t>折合教师总数</w:t>
            </w:r>
          </w:p>
        </w:tc>
        <w:tc>
          <w:tcPr>
            <w:tcW w:w="1790" w:type="dxa"/>
            <w:vAlign w:val="center"/>
          </w:tcPr>
          <w:p w14:paraId="0EFF63E8">
            <w:pPr>
              <w:jc w:val="center"/>
              <w:rPr>
                <w:rFonts w:ascii="Times New Roman" w:hAnsi="Times New Roman" w:cs="Times New Roman"/>
                <w:szCs w:val="21"/>
                <w:highlight w:val="none"/>
              </w:rPr>
            </w:pPr>
            <w:r>
              <w:rPr>
                <w:rFonts w:ascii="Times New Roman" w:hAnsi="Times New Roman" w:eastAsia="宋体" w:cs="Times New Roman"/>
                <w:b/>
                <w:szCs w:val="21"/>
                <w:highlight w:val="none"/>
              </w:rPr>
              <w:t>生师比</w:t>
            </w:r>
          </w:p>
        </w:tc>
      </w:tr>
      <w:tr w14:paraId="355CAD4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270" w:type="dxa"/>
            <w:vAlign w:val="center"/>
          </w:tcPr>
          <w:p w14:paraId="705FB5C0">
            <w:pPr>
              <w:jc w:val="center"/>
              <w:rPr>
                <w:rFonts w:hint="eastAsia" w:ascii="Times New Roman" w:hAnsi="Times New Roman" w:cs="Times New Roman" w:eastAsiaTheme="minorEastAsia"/>
                <w:szCs w:val="21"/>
                <w:highlight w:val="none"/>
                <w:lang w:eastAsia="zh-CN"/>
              </w:rPr>
            </w:pPr>
            <w:r>
              <w:rPr>
                <w:rFonts w:hint="eastAsia" w:ascii="Times New Roman" w:hAnsi="Times New Roman" w:eastAsia="宋体" w:cs="Times New Roman"/>
                <w:b/>
                <w:szCs w:val="21"/>
                <w:highlight w:val="none"/>
                <w:lang w:eastAsia="zh-CN"/>
              </w:rPr>
              <w:t>2023-2024学年</w:t>
            </w:r>
          </w:p>
        </w:tc>
        <w:tc>
          <w:tcPr>
            <w:tcW w:w="1737" w:type="dxa"/>
            <w:vAlign w:val="center"/>
          </w:tcPr>
          <w:p w14:paraId="78AB01C9">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719</w:t>
            </w:r>
          </w:p>
        </w:tc>
        <w:tc>
          <w:tcPr>
            <w:tcW w:w="1682" w:type="dxa"/>
            <w:vAlign w:val="center"/>
          </w:tcPr>
          <w:p w14:paraId="227596A1">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397</w:t>
            </w:r>
          </w:p>
        </w:tc>
        <w:tc>
          <w:tcPr>
            <w:tcW w:w="2043" w:type="dxa"/>
            <w:vAlign w:val="center"/>
          </w:tcPr>
          <w:p w14:paraId="3ACC999C">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917.5</w:t>
            </w:r>
          </w:p>
        </w:tc>
        <w:tc>
          <w:tcPr>
            <w:tcW w:w="1790" w:type="dxa"/>
            <w:vAlign w:val="center"/>
          </w:tcPr>
          <w:p w14:paraId="24E1FBDE">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20.29</w:t>
            </w:r>
          </w:p>
        </w:tc>
      </w:tr>
      <w:tr w14:paraId="63CCB1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270" w:type="dxa"/>
            <w:vAlign w:val="center"/>
          </w:tcPr>
          <w:p w14:paraId="1514CA15">
            <w:pPr>
              <w:jc w:val="center"/>
              <w:rPr>
                <w:rFonts w:ascii="Times New Roman" w:hAnsi="Times New Roman" w:cs="Times New Roman"/>
                <w:szCs w:val="21"/>
                <w:highlight w:val="none"/>
              </w:rPr>
            </w:pPr>
            <w:r>
              <w:rPr>
                <w:rFonts w:ascii="Times New Roman" w:hAnsi="Times New Roman" w:eastAsia="宋体" w:cs="Times New Roman"/>
                <w:b/>
                <w:szCs w:val="21"/>
                <w:highlight w:val="none"/>
              </w:rPr>
              <w:t>上学年</w:t>
            </w:r>
          </w:p>
        </w:tc>
        <w:tc>
          <w:tcPr>
            <w:tcW w:w="1737" w:type="dxa"/>
            <w:vAlign w:val="center"/>
          </w:tcPr>
          <w:p w14:paraId="56042D1A">
            <w:pPr>
              <w:jc w:val="center"/>
              <w:rPr>
                <w:rFonts w:ascii="Times New Roman" w:hAnsi="Times New Roman" w:cs="Times New Roman"/>
                <w:szCs w:val="21"/>
                <w:highlight w:val="none"/>
              </w:rPr>
            </w:pPr>
            <w:r>
              <w:rPr>
                <w:rFonts w:ascii="Times New Roman" w:hAnsi="Times New Roman" w:eastAsia="宋体" w:cs="Times New Roman"/>
                <w:szCs w:val="21"/>
                <w:highlight w:val="none"/>
              </w:rPr>
              <w:t>709</w:t>
            </w:r>
          </w:p>
        </w:tc>
        <w:tc>
          <w:tcPr>
            <w:tcW w:w="1682" w:type="dxa"/>
            <w:vAlign w:val="center"/>
          </w:tcPr>
          <w:p w14:paraId="1EF5E48D">
            <w:pPr>
              <w:jc w:val="center"/>
              <w:rPr>
                <w:rFonts w:ascii="Times New Roman" w:hAnsi="Times New Roman" w:cs="Times New Roman"/>
                <w:szCs w:val="21"/>
                <w:highlight w:val="none"/>
              </w:rPr>
            </w:pPr>
            <w:r>
              <w:rPr>
                <w:rFonts w:ascii="Times New Roman" w:hAnsi="Times New Roman" w:eastAsia="宋体" w:cs="Times New Roman"/>
                <w:szCs w:val="21"/>
                <w:highlight w:val="none"/>
              </w:rPr>
              <w:t>329</w:t>
            </w:r>
          </w:p>
        </w:tc>
        <w:tc>
          <w:tcPr>
            <w:tcW w:w="2043" w:type="dxa"/>
            <w:vAlign w:val="center"/>
          </w:tcPr>
          <w:p w14:paraId="659F411B">
            <w:pPr>
              <w:jc w:val="center"/>
              <w:rPr>
                <w:rFonts w:ascii="Times New Roman" w:hAnsi="Times New Roman" w:cs="Times New Roman"/>
                <w:szCs w:val="21"/>
                <w:highlight w:val="none"/>
              </w:rPr>
            </w:pPr>
            <w:r>
              <w:rPr>
                <w:rFonts w:ascii="Times New Roman" w:hAnsi="Times New Roman" w:eastAsia="宋体" w:cs="Times New Roman"/>
                <w:szCs w:val="21"/>
                <w:highlight w:val="none"/>
              </w:rPr>
              <w:t>873.5</w:t>
            </w:r>
          </w:p>
        </w:tc>
        <w:tc>
          <w:tcPr>
            <w:tcW w:w="1790" w:type="dxa"/>
            <w:vAlign w:val="center"/>
          </w:tcPr>
          <w:p w14:paraId="3A3373DE">
            <w:pPr>
              <w:jc w:val="center"/>
              <w:rPr>
                <w:rFonts w:ascii="Times New Roman" w:hAnsi="Times New Roman" w:cs="Times New Roman"/>
                <w:szCs w:val="21"/>
                <w:highlight w:val="none"/>
              </w:rPr>
            </w:pPr>
            <w:r>
              <w:rPr>
                <w:rFonts w:ascii="Times New Roman" w:hAnsi="Times New Roman" w:eastAsia="宋体" w:cs="Times New Roman"/>
                <w:szCs w:val="21"/>
                <w:highlight w:val="none"/>
              </w:rPr>
              <w:t>20.39</w:t>
            </w:r>
          </w:p>
        </w:tc>
      </w:tr>
    </w:tbl>
    <w:p w14:paraId="3B8690F1">
      <w:pPr>
        <w:keepNext w:val="0"/>
        <w:keepLines w:val="0"/>
        <w:pageBreakBefore w:val="0"/>
        <w:widowControl w:val="0"/>
        <w:kinsoku/>
        <w:wordWrap/>
        <w:overflowPunct/>
        <w:topLinePunct w:val="0"/>
        <w:autoSpaceDE/>
        <w:autoSpaceDN/>
        <w:bidi w:val="0"/>
        <w:adjustRightInd/>
        <w:snapToGrid/>
        <w:spacing w:beforeLines="50" w:afterLines="50" w:line="400" w:lineRule="exact"/>
        <w:ind w:firstLine="480" w:firstLineChars="200"/>
        <w:textAlignment w:val="auto"/>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专任教师中，</w:t>
      </w:r>
      <w:r>
        <w:rPr>
          <w:rFonts w:hint="eastAsia" w:ascii="宋体" w:hAnsi="宋体" w:eastAsia="宋体" w:cs="宋体"/>
          <w:sz w:val="24"/>
          <w:szCs w:val="24"/>
          <w:highlight w:val="none"/>
        </w:rPr>
        <w:t>“双师型”</w:t>
      </w:r>
      <w:r>
        <w:rPr>
          <w:rFonts w:ascii="Times New Roman" w:hAnsi="Times New Roman" w:eastAsia="宋体" w:cs="Times New Roman"/>
          <w:sz w:val="24"/>
          <w:szCs w:val="24"/>
          <w:highlight w:val="none"/>
        </w:rPr>
        <w:t>教师</w:t>
      </w:r>
      <w:r>
        <w:rPr>
          <w:rFonts w:hint="eastAsia" w:ascii="Times New Roman" w:hAnsi="Times New Roman" w:eastAsia="宋体" w:cs="Times New Roman"/>
          <w:sz w:val="24"/>
          <w:szCs w:val="24"/>
          <w:highlight w:val="none"/>
          <w:lang w:val="en-US" w:eastAsia="zh-CN"/>
        </w:rPr>
        <w:t>476人，占比66.2%</w:t>
      </w:r>
      <w:r>
        <w:rPr>
          <w:rFonts w:ascii="Times New Roman" w:hAnsi="Times New Roman" w:eastAsia="宋体" w:cs="Times New Roman"/>
          <w:sz w:val="24"/>
          <w:szCs w:val="24"/>
          <w:highlight w:val="none"/>
        </w:rPr>
        <w:t>，比上学年提高</w:t>
      </w:r>
      <w:r>
        <w:rPr>
          <w:rFonts w:hint="eastAsia" w:ascii="Times New Roman" w:hAnsi="Times New Roman" w:eastAsia="宋体" w:cs="Times New Roman"/>
          <w:sz w:val="24"/>
          <w:szCs w:val="24"/>
          <w:highlight w:val="none"/>
          <w:lang w:val="en-US" w:eastAsia="zh-CN"/>
        </w:rPr>
        <w:t>4.28</w:t>
      </w:r>
      <w:r>
        <w:rPr>
          <w:rFonts w:ascii="Times New Roman" w:hAnsi="Times New Roman" w:eastAsia="宋体" w:cs="Times New Roman"/>
          <w:sz w:val="24"/>
          <w:szCs w:val="24"/>
          <w:highlight w:val="none"/>
        </w:rPr>
        <w:t>%；具有高级职称的专任教师</w:t>
      </w:r>
      <w:r>
        <w:rPr>
          <w:rFonts w:hint="eastAsia" w:ascii="Times New Roman" w:hAnsi="Times New Roman" w:eastAsia="宋体" w:cs="Times New Roman"/>
          <w:sz w:val="24"/>
          <w:szCs w:val="24"/>
          <w:highlight w:val="none"/>
          <w:lang w:val="en-US" w:eastAsia="zh-CN"/>
        </w:rPr>
        <w:t>411人，占比57.16%，比上学年</w:t>
      </w:r>
      <w:r>
        <w:rPr>
          <w:rFonts w:ascii="Times New Roman" w:hAnsi="Times New Roman" w:eastAsia="宋体" w:cs="Times New Roman"/>
          <w:sz w:val="24"/>
          <w:szCs w:val="24"/>
          <w:highlight w:val="none"/>
        </w:rPr>
        <w:t>提高</w:t>
      </w:r>
      <w:r>
        <w:rPr>
          <w:rFonts w:hint="eastAsia" w:ascii="Times New Roman" w:hAnsi="Times New Roman" w:eastAsia="宋体" w:cs="Times New Roman"/>
          <w:sz w:val="24"/>
          <w:szCs w:val="24"/>
          <w:highlight w:val="none"/>
          <w:lang w:val="en-US" w:eastAsia="zh-CN"/>
        </w:rPr>
        <w:t>2.44</w:t>
      </w:r>
      <w:r>
        <w:rPr>
          <w:rFonts w:ascii="Times New Roman" w:hAnsi="Times New Roman" w:eastAsia="宋体" w:cs="Times New Roman"/>
          <w:sz w:val="24"/>
          <w:szCs w:val="24"/>
          <w:highlight w:val="none"/>
        </w:rPr>
        <w:t>%；具有研究生学位（硕士和博士）的专任教师</w:t>
      </w:r>
      <w:r>
        <w:rPr>
          <w:rFonts w:hint="eastAsia" w:ascii="Times New Roman" w:hAnsi="Times New Roman" w:eastAsia="宋体" w:cs="Times New Roman"/>
          <w:sz w:val="24"/>
          <w:szCs w:val="24"/>
          <w:highlight w:val="none"/>
          <w:lang w:val="en-US" w:eastAsia="zh-CN"/>
        </w:rPr>
        <w:t>700人，占比97.36%，比上学年提高0.89%</w:t>
      </w:r>
      <w:r>
        <w:rPr>
          <w:rFonts w:ascii="Times New Roman" w:hAnsi="Times New Roman" w:eastAsia="宋体" w:cs="Times New Roman"/>
          <w:sz w:val="24"/>
          <w:szCs w:val="24"/>
          <w:highlight w:val="none"/>
        </w:rPr>
        <w:t>。教师队伍职称、学位、年龄结构详见</w:t>
      </w:r>
      <w:r>
        <w:rPr>
          <w:rFonts w:ascii="Times New Roman" w:hAnsi="Times New Roman" w:eastAsia="宋体" w:cs="Times New Roman"/>
          <w:color w:val="0000FF"/>
          <w:sz w:val="24"/>
          <w:szCs w:val="24"/>
          <w:highlight w:val="none"/>
        </w:rPr>
        <w:t>附表1</w:t>
      </w:r>
      <w:r>
        <w:rPr>
          <w:rFonts w:ascii="Times New Roman" w:hAnsi="Times New Roman" w:eastAsia="宋体" w:cs="Times New Roman"/>
          <w:sz w:val="24"/>
          <w:szCs w:val="24"/>
          <w:highlight w:val="none"/>
        </w:rPr>
        <w:t>，近两学年教师职称、学位、年龄对比情况见</w:t>
      </w:r>
      <w:r>
        <w:rPr>
          <w:rFonts w:ascii="Times New Roman" w:hAnsi="Times New Roman" w:eastAsia="宋体" w:cs="Times New Roman"/>
          <w:bCs/>
          <w:color w:val="0000FF"/>
          <w:kern w:val="0"/>
          <w:sz w:val="24"/>
          <w:highlight w:val="none"/>
        </w:rPr>
        <w:t>图2</w:t>
      </w:r>
      <w:r>
        <w:rPr>
          <w:rFonts w:ascii="Times New Roman" w:hAnsi="Times New Roman" w:eastAsia="宋体" w:cs="Times New Roman"/>
          <w:sz w:val="24"/>
          <w:szCs w:val="24"/>
          <w:highlight w:val="none"/>
        </w:rPr>
        <w:t>、</w:t>
      </w:r>
      <w:r>
        <w:rPr>
          <w:rFonts w:ascii="Times New Roman" w:hAnsi="Times New Roman" w:eastAsia="宋体" w:cs="Times New Roman"/>
          <w:bCs/>
          <w:color w:val="0000FF"/>
          <w:kern w:val="0"/>
          <w:sz w:val="24"/>
          <w:highlight w:val="none"/>
        </w:rPr>
        <w:t>图3</w:t>
      </w:r>
      <w:r>
        <w:rPr>
          <w:rFonts w:ascii="Times New Roman" w:hAnsi="Times New Roman" w:eastAsia="宋体" w:cs="Times New Roman"/>
          <w:sz w:val="24"/>
          <w:szCs w:val="24"/>
          <w:highlight w:val="none"/>
        </w:rPr>
        <w:t>、</w:t>
      </w:r>
      <w:r>
        <w:rPr>
          <w:rFonts w:ascii="Times New Roman" w:hAnsi="Times New Roman" w:eastAsia="宋体" w:cs="Times New Roman"/>
          <w:bCs/>
          <w:color w:val="0000FF"/>
          <w:kern w:val="0"/>
          <w:sz w:val="24"/>
          <w:highlight w:val="none"/>
        </w:rPr>
        <w:t>图4</w:t>
      </w:r>
      <w:r>
        <w:rPr>
          <w:rFonts w:ascii="Times New Roman" w:hAnsi="Times New Roman" w:eastAsia="宋体" w:cs="Times New Roman"/>
          <w:sz w:val="24"/>
          <w:szCs w:val="24"/>
          <w:highlight w:val="none"/>
        </w:rPr>
        <w:t>。</w:t>
      </w:r>
    </w:p>
    <w:p w14:paraId="24E9BA31">
      <w:pPr>
        <w:jc w:val="center"/>
        <w:rPr>
          <w:rFonts w:ascii="Times New Roman" w:hAnsi="Times New Roman" w:cs="Times New Roman"/>
          <w:highlight w:val="none"/>
        </w:rPr>
      </w:pPr>
      <w:r>
        <w:rPr>
          <w:rFonts w:hint="eastAsia"/>
          <w:highlight w:val="none"/>
        </w:rPr>
        <w:drawing>
          <wp:inline distT="0" distB="0" distL="0" distR="0">
            <wp:extent cx="4385945" cy="2528570"/>
            <wp:effectExtent l="4445" t="4445" r="10160" b="19685"/>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8A35F91">
      <w:pPr>
        <w:spacing w:afterLines="50"/>
        <w:jc w:val="center"/>
        <w:rPr>
          <w:rFonts w:ascii="Times New Roman" w:hAnsi="Times New Roman" w:eastAsia="宋体" w:cs="Times New Roman"/>
          <w:bCs/>
          <w:kern w:val="0"/>
          <w:szCs w:val="21"/>
          <w:highlight w:val="none"/>
        </w:rPr>
      </w:pPr>
      <w:r>
        <w:rPr>
          <w:rFonts w:ascii="Times New Roman" w:hAnsi="Times New Roman" w:eastAsia="宋体" w:cs="Times New Roman"/>
          <w:b/>
          <w:color w:val="0000FF"/>
          <w:kern w:val="0"/>
          <w:szCs w:val="21"/>
          <w:highlight w:val="none"/>
        </w:rPr>
        <w:t>图2</w:t>
      </w:r>
      <w:r>
        <w:rPr>
          <w:rFonts w:hint="eastAsia" w:ascii="Times New Roman" w:hAnsi="Times New Roman" w:eastAsia="宋体" w:cs="Times New Roman"/>
          <w:b/>
          <w:color w:val="0000FF"/>
          <w:kern w:val="0"/>
          <w:szCs w:val="21"/>
          <w:highlight w:val="none"/>
        </w:rPr>
        <w:t xml:space="preserve"> </w:t>
      </w:r>
      <w:r>
        <w:rPr>
          <w:rFonts w:ascii="Times New Roman" w:hAnsi="Times New Roman" w:eastAsia="宋体" w:cs="Times New Roman"/>
          <w:bCs/>
          <w:kern w:val="0"/>
          <w:szCs w:val="21"/>
          <w:highlight w:val="none"/>
        </w:rPr>
        <w:t>近两学年专任教师职称情况（%）</w:t>
      </w:r>
    </w:p>
    <w:p w14:paraId="6745D38A">
      <w:pPr>
        <w:jc w:val="center"/>
        <w:rPr>
          <w:rFonts w:ascii="Times New Roman" w:hAnsi="Times New Roman" w:eastAsia="宋体" w:cs="Times New Roman"/>
          <w:sz w:val="24"/>
          <w:szCs w:val="24"/>
          <w:highlight w:val="none"/>
        </w:rPr>
      </w:pPr>
      <w:r>
        <w:rPr>
          <w:rFonts w:hint="eastAsia" w:ascii="宋体" w:hAnsi="宋体" w:eastAsia="宋体"/>
          <w:sz w:val="24"/>
          <w:szCs w:val="24"/>
          <w:highlight w:val="none"/>
        </w:rPr>
        <w:drawing>
          <wp:inline distT="0" distB="0" distL="0" distR="0">
            <wp:extent cx="4352925" cy="2512695"/>
            <wp:effectExtent l="4445" t="4445" r="5080" b="1651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5C01186">
      <w:pPr>
        <w:spacing w:afterLines="50"/>
        <w:jc w:val="center"/>
        <w:rPr>
          <w:rFonts w:ascii="Times New Roman" w:hAnsi="Times New Roman" w:eastAsia="宋体" w:cs="Times New Roman"/>
          <w:sz w:val="24"/>
          <w:szCs w:val="24"/>
          <w:highlight w:val="none"/>
        </w:rPr>
      </w:pPr>
      <w:r>
        <w:rPr>
          <w:rFonts w:ascii="Times New Roman" w:hAnsi="Times New Roman" w:eastAsia="宋体" w:cs="Times New Roman"/>
          <w:b/>
          <w:color w:val="0000FF"/>
          <w:kern w:val="0"/>
          <w:szCs w:val="21"/>
          <w:highlight w:val="none"/>
        </w:rPr>
        <w:t>图3</w:t>
      </w:r>
      <w:r>
        <w:rPr>
          <w:rFonts w:hint="eastAsia" w:ascii="Times New Roman" w:hAnsi="Times New Roman" w:eastAsia="宋体" w:cs="Times New Roman"/>
          <w:b/>
          <w:color w:val="0000FF"/>
          <w:kern w:val="0"/>
          <w:szCs w:val="21"/>
          <w:highlight w:val="none"/>
        </w:rPr>
        <w:t xml:space="preserve"> </w:t>
      </w:r>
      <w:r>
        <w:rPr>
          <w:rFonts w:ascii="Times New Roman" w:hAnsi="Times New Roman" w:eastAsia="宋体" w:cs="Times New Roman"/>
          <w:bCs/>
          <w:kern w:val="0"/>
          <w:szCs w:val="21"/>
          <w:highlight w:val="none"/>
        </w:rPr>
        <w:t>近两学年专任教师学位情况（%）</w:t>
      </w:r>
    </w:p>
    <w:p w14:paraId="69F21DEB">
      <w:pPr>
        <w:jc w:val="center"/>
        <w:rPr>
          <w:rFonts w:ascii="Times New Roman" w:hAnsi="Times New Roman" w:eastAsia="宋体" w:cs="Times New Roman"/>
          <w:sz w:val="24"/>
          <w:szCs w:val="24"/>
          <w:highlight w:val="none"/>
        </w:rPr>
      </w:pPr>
      <w:r>
        <w:rPr>
          <w:rFonts w:hint="eastAsia"/>
          <w:highlight w:val="none"/>
        </w:rPr>
        <w:drawing>
          <wp:inline distT="0" distB="0" distL="0" distR="0">
            <wp:extent cx="4357370" cy="2630805"/>
            <wp:effectExtent l="4445" t="5080" r="19685" b="12065"/>
            <wp:docPr id="20"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8CFC535">
      <w:pPr>
        <w:jc w:val="center"/>
        <w:rPr>
          <w:rFonts w:ascii="Times New Roman" w:hAnsi="Times New Roman" w:eastAsia="宋体" w:cs="Times New Roman"/>
          <w:bCs/>
          <w:kern w:val="0"/>
          <w:szCs w:val="21"/>
          <w:highlight w:val="none"/>
        </w:rPr>
      </w:pPr>
      <w:r>
        <w:rPr>
          <w:rFonts w:ascii="Times New Roman" w:hAnsi="Times New Roman" w:eastAsia="宋体" w:cs="Times New Roman"/>
          <w:b/>
          <w:color w:val="0000FF"/>
          <w:kern w:val="0"/>
          <w:szCs w:val="21"/>
          <w:highlight w:val="none"/>
        </w:rPr>
        <w:t>图4</w:t>
      </w:r>
      <w:r>
        <w:rPr>
          <w:rFonts w:hint="eastAsia" w:ascii="Times New Roman" w:hAnsi="Times New Roman" w:eastAsia="宋体" w:cs="Times New Roman"/>
          <w:b/>
          <w:color w:val="0000FF"/>
          <w:kern w:val="0"/>
          <w:szCs w:val="21"/>
          <w:highlight w:val="none"/>
        </w:rPr>
        <w:t xml:space="preserve"> </w:t>
      </w:r>
      <w:r>
        <w:rPr>
          <w:rFonts w:ascii="Times New Roman" w:hAnsi="Times New Roman" w:eastAsia="宋体" w:cs="Times New Roman"/>
          <w:bCs/>
          <w:kern w:val="0"/>
          <w:szCs w:val="21"/>
          <w:highlight w:val="none"/>
        </w:rPr>
        <w:t>近两学年专任教师年龄结构（%）</w:t>
      </w:r>
    </w:p>
    <w:p w14:paraId="78582D30">
      <w:pPr>
        <w:pStyle w:val="3"/>
        <w:spacing w:before="0" w:after="0" w:line="240" w:lineRule="auto"/>
        <w:jc w:val="left"/>
        <w:rPr>
          <w:rFonts w:ascii="Times New Roman" w:hAnsi="Times New Roman" w:eastAsia="黑体" w:cs="Times New Roman"/>
          <w:sz w:val="28"/>
          <w:szCs w:val="28"/>
          <w:highlight w:val="none"/>
        </w:rPr>
      </w:pPr>
      <w:bookmarkStart w:id="7" w:name="_Toc32450"/>
      <w:r>
        <w:rPr>
          <w:rFonts w:ascii="Times New Roman" w:hAnsi="Times New Roman" w:eastAsia="黑体" w:cs="Times New Roman"/>
          <w:sz w:val="28"/>
          <w:szCs w:val="28"/>
          <w:highlight w:val="none"/>
        </w:rPr>
        <w:t>（二）本科主讲教师情况</w:t>
      </w:r>
      <w:bookmarkEnd w:id="7"/>
    </w:p>
    <w:p w14:paraId="4768D8D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eastAsia="宋体" w:cs="Times New Roman"/>
          <w:bCs/>
          <w:kern w:val="0"/>
          <w:sz w:val="24"/>
          <w:highlight w:val="none"/>
        </w:rPr>
      </w:pPr>
      <w:r>
        <w:rPr>
          <w:rFonts w:hint="eastAsia" w:ascii="Times New Roman" w:hAnsi="Times New Roman" w:eastAsia="宋体" w:cs="Times New Roman"/>
          <w:sz w:val="24"/>
          <w:szCs w:val="24"/>
          <w:highlight w:val="none"/>
          <w:lang w:eastAsia="zh-CN"/>
        </w:rPr>
        <w:t>2023-2024学年</w:t>
      </w:r>
      <w:r>
        <w:rPr>
          <w:rFonts w:ascii="Times New Roman" w:hAnsi="Times New Roman" w:eastAsia="宋体" w:cs="Times New Roman"/>
          <w:sz w:val="24"/>
          <w:szCs w:val="24"/>
          <w:highlight w:val="none"/>
        </w:rPr>
        <w:t>，高级职称教师承担的课程门数为11</w:t>
      </w:r>
      <w:r>
        <w:rPr>
          <w:rFonts w:hint="eastAsia" w:ascii="Times New Roman" w:hAnsi="Times New Roman" w:eastAsia="宋体" w:cs="Times New Roman"/>
          <w:sz w:val="24"/>
          <w:szCs w:val="24"/>
          <w:highlight w:val="none"/>
          <w:lang w:val="en-US" w:eastAsia="zh-CN"/>
        </w:rPr>
        <w:t>52</w:t>
      </w:r>
      <w:r>
        <w:rPr>
          <w:rFonts w:ascii="Times New Roman" w:hAnsi="Times New Roman" w:eastAsia="宋体" w:cs="Times New Roman"/>
          <w:sz w:val="24"/>
          <w:szCs w:val="24"/>
          <w:highlight w:val="none"/>
        </w:rPr>
        <w:t>，比上学年增加</w:t>
      </w:r>
      <w:r>
        <w:rPr>
          <w:rFonts w:hint="eastAsia" w:ascii="Times New Roman" w:hAnsi="Times New Roman" w:eastAsia="宋体" w:cs="Times New Roman"/>
          <w:sz w:val="24"/>
          <w:szCs w:val="24"/>
          <w:highlight w:val="none"/>
          <w:lang w:val="en-US" w:eastAsia="zh-CN"/>
        </w:rPr>
        <w:t>13</w:t>
      </w:r>
      <w:r>
        <w:rPr>
          <w:rFonts w:ascii="Times New Roman" w:hAnsi="Times New Roman" w:eastAsia="宋体" w:cs="Times New Roman"/>
          <w:sz w:val="24"/>
          <w:szCs w:val="24"/>
          <w:highlight w:val="none"/>
        </w:rPr>
        <w:t>门，占总课程门数的</w:t>
      </w:r>
      <w:r>
        <w:rPr>
          <w:rFonts w:hint="eastAsia" w:ascii="Times New Roman" w:hAnsi="Times New Roman" w:eastAsia="宋体" w:cs="Times New Roman"/>
          <w:sz w:val="24"/>
          <w:szCs w:val="24"/>
          <w:highlight w:val="none"/>
          <w:lang w:val="en-US" w:eastAsia="zh-CN"/>
        </w:rPr>
        <w:t>60.19</w:t>
      </w:r>
      <w:r>
        <w:rPr>
          <w:rFonts w:ascii="Times New Roman" w:hAnsi="Times New Roman" w:eastAsia="宋体" w:cs="Times New Roman"/>
          <w:sz w:val="24"/>
          <w:szCs w:val="24"/>
          <w:highlight w:val="none"/>
        </w:rPr>
        <w:t>%；课程门次数为24</w:t>
      </w:r>
      <w:r>
        <w:rPr>
          <w:rFonts w:hint="eastAsia" w:ascii="Times New Roman" w:hAnsi="Times New Roman" w:eastAsia="宋体" w:cs="Times New Roman"/>
          <w:sz w:val="24"/>
          <w:szCs w:val="24"/>
          <w:highlight w:val="none"/>
          <w:lang w:val="en-US" w:eastAsia="zh-CN"/>
        </w:rPr>
        <w:t>58</w:t>
      </w:r>
      <w:r>
        <w:rPr>
          <w:rFonts w:ascii="Times New Roman" w:hAnsi="Times New Roman" w:eastAsia="宋体" w:cs="Times New Roman"/>
          <w:sz w:val="24"/>
          <w:szCs w:val="24"/>
          <w:highlight w:val="none"/>
        </w:rPr>
        <w:t>，比上学年增加</w:t>
      </w:r>
      <w:r>
        <w:rPr>
          <w:rFonts w:hint="eastAsia" w:ascii="Times New Roman" w:hAnsi="Times New Roman" w:eastAsia="宋体" w:cs="Times New Roman"/>
          <w:sz w:val="24"/>
          <w:szCs w:val="24"/>
          <w:highlight w:val="none"/>
          <w:lang w:val="en-US" w:eastAsia="zh-CN"/>
        </w:rPr>
        <w:t>39</w:t>
      </w:r>
      <w:r>
        <w:rPr>
          <w:rFonts w:ascii="Times New Roman" w:hAnsi="Times New Roman" w:eastAsia="宋体" w:cs="Times New Roman"/>
          <w:sz w:val="24"/>
          <w:szCs w:val="24"/>
          <w:highlight w:val="none"/>
        </w:rPr>
        <w:t>门次，占开课总门次的4</w:t>
      </w:r>
      <w:r>
        <w:rPr>
          <w:rFonts w:hint="eastAsia" w:ascii="Times New Roman" w:hAnsi="Times New Roman" w:eastAsia="宋体" w:cs="Times New Roman"/>
          <w:sz w:val="24"/>
          <w:szCs w:val="24"/>
          <w:highlight w:val="none"/>
          <w:lang w:val="en-US" w:eastAsia="zh-CN"/>
        </w:rPr>
        <w:t>8.65</w:t>
      </w:r>
      <w:r>
        <w:rPr>
          <w:rFonts w:ascii="Times New Roman" w:hAnsi="Times New Roman" w:eastAsia="宋体" w:cs="Times New Roman"/>
          <w:sz w:val="24"/>
          <w:szCs w:val="24"/>
          <w:highlight w:val="none"/>
        </w:rPr>
        <w:t>%。其中，高级职称教师承担的本科专业核心课程24</w:t>
      </w:r>
      <w:r>
        <w:rPr>
          <w:rFonts w:hint="eastAsia" w:ascii="Times New Roman" w:hAnsi="Times New Roman" w:eastAsia="宋体" w:cs="Times New Roman"/>
          <w:sz w:val="24"/>
          <w:szCs w:val="24"/>
          <w:highlight w:val="none"/>
          <w:lang w:val="en-US" w:eastAsia="zh-CN"/>
        </w:rPr>
        <w:t>6门</w:t>
      </w:r>
      <w:r>
        <w:rPr>
          <w:rFonts w:ascii="Times New Roman" w:hAnsi="Times New Roman" w:eastAsia="宋体" w:cs="Times New Roman"/>
          <w:sz w:val="24"/>
          <w:szCs w:val="24"/>
          <w:highlight w:val="none"/>
        </w:rPr>
        <w:t>，比上学年增加</w:t>
      </w:r>
      <w:r>
        <w:rPr>
          <w:rFonts w:hint="eastAsia" w:ascii="Times New Roman" w:hAnsi="Times New Roman" w:eastAsia="宋体" w:cs="Times New Roman"/>
          <w:sz w:val="24"/>
          <w:szCs w:val="24"/>
          <w:highlight w:val="none"/>
          <w:lang w:val="en-US" w:eastAsia="zh-CN"/>
        </w:rPr>
        <w:t>4</w:t>
      </w:r>
      <w:r>
        <w:rPr>
          <w:rFonts w:ascii="Times New Roman" w:hAnsi="Times New Roman" w:eastAsia="宋体" w:cs="Times New Roman"/>
          <w:sz w:val="24"/>
          <w:szCs w:val="24"/>
          <w:highlight w:val="none"/>
        </w:rPr>
        <w:t>门；占所开设本科专业核心课程的比例为77.</w:t>
      </w:r>
      <w:r>
        <w:rPr>
          <w:rFonts w:hint="eastAsia" w:ascii="Times New Roman" w:hAnsi="Times New Roman" w:eastAsia="宋体" w:cs="Times New Roman"/>
          <w:sz w:val="24"/>
          <w:szCs w:val="24"/>
          <w:highlight w:val="none"/>
          <w:lang w:val="en-US" w:eastAsia="zh-CN"/>
        </w:rPr>
        <w:t>85</w:t>
      </w:r>
      <w:r>
        <w:rPr>
          <w:rFonts w:ascii="Times New Roman" w:hAnsi="Times New Roman" w:eastAsia="宋体" w:cs="Times New Roman"/>
          <w:sz w:val="24"/>
          <w:szCs w:val="24"/>
          <w:highlight w:val="none"/>
        </w:rPr>
        <w:t>%，比上学年提高</w:t>
      </w:r>
      <w:r>
        <w:rPr>
          <w:rFonts w:hint="eastAsia" w:ascii="Times New Roman" w:hAnsi="Times New Roman" w:eastAsia="宋体" w:cs="Times New Roman"/>
          <w:sz w:val="24"/>
          <w:szCs w:val="24"/>
          <w:highlight w:val="none"/>
          <w:lang w:val="en-US" w:eastAsia="zh-CN"/>
        </w:rPr>
        <w:t>0.53</w:t>
      </w:r>
      <w:r>
        <w:rPr>
          <w:rFonts w:ascii="Times New Roman" w:hAnsi="Times New Roman" w:eastAsia="宋体" w:cs="Times New Roman"/>
          <w:sz w:val="24"/>
          <w:szCs w:val="24"/>
          <w:highlight w:val="none"/>
        </w:rPr>
        <w:t>%。</w:t>
      </w:r>
      <w:r>
        <w:rPr>
          <w:rFonts w:ascii="Times New Roman" w:hAnsi="Times New Roman" w:eastAsia="宋体" w:cs="Times New Roman"/>
          <w:bCs/>
          <w:kern w:val="0"/>
          <w:sz w:val="24"/>
          <w:highlight w:val="none"/>
        </w:rPr>
        <w:t>教授</w:t>
      </w:r>
      <w:r>
        <w:rPr>
          <w:rFonts w:hint="eastAsia" w:ascii="Times New Roman" w:hAnsi="Times New Roman" w:eastAsia="宋体" w:cs="Times New Roman"/>
          <w:bCs/>
          <w:kern w:val="0"/>
          <w:sz w:val="24"/>
          <w:highlight w:val="none"/>
          <w:lang w:eastAsia="zh-CN"/>
        </w:rPr>
        <w:t>、</w:t>
      </w:r>
      <w:r>
        <w:rPr>
          <w:rFonts w:hint="eastAsia" w:ascii="Times New Roman" w:hAnsi="Times New Roman" w:eastAsia="宋体" w:cs="Times New Roman"/>
          <w:bCs/>
          <w:kern w:val="0"/>
          <w:sz w:val="24"/>
          <w:highlight w:val="none"/>
          <w:lang w:val="en-US" w:eastAsia="zh-CN"/>
        </w:rPr>
        <w:t>副教授授课情况</w:t>
      </w:r>
      <w:r>
        <w:rPr>
          <w:rFonts w:ascii="Times New Roman" w:hAnsi="Times New Roman" w:eastAsia="宋体" w:cs="Times New Roman"/>
          <w:bCs/>
          <w:kern w:val="0"/>
          <w:sz w:val="24"/>
          <w:highlight w:val="none"/>
        </w:rPr>
        <w:t>详见</w:t>
      </w:r>
      <w:r>
        <w:rPr>
          <w:rFonts w:ascii="Times New Roman" w:hAnsi="Times New Roman" w:eastAsia="宋体" w:cs="Times New Roman"/>
          <w:bCs/>
          <w:color w:val="0000FF"/>
          <w:kern w:val="0"/>
          <w:sz w:val="24"/>
          <w:highlight w:val="none"/>
        </w:rPr>
        <w:t>表4</w:t>
      </w:r>
      <w:r>
        <w:rPr>
          <w:rFonts w:ascii="Times New Roman" w:hAnsi="Times New Roman" w:eastAsia="宋体" w:cs="Times New Roman"/>
          <w:bCs/>
          <w:kern w:val="0"/>
          <w:sz w:val="24"/>
          <w:highlight w:val="none"/>
        </w:rPr>
        <w:t>及</w:t>
      </w:r>
      <w:r>
        <w:rPr>
          <w:rFonts w:ascii="Times New Roman" w:hAnsi="Times New Roman" w:eastAsia="宋体" w:cs="Times New Roman"/>
          <w:bCs/>
          <w:color w:val="0000FF"/>
          <w:kern w:val="0"/>
          <w:sz w:val="24"/>
          <w:highlight w:val="none"/>
        </w:rPr>
        <w:t>图5</w:t>
      </w:r>
      <w:r>
        <w:rPr>
          <w:rFonts w:ascii="Times New Roman" w:hAnsi="Times New Roman" w:eastAsia="宋体" w:cs="Times New Roman"/>
          <w:bCs/>
          <w:kern w:val="0"/>
          <w:sz w:val="24"/>
          <w:highlight w:val="none"/>
        </w:rPr>
        <w:t>。</w:t>
      </w:r>
    </w:p>
    <w:p w14:paraId="64AFCFCD">
      <w:pPr>
        <w:snapToGrid w:val="0"/>
        <w:spacing w:beforeLines="50" w:afterLines="50" w:line="400" w:lineRule="exact"/>
        <w:jc w:val="center"/>
        <w:rPr>
          <w:rFonts w:ascii="Times New Roman" w:hAnsi="Times New Roman" w:eastAsia="宋体" w:cs="Times New Roman"/>
          <w:bCs/>
          <w:kern w:val="0"/>
          <w:szCs w:val="21"/>
          <w:highlight w:val="none"/>
        </w:rPr>
      </w:pPr>
      <w:r>
        <w:rPr>
          <w:rFonts w:ascii="Times New Roman" w:hAnsi="Times New Roman" w:eastAsia="宋体" w:cs="Times New Roman"/>
          <w:b/>
          <w:color w:val="0000FF"/>
          <w:kern w:val="0"/>
          <w:szCs w:val="21"/>
          <w:highlight w:val="none"/>
        </w:rPr>
        <w:t xml:space="preserve">表4 </w:t>
      </w:r>
      <w:r>
        <w:rPr>
          <w:rFonts w:ascii="Times New Roman" w:hAnsi="Times New Roman" w:eastAsia="宋体" w:cs="Times New Roman"/>
          <w:bCs/>
          <w:kern w:val="0"/>
          <w:szCs w:val="21"/>
          <w:highlight w:val="none"/>
        </w:rPr>
        <w:t>高级职称教师承担本科课程情况</w:t>
      </w:r>
    </w:p>
    <w:tbl>
      <w:tblPr>
        <w:tblStyle w:val="16"/>
        <w:tblW w:w="4873"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68"/>
        <w:gridCol w:w="1092"/>
        <w:gridCol w:w="1372"/>
        <w:gridCol w:w="1420"/>
        <w:gridCol w:w="1404"/>
        <w:gridCol w:w="1275"/>
        <w:gridCol w:w="1512"/>
      </w:tblGrid>
      <w:tr w14:paraId="316EA4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exact"/>
          <w:tblHeader/>
          <w:jc w:val="center"/>
        </w:trPr>
        <w:tc>
          <w:tcPr>
            <w:tcW w:w="485" w:type="pct"/>
            <w:vAlign w:val="center"/>
          </w:tcPr>
          <w:p w14:paraId="00511613">
            <w:pPr>
              <w:jc w:val="center"/>
              <w:rPr>
                <w:rFonts w:ascii="Times New Roman" w:hAnsi="Times New Roman" w:eastAsia="宋体" w:cs="Times New Roman"/>
                <w:b/>
                <w:kern w:val="0"/>
                <w:szCs w:val="21"/>
                <w:highlight w:val="none"/>
              </w:rPr>
            </w:pPr>
            <w:r>
              <w:rPr>
                <w:rFonts w:ascii="Times New Roman" w:hAnsi="Times New Roman" w:eastAsia="宋体" w:cs="Times New Roman"/>
                <w:b/>
                <w:kern w:val="0"/>
                <w:szCs w:val="21"/>
                <w:highlight w:val="none"/>
              </w:rPr>
              <w:t>职称</w:t>
            </w:r>
          </w:p>
        </w:tc>
        <w:tc>
          <w:tcPr>
            <w:tcW w:w="610" w:type="pct"/>
            <w:vAlign w:val="center"/>
          </w:tcPr>
          <w:p w14:paraId="161BC4EC">
            <w:pPr>
              <w:jc w:val="center"/>
              <w:rPr>
                <w:rFonts w:ascii="Times New Roman" w:hAnsi="Times New Roman" w:eastAsia="宋体" w:cs="Times New Roman"/>
                <w:b/>
                <w:kern w:val="0"/>
                <w:szCs w:val="21"/>
                <w:highlight w:val="none"/>
              </w:rPr>
            </w:pPr>
            <w:r>
              <w:rPr>
                <w:rFonts w:ascii="Times New Roman" w:hAnsi="Times New Roman" w:eastAsia="宋体" w:cs="Times New Roman"/>
                <w:b/>
                <w:kern w:val="0"/>
                <w:szCs w:val="21"/>
                <w:highlight w:val="none"/>
              </w:rPr>
              <w:t>课程门数</w:t>
            </w:r>
          </w:p>
        </w:tc>
        <w:tc>
          <w:tcPr>
            <w:tcW w:w="766" w:type="pct"/>
            <w:vAlign w:val="center"/>
          </w:tcPr>
          <w:p w14:paraId="02CDF3FE">
            <w:pPr>
              <w:jc w:val="center"/>
              <w:rPr>
                <w:rFonts w:ascii="Times New Roman" w:hAnsi="Times New Roman" w:eastAsia="宋体" w:cs="Times New Roman"/>
                <w:b/>
                <w:kern w:val="0"/>
                <w:szCs w:val="21"/>
                <w:highlight w:val="none"/>
              </w:rPr>
            </w:pPr>
            <w:r>
              <w:rPr>
                <w:rFonts w:ascii="Times New Roman" w:hAnsi="Times New Roman" w:eastAsia="宋体" w:cs="Times New Roman"/>
                <w:b/>
                <w:kern w:val="0"/>
                <w:szCs w:val="21"/>
                <w:highlight w:val="none"/>
              </w:rPr>
              <w:t>对比上学年</w:t>
            </w:r>
          </w:p>
        </w:tc>
        <w:tc>
          <w:tcPr>
            <w:tcW w:w="794" w:type="pct"/>
            <w:vAlign w:val="center"/>
          </w:tcPr>
          <w:p w14:paraId="4ACD48D0">
            <w:pPr>
              <w:jc w:val="center"/>
              <w:rPr>
                <w:rFonts w:ascii="Times New Roman" w:hAnsi="Times New Roman" w:eastAsia="宋体" w:cs="Times New Roman"/>
                <w:b/>
                <w:kern w:val="0"/>
                <w:szCs w:val="21"/>
                <w:highlight w:val="none"/>
              </w:rPr>
            </w:pPr>
            <w:r>
              <w:rPr>
                <w:rFonts w:ascii="Times New Roman" w:hAnsi="Times New Roman" w:eastAsia="宋体" w:cs="Times New Roman"/>
                <w:b/>
                <w:kern w:val="0"/>
                <w:szCs w:val="21"/>
                <w:highlight w:val="none"/>
              </w:rPr>
              <w:t>占课程门数</w:t>
            </w:r>
          </w:p>
          <w:p w14:paraId="6A69BF1C">
            <w:pPr>
              <w:jc w:val="center"/>
              <w:rPr>
                <w:rFonts w:ascii="Times New Roman" w:hAnsi="Times New Roman" w:eastAsia="宋体" w:cs="Times New Roman"/>
                <w:b/>
                <w:kern w:val="0"/>
                <w:szCs w:val="21"/>
                <w:highlight w:val="none"/>
              </w:rPr>
            </w:pPr>
            <w:r>
              <w:rPr>
                <w:rFonts w:ascii="Times New Roman" w:hAnsi="Times New Roman" w:eastAsia="宋体" w:cs="Times New Roman"/>
                <w:b/>
                <w:kern w:val="0"/>
                <w:szCs w:val="21"/>
                <w:highlight w:val="none"/>
              </w:rPr>
              <w:t>比例</w:t>
            </w:r>
          </w:p>
        </w:tc>
        <w:tc>
          <w:tcPr>
            <w:tcW w:w="785" w:type="pct"/>
            <w:vAlign w:val="center"/>
          </w:tcPr>
          <w:p w14:paraId="2E58D750">
            <w:pPr>
              <w:jc w:val="center"/>
              <w:rPr>
                <w:rFonts w:ascii="Times New Roman" w:hAnsi="Times New Roman" w:eastAsia="宋体" w:cs="Times New Roman"/>
                <w:b/>
                <w:kern w:val="0"/>
                <w:szCs w:val="21"/>
                <w:highlight w:val="none"/>
              </w:rPr>
            </w:pPr>
            <w:r>
              <w:rPr>
                <w:rFonts w:ascii="Times New Roman" w:hAnsi="Times New Roman" w:eastAsia="宋体" w:cs="Times New Roman"/>
                <w:b/>
                <w:kern w:val="0"/>
                <w:szCs w:val="21"/>
                <w:highlight w:val="none"/>
              </w:rPr>
              <w:t>课程门次数</w:t>
            </w:r>
          </w:p>
        </w:tc>
        <w:tc>
          <w:tcPr>
            <w:tcW w:w="713" w:type="pct"/>
            <w:vAlign w:val="center"/>
          </w:tcPr>
          <w:p w14:paraId="162B7442">
            <w:pPr>
              <w:jc w:val="center"/>
              <w:rPr>
                <w:rFonts w:ascii="Times New Roman" w:hAnsi="Times New Roman" w:eastAsia="宋体" w:cs="Times New Roman"/>
                <w:b/>
                <w:kern w:val="0"/>
                <w:szCs w:val="21"/>
                <w:highlight w:val="none"/>
              </w:rPr>
            </w:pPr>
            <w:r>
              <w:rPr>
                <w:rFonts w:ascii="Times New Roman" w:hAnsi="Times New Roman" w:eastAsia="宋体" w:cs="Times New Roman"/>
                <w:b/>
                <w:kern w:val="0"/>
                <w:szCs w:val="21"/>
                <w:highlight w:val="none"/>
              </w:rPr>
              <w:t>对比上学年</w:t>
            </w:r>
          </w:p>
        </w:tc>
        <w:tc>
          <w:tcPr>
            <w:tcW w:w="845" w:type="pct"/>
            <w:vAlign w:val="center"/>
          </w:tcPr>
          <w:p w14:paraId="3D193A61">
            <w:pPr>
              <w:jc w:val="center"/>
              <w:rPr>
                <w:rFonts w:ascii="Times New Roman" w:hAnsi="Times New Roman" w:eastAsia="宋体" w:cs="Times New Roman"/>
                <w:b/>
                <w:kern w:val="0"/>
                <w:szCs w:val="21"/>
                <w:highlight w:val="none"/>
              </w:rPr>
            </w:pPr>
            <w:r>
              <w:rPr>
                <w:rFonts w:ascii="Times New Roman" w:hAnsi="Times New Roman" w:eastAsia="宋体" w:cs="Times New Roman"/>
                <w:b/>
                <w:kern w:val="0"/>
                <w:szCs w:val="21"/>
                <w:highlight w:val="none"/>
              </w:rPr>
              <w:t>占开课总门次</w:t>
            </w:r>
          </w:p>
          <w:p w14:paraId="4850F86F">
            <w:pPr>
              <w:jc w:val="center"/>
              <w:rPr>
                <w:rFonts w:ascii="Times New Roman" w:hAnsi="Times New Roman" w:eastAsia="宋体" w:cs="Times New Roman"/>
                <w:b/>
                <w:kern w:val="0"/>
                <w:szCs w:val="21"/>
                <w:highlight w:val="none"/>
              </w:rPr>
            </w:pPr>
            <w:r>
              <w:rPr>
                <w:rFonts w:ascii="Times New Roman" w:hAnsi="Times New Roman" w:eastAsia="宋体" w:cs="Times New Roman"/>
                <w:b/>
                <w:kern w:val="0"/>
                <w:szCs w:val="21"/>
                <w:highlight w:val="none"/>
              </w:rPr>
              <w:t>比例</w:t>
            </w:r>
          </w:p>
        </w:tc>
      </w:tr>
      <w:tr w14:paraId="0193791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485" w:type="pct"/>
            <w:vAlign w:val="center"/>
          </w:tcPr>
          <w:p w14:paraId="6DF1BAD9">
            <w:pPr>
              <w:jc w:val="center"/>
              <w:rPr>
                <w:rFonts w:ascii="Times New Roman" w:hAnsi="Times New Roman" w:eastAsia="宋体" w:cs="Times New Roman"/>
                <w:kern w:val="0"/>
                <w:szCs w:val="21"/>
                <w:highlight w:val="none"/>
              </w:rPr>
            </w:pPr>
            <w:r>
              <w:rPr>
                <w:rFonts w:ascii="Times New Roman" w:hAnsi="Times New Roman" w:eastAsia="宋体" w:cs="Times New Roman"/>
                <w:bCs/>
                <w:kern w:val="0"/>
                <w:szCs w:val="21"/>
                <w:highlight w:val="none"/>
              </w:rPr>
              <w:t>正高级</w:t>
            </w:r>
          </w:p>
        </w:tc>
        <w:tc>
          <w:tcPr>
            <w:tcW w:w="610" w:type="pct"/>
            <w:vAlign w:val="center"/>
          </w:tcPr>
          <w:p w14:paraId="513DC90D">
            <w:pPr>
              <w:jc w:val="center"/>
              <w:rPr>
                <w:rFonts w:hint="eastAsia" w:ascii="Times New Roman" w:hAnsi="Times New Roman" w:eastAsia="宋体" w:cs="Times New Roman"/>
                <w:bCs/>
                <w:kern w:val="0"/>
                <w:szCs w:val="21"/>
                <w:highlight w:val="none"/>
                <w:lang w:eastAsia="zh-CN"/>
              </w:rPr>
            </w:pPr>
            <w:r>
              <w:rPr>
                <w:rFonts w:ascii="Times New Roman" w:hAnsi="Times New Roman" w:eastAsia="宋体" w:cs="Times New Roman"/>
                <w:bCs/>
                <w:kern w:val="0"/>
                <w:szCs w:val="21"/>
                <w:highlight w:val="none"/>
              </w:rPr>
              <w:t>38</w:t>
            </w:r>
            <w:r>
              <w:rPr>
                <w:rFonts w:hint="eastAsia" w:ascii="Times New Roman" w:hAnsi="Times New Roman" w:eastAsia="宋体" w:cs="Times New Roman"/>
                <w:bCs/>
                <w:kern w:val="0"/>
                <w:szCs w:val="21"/>
                <w:highlight w:val="none"/>
                <w:lang w:val="en-US" w:eastAsia="zh-CN"/>
              </w:rPr>
              <w:t>8</w:t>
            </w:r>
          </w:p>
        </w:tc>
        <w:tc>
          <w:tcPr>
            <w:tcW w:w="766" w:type="pct"/>
            <w:vAlign w:val="center"/>
          </w:tcPr>
          <w:p w14:paraId="3E403681">
            <w:pPr>
              <w:jc w:val="center"/>
              <w:rPr>
                <w:rFonts w:hint="eastAsia" w:ascii="Times New Roman" w:hAnsi="Times New Roman" w:eastAsia="宋体" w:cs="Times New Roman"/>
                <w:bCs/>
                <w:kern w:val="0"/>
                <w:szCs w:val="21"/>
                <w:highlight w:val="none"/>
                <w:lang w:eastAsia="zh-CN"/>
              </w:rPr>
            </w:pPr>
            <w:r>
              <w:rPr>
                <w:rFonts w:ascii="Times New Roman" w:hAnsi="Times New Roman" w:eastAsia="宋体" w:cs="Times New Roman"/>
                <w:bCs/>
                <w:kern w:val="0"/>
                <w:szCs w:val="21"/>
                <w:highlight w:val="none"/>
              </w:rPr>
              <w:t xml:space="preserve">+ </w:t>
            </w:r>
            <w:r>
              <w:rPr>
                <w:rFonts w:hint="eastAsia" w:ascii="Times New Roman" w:hAnsi="Times New Roman" w:eastAsia="宋体" w:cs="Times New Roman"/>
                <w:bCs/>
                <w:kern w:val="0"/>
                <w:szCs w:val="21"/>
                <w:highlight w:val="none"/>
                <w:lang w:val="en-US" w:eastAsia="zh-CN"/>
              </w:rPr>
              <w:t>1</w:t>
            </w:r>
          </w:p>
        </w:tc>
        <w:tc>
          <w:tcPr>
            <w:tcW w:w="794" w:type="pct"/>
            <w:vAlign w:val="center"/>
          </w:tcPr>
          <w:p w14:paraId="255226CB">
            <w:pPr>
              <w:jc w:val="center"/>
              <w:rPr>
                <w:rFonts w:ascii="Times New Roman" w:hAnsi="Times New Roman" w:eastAsia="宋体" w:cs="Times New Roman"/>
                <w:bCs/>
                <w:kern w:val="0"/>
                <w:szCs w:val="21"/>
                <w:highlight w:val="none"/>
              </w:rPr>
            </w:pPr>
            <w:r>
              <w:rPr>
                <w:rFonts w:ascii="Times New Roman" w:hAnsi="Times New Roman" w:eastAsia="宋体" w:cs="Times New Roman"/>
                <w:bCs/>
                <w:kern w:val="0"/>
                <w:szCs w:val="21"/>
                <w:highlight w:val="none"/>
              </w:rPr>
              <w:t>20.</w:t>
            </w:r>
            <w:r>
              <w:rPr>
                <w:rFonts w:hint="eastAsia" w:ascii="Times New Roman" w:hAnsi="Times New Roman" w:eastAsia="宋体" w:cs="Times New Roman"/>
                <w:bCs/>
                <w:kern w:val="0"/>
                <w:szCs w:val="21"/>
                <w:highlight w:val="none"/>
                <w:lang w:val="en-US" w:eastAsia="zh-CN"/>
              </w:rPr>
              <w:t>27</w:t>
            </w:r>
            <w:r>
              <w:rPr>
                <w:rFonts w:ascii="Times New Roman" w:hAnsi="Times New Roman" w:eastAsia="宋体" w:cs="Times New Roman"/>
                <w:bCs/>
                <w:kern w:val="0"/>
                <w:szCs w:val="21"/>
                <w:highlight w:val="none"/>
              </w:rPr>
              <w:t>%</w:t>
            </w:r>
          </w:p>
        </w:tc>
        <w:tc>
          <w:tcPr>
            <w:tcW w:w="785" w:type="pct"/>
            <w:vAlign w:val="center"/>
          </w:tcPr>
          <w:p w14:paraId="5CBC32FF">
            <w:pPr>
              <w:jc w:val="center"/>
              <w:rPr>
                <w:rFonts w:hint="default" w:ascii="Times New Roman" w:hAnsi="Times New Roman" w:eastAsia="宋体" w:cs="Times New Roman"/>
                <w:bCs/>
                <w:kern w:val="0"/>
                <w:szCs w:val="21"/>
                <w:highlight w:val="none"/>
                <w:lang w:val="en-US" w:eastAsia="zh-CN"/>
              </w:rPr>
            </w:pPr>
            <w:r>
              <w:rPr>
                <w:rFonts w:hint="eastAsia" w:ascii="Times New Roman" w:hAnsi="Times New Roman" w:eastAsia="宋体" w:cs="Times New Roman"/>
                <w:bCs/>
                <w:kern w:val="0"/>
                <w:szCs w:val="21"/>
                <w:highlight w:val="none"/>
                <w:lang w:val="en-US" w:eastAsia="zh-CN"/>
              </w:rPr>
              <w:t>603</w:t>
            </w:r>
          </w:p>
        </w:tc>
        <w:tc>
          <w:tcPr>
            <w:tcW w:w="713" w:type="pct"/>
            <w:vAlign w:val="center"/>
          </w:tcPr>
          <w:p w14:paraId="7F7BAC75">
            <w:pPr>
              <w:jc w:val="center"/>
              <w:rPr>
                <w:rFonts w:hint="default" w:ascii="Times New Roman" w:hAnsi="Times New Roman" w:eastAsia="宋体" w:cs="Times New Roman"/>
                <w:bCs/>
                <w:kern w:val="0"/>
                <w:szCs w:val="21"/>
                <w:highlight w:val="none"/>
                <w:lang w:val="en-US" w:eastAsia="zh-CN"/>
              </w:rPr>
            </w:pPr>
            <w:r>
              <w:rPr>
                <w:rFonts w:ascii="Times New Roman" w:hAnsi="Times New Roman" w:eastAsia="宋体" w:cs="Times New Roman"/>
                <w:bCs/>
                <w:kern w:val="0"/>
                <w:szCs w:val="21"/>
                <w:highlight w:val="none"/>
              </w:rPr>
              <w:t xml:space="preserve">+ </w:t>
            </w:r>
            <w:r>
              <w:rPr>
                <w:rFonts w:hint="eastAsia" w:ascii="Times New Roman" w:hAnsi="Times New Roman" w:eastAsia="宋体" w:cs="Times New Roman"/>
                <w:bCs/>
                <w:kern w:val="0"/>
                <w:szCs w:val="21"/>
                <w:highlight w:val="none"/>
                <w:lang w:val="en-US" w:eastAsia="zh-CN"/>
              </w:rPr>
              <w:t>21</w:t>
            </w:r>
          </w:p>
        </w:tc>
        <w:tc>
          <w:tcPr>
            <w:tcW w:w="845" w:type="pct"/>
            <w:vAlign w:val="center"/>
          </w:tcPr>
          <w:p w14:paraId="2F6770D6">
            <w:pPr>
              <w:jc w:val="center"/>
              <w:rPr>
                <w:rFonts w:ascii="Times New Roman" w:hAnsi="Times New Roman" w:eastAsia="宋体" w:cs="Times New Roman"/>
                <w:bCs/>
                <w:kern w:val="0"/>
                <w:szCs w:val="21"/>
                <w:highlight w:val="none"/>
              </w:rPr>
            </w:pPr>
            <w:r>
              <w:rPr>
                <w:rFonts w:ascii="Times New Roman" w:hAnsi="Times New Roman" w:eastAsia="宋体" w:cs="Times New Roman"/>
                <w:bCs/>
                <w:kern w:val="0"/>
                <w:szCs w:val="21"/>
                <w:highlight w:val="none"/>
              </w:rPr>
              <w:t>11.</w:t>
            </w:r>
            <w:r>
              <w:rPr>
                <w:rFonts w:hint="eastAsia" w:ascii="Times New Roman" w:hAnsi="Times New Roman" w:eastAsia="宋体" w:cs="Times New Roman"/>
                <w:bCs/>
                <w:kern w:val="0"/>
                <w:szCs w:val="21"/>
                <w:highlight w:val="none"/>
                <w:lang w:val="en-US" w:eastAsia="zh-CN"/>
              </w:rPr>
              <w:t>94</w:t>
            </w:r>
            <w:r>
              <w:rPr>
                <w:rFonts w:ascii="Times New Roman" w:hAnsi="Times New Roman" w:eastAsia="宋体" w:cs="Times New Roman"/>
                <w:bCs/>
                <w:kern w:val="0"/>
                <w:szCs w:val="21"/>
                <w:highlight w:val="none"/>
              </w:rPr>
              <w:t>%</w:t>
            </w:r>
          </w:p>
        </w:tc>
      </w:tr>
      <w:tr w14:paraId="32B7391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485" w:type="pct"/>
            <w:vAlign w:val="center"/>
          </w:tcPr>
          <w:p w14:paraId="7108C3CE">
            <w:pPr>
              <w:jc w:val="center"/>
              <w:rPr>
                <w:rFonts w:ascii="Times New Roman" w:hAnsi="Times New Roman" w:eastAsia="宋体" w:cs="Times New Roman"/>
                <w:b/>
                <w:bCs/>
                <w:kern w:val="0"/>
                <w:szCs w:val="21"/>
                <w:highlight w:val="none"/>
              </w:rPr>
            </w:pPr>
            <w:r>
              <w:rPr>
                <w:rFonts w:ascii="Times New Roman" w:hAnsi="Times New Roman" w:eastAsia="宋体" w:cs="Times New Roman"/>
                <w:b/>
                <w:bCs/>
                <w:kern w:val="0"/>
                <w:szCs w:val="21"/>
                <w:highlight w:val="none"/>
              </w:rPr>
              <w:t>教授</w:t>
            </w:r>
          </w:p>
        </w:tc>
        <w:tc>
          <w:tcPr>
            <w:tcW w:w="610" w:type="pct"/>
            <w:vAlign w:val="center"/>
          </w:tcPr>
          <w:p w14:paraId="5A5F3FB8">
            <w:pPr>
              <w:jc w:val="center"/>
              <w:rPr>
                <w:rFonts w:hint="default" w:ascii="Times New Roman" w:hAnsi="Times New Roman" w:eastAsia="宋体" w:cs="Times New Roman"/>
                <w:bCs/>
                <w:kern w:val="0"/>
                <w:szCs w:val="21"/>
                <w:highlight w:val="none"/>
                <w:lang w:val="en-US" w:eastAsia="zh-CN"/>
              </w:rPr>
            </w:pPr>
            <w:r>
              <w:rPr>
                <w:rFonts w:ascii="Times New Roman" w:hAnsi="Times New Roman" w:eastAsia="宋体" w:cs="Times New Roman"/>
                <w:bCs/>
                <w:kern w:val="0"/>
                <w:szCs w:val="21"/>
                <w:highlight w:val="none"/>
              </w:rPr>
              <w:t>3</w:t>
            </w:r>
            <w:r>
              <w:rPr>
                <w:rFonts w:hint="eastAsia" w:ascii="Times New Roman" w:hAnsi="Times New Roman" w:eastAsia="宋体" w:cs="Times New Roman"/>
                <w:bCs/>
                <w:kern w:val="0"/>
                <w:szCs w:val="21"/>
                <w:highlight w:val="none"/>
                <w:lang w:val="en-US" w:eastAsia="zh-CN"/>
              </w:rPr>
              <w:t>79</w:t>
            </w:r>
          </w:p>
        </w:tc>
        <w:tc>
          <w:tcPr>
            <w:tcW w:w="766" w:type="pct"/>
            <w:vAlign w:val="center"/>
          </w:tcPr>
          <w:p w14:paraId="5A842525">
            <w:pPr>
              <w:ind w:firstLine="420" w:firstLineChars="200"/>
              <w:jc w:val="both"/>
              <w:rPr>
                <w:rFonts w:hint="default" w:ascii="Times New Roman" w:hAnsi="Times New Roman" w:eastAsia="宋体" w:cs="Times New Roman"/>
                <w:bCs/>
                <w:kern w:val="0"/>
                <w:szCs w:val="21"/>
                <w:highlight w:val="none"/>
                <w:lang w:val="en-US" w:eastAsia="zh-CN"/>
              </w:rPr>
            </w:pPr>
            <w:r>
              <w:rPr>
                <w:rFonts w:hint="eastAsia" w:ascii="Times New Roman" w:hAnsi="Times New Roman" w:eastAsia="宋体" w:cs="Times New Roman"/>
                <w:bCs/>
                <w:kern w:val="0"/>
                <w:szCs w:val="21"/>
                <w:highlight w:val="none"/>
                <w:lang w:val="en-US" w:eastAsia="zh-CN"/>
              </w:rPr>
              <w:t>－1</w:t>
            </w:r>
          </w:p>
        </w:tc>
        <w:tc>
          <w:tcPr>
            <w:tcW w:w="794" w:type="pct"/>
            <w:vAlign w:val="center"/>
          </w:tcPr>
          <w:p w14:paraId="17AB120D">
            <w:pPr>
              <w:jc w:val="center"/>
              <w:rPr>
                <w:rFonts w:ascii="Times New Roman" w:hAnsi="Times New Roman" w:eastAsia="宋体" w:cs="Times New Roman"/>
                <w:bCs/>
                <w:kern w:val="0"/>
                <w:szCs w:val="21"/>
                <w:highlight w:val="none"/>
              </w:rPr>
            </w:pPr>
            <w:r>
              <w:rPr>
                <w:rFonts w:ascii="Times New Roman" w:hAnsi="Times New Roman" w:eastAsia="宋体" w:cs="Times New Roman"/>
                <w:bCs/>
                <w:kern w:val="0"/>
                <w:szCs w:val="21"/>
                <w:highlight w:val="none"/>
              </w:rPr>
              <w:t>19.</w:t>
            </w:r>
            <w:r>
              <w:rPr>
                <w:rFonts w:hint="eastAsia" w:ascii="Times New Roman" w:hAnsi="Times New Roman" w:eastAsia="宋体" w:cs="Times New Roman"/>
                <w:bCs/>
                <w:kern w:val="0"/>
                <w:szCs w:val="21"/>
                <w:highlight w:val="none"/>
                <w:lang w:val="en-US" w:eastAsia="zh-CN"/>
              </w:rPr>
              <w:t>80</w:t>
            </w:r>
            <w:r>
              <w:rPr>
                <w:rFonts w:ascii="Times New Roman" w:hAnsi="Times New Roman" w:eastAsia="宋体" w:cs="Times New Roman"/>
                <w:bCs/>
                <w:kern w:val="0"/>
                <w:szCs w:val="21"/>
                <w:highlight w:val="none"/>
              </w:rPr>
              <w:t>%</w:t>
            </w:r>
          </w:p>
        </w:tc>
        <w:tc>
          <w:tcPr>
            <w:tcW w:w="785" w:type="pct"/>
            <w:vAlign w:val="center"/>
          </w:tcPr>
          <w:p w14:paraId="001F5503">
            <w:pPr>
              <w:jc w:val="center"/>
              <w:rPr>
                <w:rFonts w:hint="default" w:ascii="Times New Roman" w:hAnsi="Times New Roman" w:eastAsia="宋体" w:cs="Times New Roman"/>
                <w:bCs/>
                <w:kern w:val="0"/>
                <w:szCs w:val="21"/>
                <w:highlight w:val="none"/>
                <w:lang w:val="en-US" w:eastAsia="zh-CN"/>
              </w:rPr>
            </w:pPr>
            <w:r>
              <w:rPr>
                <w:rFonts w:ascii="Times New Roman" w:hAnsi="Times New Roman" w:eastAsia="宋体" w:cs="Times New Roman"/>
                <w:bCs/>
                <w:kern w:val="0"/>
                <w:szCs w:val="21"/>
                <w:highlight w:val="none"/>
              </w:rPr>
              <w:t>5</w:t>
            </w:r>
            <w:r>
              <w:rPr>
                <w:rFonts w:hint="eastAsia" w:ascii="Times New Roman" w:hAnsi="Times New Roman" w:eastAsia="宋体" w:cs="Times New Roman"/>
                <w:bCs/>
                <w:kern w:val="0"/>
                <w:szCs w:val="21"/>
                <w:highlight w:val="none"/>
                <w:lang w:val="en-US" w:eastAsia="zh-CN"/>
              </w:rPr>
              <w:t>68</w:t>
            </w:r>
          </w:p>
        </w:tc>
        <w:tc>
          <w:tcPr>
            <w:tcW w:w="713" w:type="pct"/>
            <w:vAlign w:val="center"/>
          </w:tcPr>
          <w:p w14:paraId="4E2B4BB6">
            <w:pPr>
              <w:jc w:val="center"/>
              <w:rPr>
                <w:rFonts w:hint="default" w:ascii="Times New Roman" w:hAnsi="Times New Roman" w:eastAsia="宋体" w:cs="Times New Roman"/>
                <w:bCs/>
                <w:kern w:val="0"/>
                <w:szCs w:val="21"/>
                <w:highlight w:val="none"/>
                <w:lang w:val="en-US" w:eastAsia="zh-CN"/>
              </w:rPr>
            </w:pPr>
            <w:r>
              <w:rPr>
                <w:rFonts w:hint="eastAsia" w:ascii="Times New Roman" w:hAnsi="Times New Roman" w:eastAsia="宋体" w:cs="Times New Roman"/>
                <w:bCs/>
                <w:kern w:val="0"/>
                <w:szCs w:val="21"/>
                <w:highlight w:val="none"/>
                <w:lang w:val="en-US" w:eastAsia="zh-CN"/>
              </w:rPr>
              <w:t>－6</w:t>
            </w:r>
          </w:p>
        </w:tc>
        <w:tc>
          <w:tcPr>
            <w:tcW w:w="845" w:type="pct"/>
            <w:vAlign w:val="center"/>
          </w:tcPr>
          <w:p w14:paraId="419FA61C">
            <w:pPr>
              <w:jc w:val="center"/>
              <w:rPr>
                <w:rFonts w:ascii="Times New Roman" w:hAnsi="Times New Roman" w:eastAsia="宋体" w:cs="Times New Roman"/>
                <w:bCs/>
                <w:kern w:val="0"/>
                <w:szCs w:val="21"/>
                <w:highlight w:val="none"/>
              </w:rPr>
            </w:pPr>
            <w:r>
              <w:rPr>
                <w:rFonts w:ascii="Times New Roman" w:hAnsi="Times New Roman" w:eastAsia="宋体" w:cs="Times New Roman"/>
                <w:bCs/>
                <w:kern w:val="0"/>
                <w:szCs w:val="21"/>
                <w:highlight w:val="none"/>
              </w:rPr>
              <w:t>11.</w:t>
            </w:r>
            <w:r>
              <w:rPr>
                <w:rFonts w:hint="eastAsia" w:ascii="Times New Roman" w:hAnsi="Times New Roman" w:eastAsia="宋体" w:cs="Times New Roman"/>
                <w:bCs/>
                <w:kern w:val="0"/>
                <w:szCs w:val="21"/>
                <w:highlight w:val="none"/>
                <w:lang w:val="en-US" w:eastAsia="zh-CN"/>
              </w:rPr>
              <w:t>24</w:t>
            </w:r>
            <w:r>
              <w:rPr>
                <w:rFonts w:ascii="Times New Roman" w:hAnsi="Times New Roman" w:eastAsia="宋体" w:cs="Times New Roman"/>
                <w:bCs/>
                <w:kern w:val="0"/>
                <w:szCs w:val="21"/>
                <w:highlight w:val="none"/>
              </w:rPr>
              <w:t>%</w:t>
            </w:r>
          </w:p>
        </w:tc>
      </w:tr>
      <w:tr w14:paraId="745BCF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485" w:type="pct"/>
            <w:vAlign w:val="center"/>
          </w:tcPr>
          <w:p w14:paraId="471F8787">
            <w:pPr>
              <w:jc w:val="center"/>
              <w:rPr>
                <w:rFonts w:ascii="Times New Roman" w:hAnsi="Times New Roman" w:eastAsia="宋体" w:cs="Times New Roman"/>
                <w:b/>
                <w:bCs/>
                <w:kern w:val="0"/>
                <w:szCs w:val="21"/>
                <w:highlight w:val="none"/>
              </w:rPr>
            </w:pPr>
            <w:r>
              <w:rPr>
                <w:rFonts w:ascii="Times New Roman" w:hAnsi="Times New Roman" w:eastAsia="宋体" w:cs="Times New Roman"/>
                <w:kern w:val="0"/>
                <w:szCs w:val="21"/>
                <w:highlight w:val="none"/>
              </w:rPr>
              <w:t>副高级</w:t>
            </w:r>
          </w:p>
        </w:tc>
        <w:tc>
          <w:tcPr>
            <w:tcW w:w="610" w:type="pct"/>
            <w:vAlign w:val="center"/>
          </w:tcPr>
          <w:p w14:paraId="689915DA">
            <w:pPr>
              <w:jc w:val="center"/>
              <w:rPr>
                <w:rFonts w:ascii="Times New Roman" w:hAnsi="Times New Roman" w:eastAsia="宋体" w:cs="Times New Roman"/>
                <w:bCs/>
                <w:kern w:val="0"/>
                <w:szCs w:val="21"/>
                <w:highlight w:val="none"/>
              </w:rPr>
            </w:pPr>
            <w:r>
              <w:rPr>
                <w:rFonts w:ascii="Times New Roman" w:hAnsi="Times New Roman" w:eastAsia="宋体" w:cs="Times New Roman"/>
                <w:bCs/>
                <w:kern w:val="0"/>
                <w:szCs w:val="21"/>
                <w:highlight w:val="none"/>
              </w:rPr>
              <w:t>938</w:t>
            </w:r>
          </w:p>
        </w:tc>
        <w:tc>
          <w:tcPr>
            <w:tcW w:w="766" w:type="pct"/>
            <w:vAlign w:val="center"/>
          </w:tcPr>
          <w:p w14:paraId="361C3D06">
            <w:pPr>
              <w:jc w:val="center"/>
              <w:rPr>
                <w:rFonts w:hint="default" w:ascii="Times New Roman" w:hAnsi="Times New Roman" w:eastAsia="宋体" w:cs="Times New Roman"/>
                <w:bCs/>
                <w:kern w:val="0"/>
                <w:szCs w:val="21"/>
                <w:highlight w:val="none"/>
                <w:lang w:val="en-US" w:eastAsia="zh-CN"/>
              </w:rPr>
            </w:pPr>
            <w:r>
              <w:rPr>
                <w:rFonts w:hint="eastAsia" w:ascii="Times New Roman" w:hAnsi="Times New Roman" w:eastAsia="宋体" w:cs="Times New Roman"/>
                <w:bCs/>
                <w:kern w:val="0"/>
                <w:szCs w:val="21"/>
                <w:highlight w:val="none"/>
                <w:lang w:val="en-US" w:eastAsia="zh-CN"/>
              </w:rPr>
              <w:t>－－</w:t>
            </w:r>
          </w:p>
        </w:tc>
        <w:tc>
          <w:tcPr>
            <w:tcW w:w="794" w:type="pct"/>
            <w:vAlign w:val="center"/>
          </w:tcPr>
          <w:p w14:paraId="6B8411C6">
            <w:pPr>
              <w:jc w:val="center"/>
              <w:rPr>
                <w:rFonts w:ascii="Times New Roman" w:hAnsi="Times New Roman" w:eastAsia="宋体" w:cs="Times New Roman"/>
                <w:bCs/>
                <w:kern w:val="0"/>
                <w:szCs w:val="21"/>
                <w:highlight w:val="none"/>
              </w:rPr>
            </w:pPr>
            <w:r>
              <w:rPr>
                <w:rFonts w:ascii="Times New Roman" w:hAnsi="Times New Roman" w:eastAsia="宋体" w:cs="Times New Roman"/>
                <w:bCs/>
                <w:kern w:val="0"/>
                <w:szCs w:val="21"/>
                <w:highlight w:val="none"/>
              </w:rPr>
              <w:t>4</w:t>
            </w:r>
            <w:r>
              <w:rPr>
                <w:rFonts w:hint="eastAsia" w:ascii="Times New Roman" w:hAnsi="Times New Roman" w:eastAsia="宋体" w:cs="Times New Roman"/>
                <w:bCs/>
                <w:kern w:val="0"/>
                <w:szCs w:val="21"/>
                <w:highlight w:val="none"/>
                <w:lang w:val="en-US" w:eastAsia="zh-CN"/>
              </w:rPr>
              <w:t>9.01</w:t>
            </w:r>
            <w:r>
              <w:rPr>
                <w:rFonts w:ascii="Times New Roman" w:hAnsi="Times New Roman" w:eastAsia="宋体" w:cs="Times New Roman"/>
                <w:bCs/>
                <w:kern w:val="0"/>
                <w:szCs w:val="21"/>
                <w:highlight w:val="none"/>
              </w:rPr>
              <w:t>%</w:t>
            </w:r>
          </w:p>
        </w:tc>
        <w:tc>
          <w:tcPr>
            <w:tcW w:w="785" w:type="pct"/>
            <w:vAlign w:val="center"/>
          </w:tcPr>
          <w:p w14:paraId="1AC9A365">
            <w:pPr>
              <w:jc w:val="center"/>
              <w:rPr>
                <w:rFonts w:hint="default" w:ascii="Times New Roman" w:hAnsi="Times New Roman" w:eastAsia="宋体" w:cs="Times New Roman"/>
                <w:bCs/>
                <w:kern w:val="0"/>
                <w:szCs w:val="21"/>
                <w:highlight w:val="none"/>
                <w:lang w:val="en-US" w:eastAsia="zh-CN"/>
              </w:rPr>
            </w:pPr>
            <w:r>
              <w:rPr>
                <w:rFonts w:ascii="Times New Roman" w:hAnsi="Times New Roman" w:eastAsia="宋体" w:cs="Times New Roman"/>
                <w:bCs/>
                <w:kern w:val="0"/>
                <w:szCs w:val="21"/>
                <w:highlight w:val="none"/>
              </w:rPr>
              <w:t>19</w:t>
            </w:r>
            <w:r>
              <w:rPr>
                <w:rFonts w:hint="eastAsia" w:ascii="Times New Roman" w:hAnsi="Times New Roman" w:eastAsia="宋体" w:cs="Times New Roman"/>
                <w:bCs/>
                <w:kern w:val="0"/>
                <w:szCs w:val="21"/>
                <w:highlight w:val="none"/>
                <w:lang w:val="en-US" w:eastAsia="zh-CN"/>
              </w:rPr>
              <w:t>45</w:t>
            </w:r>
          </w:p>
        </w:tc>
        <w:tc>
          <w:tcPr>
            <w:tcW w:w="713" w:type="pct"/>
            <w:vAlign w:val="center"/>
          </w:tcPr>
          <w:p w14:paraId="5DDF57EB">
            <w:pPr>
              <w:jc w:val="center"/>
              <w:rPr>
                <w:rFonts w:hint="default" w:ascii="Times New Roman" w:hAnsi="Times New Roman" w:eastAsia="宋体" w:cs="Times New Roman"/>
                <w:bCs/>
                <w:kern w:val="0"/>
                <w:szCs w:val="21"/>
                <w:highlight w:val="none"/>
                <w:lang w:val="en-US" w:eastAsia="zh-CN"/>
              </w:rPr>
            </w:pPr>
            <w:r>
              <w:rPr>
                <w:rFonts w:ascii="Times New Roman" w:hAnsi="Times New Roman" w:eastAsia="宋体" w:cs="Times New Roman"/>
                <w:bCs/>
                <w:kern w:val="0"/>
                <w:szCs w:val="21"/>
                <w:highlight w:val="none"/>
              </w:rPr>
              <w:t xml:space="preserve">+ </w:t>
            </w:r>
            <w:r>
              <w:rPr>
                <w:rFonts w:hint="eastAsia" w:ascii="Times New Roman" w:hAnsi="Times New Roman" w:eastAsia="宋体" w:cs="Times New Roman"/>
                <w:bCs/>
                <w:kern w:val="0"/>
                <w:szCs w:val="21"/>
                <w:highlight w:val="none"/>
                <w:lang w:val="en-US" w:eastAsia="zh-CN"/>
              </w:rPr>
              <w:t>14</w:t>
            </w:r>
          </w:p>
        </w:tc>
        <w:tc>
          <w:tcPr>
            <w:tcW w:w="845" w:type="pct"/>
            <w:vAlign w:val="center"/>
          </w:tcPr>
          <w:p w14:paraId="278EB664">
            <w:pPr>
              <w:jc w:val="center"/>
              <w:rPr>
                <w:rFonts w:ascii="Times New Roman" w:hAnsi="Times New Roman" w:eastAsia="宋体" w:cs="Times New Roman"/>
                <w:bCs/>
                <w:kern w:val="0"/>
                <w:szCs w:val="21"/>
                <w:highlight w:val="none"/>
              </w:rPr>
            </w:pPr>
            <w:r>
              <w:rPr>
                <w:rFonts w:ascii="Times New Roman" w:hAnsi="Times New Roman" w:eastAsia="宋体" w:cs="Times New Roman"/>
                <w:bCs/>
                <w:kern w:val="0"/>
                <w:szCs w:val="21"/>
                <w:highlight w:val="none"/>
              </w:rPr>
              <w:t>38.</w:t>
            </w:r>
            <w:r>
              <w:rPr>
                <w:rFonts w:hint="eastAsia" w:ascii="Times New Roman" w:hAnsi="Times New Roman" w:eastAsia="宋体" w:cs="Times New Roman"/>
                <w:bCs/>
                <w:kern w:val="0"/>
                <w:szCs w:val="21"/>
                <w:highlight w:val="none"/>
                <w:lang w:val="en-US" w:eastAsia="zh-CN"/>
              </w:rPr>
              <w:t>50</w:t>
            </w:r>
            <w:r>
              <w:rPr>
                <w:rFonts w:ascii="Times New Roman" w:hAnsi="Times New Roman" w:eastAsia="宋体" w:cs="Times New Roman"/>
                <w:bCs/>
                <w:kern w:val="0"/>
                <w:szCs w:val="21"/>
                <w:highlight w:val="none"/>
              </w:rPr>
              <w:t>%</w:t>
            </w:r>
          </w:p>
        </w:tc>
      </w:tr>
      <w:tr w14:paraId="3EE70E8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485" w:type="pct"/>
            <w:vAlign w:val="center"/>
          </w:tcPr>
          <w:p w14:paraId="642698B7">
            <w:pPr>
              <w:jc w:val="center"/>
              <w:rPr>
                <w:rFonts w:ascii="Times New Roman" w:hAnsi="Times New Roman" w:eastAsia="宋体" w:cs="Times New Roman"/>
                <w:b/>
                <w:bCs/>
                <w:kern w:val="0"/>
                <w:szCs w:val="21"/>
                <w:highlight w:val="none"/>
              </w:rPr>
            </w:pPr>
            <w:r>
              <w:rPr>
                <w:rFonts w:ascii="Times New Roman" w:hAnsi="Times New Roman" w:eastAsia="宋体" w:cs="Times New Roman"/>
                <w:b/>
                <w:bCs/>
                <w:kern w:val="0"/>
                <w:szCs w:val="21"/>
                <w:highlight w:val="none"/>
              </w:rPr>
              <w:t>副教授</w:t>
            </w:r>
          </w:p>
        </w:tc>
        <w:tc>
          <w:tcPr>
            <w:tcW w:w="610" w:type="pct"/>
            <w:vAlign w:val="center"/>
          </w:tcPr>
          <w:p w14:paraId="1245F908">
            <w:pPr>
              <w:jc w:val="center"/>
              <w:rPr>
                <w:rFonts w:hint="eastAsia" w:ascii="Times New Roman" w:hAnsi="Times New Roman" w:eastAsia="宋体" w:cs="Times New Roman"/>
                <w:bCs/>
                <w:kern w:val="0"/>
                <w:szCs w:val="21"/>
                <w:highlight w:val="none"/>
                <w:lang w:eastAsia="zh-CN"/>
              </w:rPr>
            </w:pPr>
            <w:r>
              <w:rPr>
                <w:rFonts w:ascii="Times New Roman" w:hAnsi="Times New Roman" w:eastAsia="宋体" w:cs="Times New Roman"/>
                <w:bCs/>
                <w:kern w:val="0"/>
                <w:szCs w:val="21"/>
                <w:highlight w:val="none"/>
              </w:rPr>
              <w:t>88</w:t>
            </w:r>
            <w:r>
              <w:rPr>
                <w:rFonts w:hint="eastAsia" w:ascii="Times New Roman" w:hAnsi="Times New Roman" w:eastAsia="宋体" w:cs="Times New Roman"/>
                <w:bCs/>
                <w:kern w:val="0"/>
                <w:szCs w:val="21"/>
                <w:highlight w:val="none"/>
                <w:lang w:val="en-US" w:eastAsia="zh-CN"/>
              </w:rPr>
              <w:t>1</w:t>
            </w:r>
          </w:p>
        </w:tc>
        <w:tc>
          <w:tcPr>
            <w:tcW w:w="766" w:type="pct"/>
            <w:vAlign w:val="center"/>
          </w:tcPr>
          <w:p w14:paraId="6AF7428F">
            <w:pPr>
              <w:jc w:val="center"/>
              <w:rPr>
                <w:rFonts w:ascii="Times New Roman" w:hAnsi="Times New Roman" w:eastAsia="宋体" w:cs="Times New Roman"/>
                <w:bCs/>
                <w:kern w:val="0"/>
                <w:szCs w:val="21"/>
                <w:highlight w:val="none"/>
              </w:rPr>
            </w:pPr>
            <w:r>
              <w:rPr>
                <w:rFonts w:hint="eastAsia" w:ascii="Times New Roman" w:hAnsi="Times New Roman" w:eastAsia="宋体" w:cs="Times New Roman"/>
                <w:bCs/>
                <w:kern w:val="0"/>
                <w:szCs w:val="21"/>
                <w:highlight w:val="none"/>
                <w:lang w:val="en-US" w:eastAsia="zh-CN"/>
              </w:rPr>
              <w:t>－1</w:t>
            </w:r>
          </w:p>
        </w:tc>
        <w:tc>
          <w:tcPr>
            <w:tcW w:w="794" w:type="pct"/>
            <w:vAlign w:val="center"/>
          </w:tcPr>
          <w:p w14:paraId="1596121C">
            <w:pPr>
              <w:jc w:val="center"/>
              <w:rPr>
                <w:rFonts w:ascii="Times New Roman" w:hAnsi="Times New Roman" w:eastAsia="宋体" w:cs="Times New Roman"/>
                <w:bCs/>
                <w:kern w:val="0"/>
                <w:szCs w:val="21"/>
                <w:highlight w:val="none"/>
              </w:rPr>
            </w:pPr>
            <w:r>
              <w:rPr>
                <w:rFonts w:ascii="Times New Roman" w:hAnsi="Times New Roman" w:eastAsia="宋体" w:cs="Times New Roman"/>
                <w:bCs/>
                <w:kern w:val="0"/>
                <w:szCs w:val="21"/>
                <w:highlight w:val="none"/>
              </w:rPr>
              <w:t>4</w:t>
            </w:r>
            <w:r>
              <w:rPr>
                <w:rFonts w:hint="eastAsia" w:ascii="Times New Roman" w:hAnsi="Times New Roman" w:eastAsia="宋体" w:cs="Times New Roman"/>
                <w:bCs/>
                <w:kern w:val="0"/>
                <w:szCs w:val="21"/>
                <w:highlight w:val="none"/>
                <w:lang w:val="en-US" w:eastAsia="zh-CN"/>
              </w:rPr>
              <w:t>6.03</w:t>
            </w:r>
            <w:r>
              <w:rPr>
                <w:rFonts w:ascii="Times New Roman" w:hAnsi="Times New Roman" w:eastAsia="宋体" w:cs="Times New Roman"/>
                <w:bCs/>
                <w:kern w:val="0"/>
                <w:szCs w:val="21"/>
                <w:highlight w:val="none"/>
              </w:rPr>
              <w:t>%</w:t>
            </w:r>
          </w:p>
        </w:tc>
        <w:tc>
          <w:tcPr>
            <w:tcW w:w="785" w:type="pct"/>
            <w:vAlign w:val="center"/>
          </w:tcPr>
          <w:p w14:paraId="6FE7191D">
            <w:pPr>
              <w:jc w:val="center"/>
              <w:rPr>
                <w:rFonts w:hint="default" w:ascii="Times New Roman" w:hAnsi="Times New Roman" w:eastAsia="宋体" w:cs="Times New Roman"/>
                <w:bCs/>
                <w:kern w:val="0"/>
                <w:szCs w:val="21"/>
                <w:highlight w:val="none"/>
                <w:lang w:val="en-US" w:eastAsia="zh-CN"/>
              </w:rPr>
            </w:pPr>
            <w:r>
              <w:rPr>
                <w:rFonts w:ascii="Times New Roman" w:hAnsi="Times New Roman" w:eastAsia="宋体" w:cs="Times New Roman"/>
                <w:bCs/>
                <w:kern w:val="0"/>
                <w:szCs w:val="21"/>
                <w:highlight w:val="none"/>
              </w:rPr>
              <w:t>1</w:t>
            </w:r>
            <w:r>
              <w:rPr>
                <w:rFonts w:hint="eastAsia" w:ascii="Times New Roman" w:hAnsi="Times New Roman" w:eastAsia="宋体" w:cs="Times New Roman"/>
                <w:bCs/>
                <w:kern w:val="0"/>
                <w:szCs w:val="21"/>
                <w:highlight w:val="none"/>
                <w:lang w:val="en-US" w:eastAsia="zh-CN"/>
              </w:rPr>
              <w:t>803</w:t>
            </w:r>
          </w:p>
        </w:tc>
        <w:tc>
          <w:tcPr>
            <w:tcW w:w="713" w:type="pct"/>
            <w:vAlign w:val="center"/>
          </w:tcPr>
          <w:p w14:paraId="735CD105">
            <w:pPr>
              <w:jc w:val="center"/>
              <w:rPr>
                <w:rFonts w:hint="eastAsia" w:ascii="Times New Roman" w:hAnsi="Times New Roman" w:eastAsia="宋体" w:cs="Times New Roman"/>
                <w:bCs/>
                <w:kern w:val="0"/>
                <w:szCs w:val="21"/>
                <w:highlight w:val="none"/>
                <w:lang w:eastAsia="zh-CN"/>
              </w:rPr>
            </w:pPr>
            <w:r>
              <w:rPr>
                <w:rFonts w:ascii="Times New Roman" w:hAnsi="Times New Roman" w:eastAsia="宋体" w:cs="Times New Roman"/>
                <w:bCs/>
                <w:kern w:val="0"/>
                <w:szCs w:val="21"/>
                <w:highlight w:val="none"/>
              </w:rPr>
              <w:t xml:space="preserve">+ </w:t>
            </w:r>
            <w:r>
              <w:rPr>
                <w:rFonts w:hint="eastAsia" w:ascii="Times New Roman" w:hAnsi="Times New Roman" w:eastAsia="宋体" w:cs="Times New Roman"/>
                <w:bCs/>
                <w:kern w:val="0"/>
                <w:szCs w:val="21"/>
                <w:highlight w:val="none"/>
                <w:lang w:val="en-US" w:eastAsia="zh-CN"/>
              </w:rPr>
              <w:t>8</w:t>
            </w:r>
          </w:p>
        </w:tc>
        <w:tc>
          <w:tcPr>
            <w:tcW w:w="845" w:type="pct"/>
            <w:vAlign w:val="center"/>
          </w:tcPr>
          <w:p w14:paraId="2773A807">
            <w:pPr>
              <w:jc w:val="center"/>
              <w:rPr>
                <w:rFonts w:ascii="Times New Roman" w:hAnsi="Times New Roman" w:eastAsia="宋体" w:cs="Times New Roman"/>
                <w:bCs/>
                <w:kern w:val="0"/>
                <w:szCs w:val="21"/>
                <w:highlight w:val="none"/>
              </w:rPr>
            </w:pPr>
            <w:r>
              <w:rPr>
                <w:rFonts w:ascii="Times New Roman" w:hAnsi="Times New Roman" w:eastAsia="宋体" w:cs="Times New Roman"/>
                <w:bCs/>
                <w:kern w:val="0"/>
                <w:szCs w:val="21"/>
                <w:highlight w:val="none"/>
              </w:rPr>
              <w:t>35.</w:t>
            </w:r>
            <w:r>
              <w:rPr>
                <w:rFonts w:hint="eastAsia" w:ascii="Times New Roman" w:hAnsi="Times New Roman" w:eastAsia="宋体" w:cs="Times New Roman"/>
                <w:bCs/>
                <w:kern w:val="0"/>
                <w:szCs w:val="21"/>
                <w:highlight w:val="none"/>
                <w:lang w:val="en-US" w:eastAsia="zh-CN"/>
              </w:rPr>
              <w:t>6</w:t>
            </w:r>
            <w:r>
              <w:rPr>
                <w:rFonts w:ascii="Times New Roman" w:hAnsi="Times New Roman" w:eastAsia="宋体" w:cs="Times New Roman"/>
                <w:bCs/>
                <w:kern w:val="0"/>
                <w:szCs w:val="21"/>
                <w:highlight w:val="none"/>
              </w:rPr>
              <w:t>9%</w:t>
            </w:r>
          </w:p>
        </w:tc>
      </w:tr>
      <w:tr w14:paraId="694CF9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485" w:type="pct"/>
            <w:vAlign w:val="center"/>
          </w:tcPr>
          <w:p w14:paraId="01F4BBF7">
            <w:pPr>
              <w:jc w:val="center"/>
              <w:rPr>
                <w:rFonts w:ascii="Times New Roman" w:hAnsi="Times New Roman" w:eastAsia="宋体" w:cs="Times New Roman"/>
                <w:b/>
                <w:kern w:val="0"/>
                <w:szCs w:val="21"/>
                <w:highlight w:val="none"/>
              </w:rPr>
            </w:pPr>
            <w:r>
              <w:rPr>
                <w:rFonts w:ascii="Times New Roman" w:hAnsi="Times New Roman" w:eastAsia="宋体" w:cs="Times New Roman"/>
                <w:b/>
                <w:kern w:val="0"/>
                <w:szCs w:val="21"/>
                <w:highlight w:val="none"/>
              </w:rPr>
              <w:t>合计</w:t>
            </w:r>
          </w:p>
        </w:tc>
        <w:tc>
          <w:tcPr>
            <w:tcW w:w="610" w:type="pct"/>
            <w:vAlign w:val="center"/>
          </w:tcPr>
          <w:p w14:paraId="6205D4B7">
            <w:pPr>
              <w:jc w:val="center"/>
              <w:rPr>
                <w:rFonts w:hint="default" w:ascii="Times New Roman" w:hAnsi="Times New Roman" w:eastAsia="宋体" w:cs="Times New Roman"/>
                <w:b/>
                <w:kern w:val="0"/>
                <w:szCs w:val="21"/>
                <w:highlight w:val="none"/>
                <w:lang w:val="en-US" w:eastAsia="zh-CN"/>
              </w:rPr>
            </w:pPr>
            <w:r>
              <w:rPr>
                <w:rFonts w:ascii="Times New Roman" w:hAnsi="Times New Roman" w:eastAsia="宋体" w:cs="Times New Roman"/>
                <w:b/>
                <w:kern w:val="0"/>
                <w:szCs w:val="21"/>
                <w:highlight w:val="none"/>
              </w:rPr>
              <w:t>11</w:t>
            </w:r>
            <w:r>
              <w:rPr>
                <w:rFonts w:hint="eastAsia" w:ascii="Times New Roman" w:hAnsi="Times New Roman" w:eastAsia="宋体" w:cs="Times New Roman"/>
                <w:b/>
                <w:kern w:val="0"/>
                <w:szCs w:val="21"/>
                <w:highlight w:val="none"/>
                <w:lang w:val="en-US" w:eastAsia="zh-CN"/>
              </w:rPr>
              <w:t>52</w:t>
            </w:r>
          </w:p>
        </w:tc>
        <w:tc>
          <w:tcPr>
            <w:tcW w:w="766" w:type="pct"/>
            <w:vAlign w:val="center"/>
          </w:tcPr>
          <w:p w14:paraId="08012AED">
            <w:pPr>
              <w:jc w:val="center"/>
              <w:rPr>
                <w:rFonts w:hint="default" w:ascii="Times New Roman" w:hAnsi="Times New Roman" w:eastAsia="宋体" w:cs="Times New Roman"/>
                <w:b/>
                <w:kern w:val="0"/>
                <w:szCs w:val="21"/>
                <w:highlight w:val="none"/>
                <w:lang w:val="en-US" w:eastAsia="zh-CN"/>
              </w:rPr>
            </w:pPr>
            <w:r>
              <w:rPr>
                <w:rFonts w:ascii="Times New Roman" w:hAnsi="Times New Roman" w:eastAsia="宋体" w:cs="Times New Roman"/>
                <w:b/>
                <w:kern w:val="0"/>
                <w:szCs w:val="21"/>
                <w:highlight w:val="none"/>
              </w:rPr>
              <w:t>+</w:t>
            </w:r>
            <w:r>
              <w:rPr>
                <w:rFonts w:hint="eastAsia" w:ascii="Times New Roman" w:hAnsi="Times New Roman" w:eastAsia="宋体" w:cs="Times New Roman"/>
                <w:b/>
                <w:kern w:val="0"/>
                <w:szCs w:val="21"/>
                <w:highlight w:val="none"/>
                <w:lang w:val="en-US" w:eastAsia="zh-CN"/>
              </w:rPr>
              <w:t>13</w:t>
            </w:r>
          </w:p>
        </w:tc>
        <w:tc>
          <w:tcPr>
            <w:tcW w:w="794" w:type="pct"/>
            <w:vAlign w:val="center"/>
          </w:tcPr>
          <w:p w14:paraId="16F2B264">
            <w:pPr>
              <w:jc w:val="center"/>
              <w:rPr>
                <w:rFonts w:ascii="Times New Roman" w:hAnsi="Times New Roman" w:eastAsia="宋体" w:cs="Times New Roman"/>
                <w:b/>
                <w:kern w:val="0"/>
                <w:szCs w:val="21"/>
                <w:highlight w:val="none"/>
              </w:rPr>
            </w:pPr>
            <w:r>
              <w:rPr>
                <w:rFonts w:hint="eastAsia" w:ascii="Times New Roman" w:hAnsi="Times New Roman" w:eastAsia="宋体" w:cs="Times New Roman"/>
                <w:b/>
                <w:bCs/>
                <w:kern w:val="0"/>
                <w:szCs w:val="21"/>
                <w:highlight w:val="none"/>
                <w:lang w:val="en-US" w:eastAsia="zh-CN"/>
              </w:rPr>
              <w:t>60.19</w:t>
            </w:r>
            <w:r>
              <w:rPr>
                <w:rFonts w:ascii="Times New Roman" w:hAnsi="Times New Roman" w:eastAsia="宋体" w:cs="Times New Roman"/>
                <w:b/>
                <w:bCs/>
                <w:kern w:val="0"/>
                <w:szCs w:val="21"/>
                <w:highlight w:val="none"/>
              </w:rPr>
              <w:t>%</w:t>
            </w:r>
          </w:p>
        </w:tc>
        <w:tc>
          <w:tcPr>
            <w:tcW w:w="785" w:type="pct"/>
            <w:vAlign w:val="center"/>
          </w:tcPr>
          <w:p w14:paraId="42E3F27F">
            <w:pPr>
              <w:jc w:val="center"/>
              <w:rPr>
                <w:rFonts w:hint="default" w:ascii="Times New Roman" w:hAnsi="Times New Roman" w:eastAsia="宋体" w:cs="Times New Roman"/>
                <w:b/>
                <w:kern w:val="0"/>
                <w:szCs w:val="21"/>
                <w:highlight w:val="none"/>
                <w:lang w:val="en-US" w:eastAsia="zh-CN"/>
              </w:rPr>
            </w:pPr>
            <w:r>
              <w:rPr>
                <w:rFonts w:ascii="Times New Roman" w:hAnsi="Times New Roman" w:eastAsia="宋体" w:cs="Times New Roman"/>
                <w:b/>
                <w:kern w:val="0"/>
                <w:szCs w:val="21"/>
                <w:highlight w:val="none"/>
              </w:rPr>
              <w:t>24</w:t>
            </w:r>
            <w:r>
              <w:rPr>
                <w:rFonts w:hint="eastAsia" w:ascii="Times New Roman" w:hAnsi="Times New Roman" w:eastAsia="宋体" w:cs="Times New Roman"/>
                <w:b/>
                <w:kern w:val="0"/>
                <w:szCs w:val="21"/>
                <w:highlight w:val="none"/>
                <w:lang w:val="en-US" w:eastAsia="zh-CN"/>
              </w:rPr>
              <w:t>58</w:t>
            </w:r>
          </w:p>
        </w:tc>
        <w:tc>
          <w:tcPr>
            <w:tcW w:w="713" w:type="pct"/>
            <w:vAlign w:val="center"/>
          </w:tcPr>
          <w:p w14:paraId="03039512">
            <w:pPr>
              <w:jc w:val="center"/>
              <w:rPr>
                <w:rFonts w:hint="default" w:ascii="Times New Roman" w:hAnsi="Times New Roman" w:eastAsia="宋体" w:cs="Times New Roman"/>
                <w:b/>
                <w:kern w:val="0"/>
                <w:szCs w:val="21"/>
                <w:highlight w:val="none"/>
                <w:lang w:val="en-US" w:eastAsia="zh-CN"/>
              </w:rPr>
            </w:pPr>
            <w:r>
              <w:rPr>
                <w:rFonts w:ascii="Times New Roman" w:hAnsi="Times New Roman" w:eastAsia="宋体" w:cs="Times New Roman"/>
                <w:b/>
                <w:kern w:val="0"/>
                <w:szCs w:val="21"/>
                <w:highlight w:val="none"/>
              </w:rPr>
              <w:t xml:space="preserve">+ </w:t>
            </w:r>
            <w:r>
              <w:rPr>
                <w:rFonts w:hint="eastAsia" w:ascii="Times New Roman" w:hAnsi="Times New Roman" w:eastAsia="宋体" w:cs="Times New Roman"/>
                <w:b/>
                <w:kern w:val="0"/>
                <w:szCs w:val="21"/>
                <w:highlight w:val="none"/>
                <w:lang w:val="en-US" w:eastAsia="zh-CN"/>
              </w:rPr>
              <w:t>39</w:t>
            </w:r>
          </w:p>
        </w:tc>
        <w:tc>
          <w:tcPr>
            <w:tcW w:w="845" w:type="pct"/>
            <w:vAlign w:val="center"/>
          </w:tcPr>
          <w:p w14:paraId="4749B745">
            <w:pPr>
              <w:jc w:val="center"/>
              <w:rPr>
                <w:rFonts w:ascii="Times New Roman" w:hAnsi="Times New Roman" w:eastAsia="宋体" w:cs="Times New Roman"/>
                <w:b/>
                <w:kern w:val="0"/>
                <w:szCs w:val="21"/>
                <w:highlight w:val="none"/>
              </w:rPr>
            </w:pPr>
            <w:r>
              <w:rPr>
                <w:rFonts w:ascii="Times New Roman" w:hAnsi="Times New Roman" w:eastAsia="宋体" w:cs="Times New Roman"/>
                <w:b/>
                <w:bCs/>
                <w:kern w:val="0"/>
                <w:szCs w:val="21"/>
                <w:highlight w:val="none"/>
              </w:rPr>
              <w:t>4</w:t>
            </w:r>
            <w:r>
              <w:rPr>
                <w:rFonts w:hint="eastAsia" w:ascii="Times New Roman" w:hAnsi="Times New Roman" w:eastAsia="宋体" w:cs="Times New Roman"/>
                <w:b/>
                <w:bCs/>
                <w:kern w:val="0"/>
                <w:szCs w:val="21"/>
                <w:highlight w:val="none"/>
                <w:lang w:val="en-US" w:eastAsia="zh-CN"/>
              </w:rPr>
              <w:t>8.65</w:t>
            </w:r>
            <w:r>
              <w:rPr>
                <w:rFonts w:ascii="Times New Roman" w:hAnsi="Times New Roman" w:eastAsia="宋体" w:cs="Times New Roman"/>
                <w:b/>
                <w:bCs/>
                <w:kern w:val="0"/>
                <w:szCs w:val="21"/>
                <w:highlight w:val="none"/>
              </w:rPr>
              <w:t>%</w:t>
            </w:r>
          </w:p>
        </w:tc>
      </w:tr>
    </w:tbl>
    <w:p w14:paraId="47F60531">
      <w:pPr>
        <w:jc w:val="center"/>
        <w:rPr>
          <w:rFonts w:ascii="Times New Roman" w:hAnsi="Times New Roman" w:eastAsia="宋体" w:cs="Times New Roman"/>
          <w:sz w:val="24"/>
          <w:szCs w:val="24"/>
          <w:highlight w:val="none"/>
        </w:rPr>
      </w:pPr>
    </w:p>
    <w:p w14:paraId="025E7D03">
      <w:pPr>
        <w:jc w:val="center"/>
        <w:rPr>
          <w:rFonts w:ascii="Times New Roman" w:hAnsi="Times New Roman" w:cs="Times New Roman"/>
          <w:highlight w:val="none"/>
        </w:rPr>
      </w:pPr>
      <w:r>
        <w:rPr>
          <w:rFonts w:hint="eastAsia" w:ascii="宋体" w:hAnsi="宋体" w:eastAsia="宋体"/>
          <w:sz w:val="24"/>
          <w:szCs w:val="24"/>
          <w:highlight w:val="none"/>
          <w:lang w:eastAsia="zh-CN"/>
        </w:rPr>
        <w:drawing>
          <wp:inline distT="0" distB="0" distL="114300" distR="114300">
            <wp:extent cx="5116830" cy="3057525"/>
            <wp:effectExtent l="4445" t="4445" r="22225" b="5080"/>
            <wp:docPr id="13" name="图表 13" descr="{{近两学年教授为本科生上课情况}}"/>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62DBDF0">
      <w:pPr>
        <w:jc w:val="center"/>
        <w:rPr>
          <w:rFonts w:ascii="Times New Roman" w:hAnsi="Times New Roman" w:eastAsia="宋体" w:cs="Times New Roman"/>
          <w:bCs/>
          <w:kern w:val="0"/>
          <w:szCs w:val="21"/>
          <w:highlight w:val="none"/>
        </w:rPr>
      </w:pPr>
      <w:r>
        <w:rPr>
          <w:rFonts w:ascii="Times New Roman" w:hAnsi="Times New Roman" w:eastAsia="宋体" w:cs="Times New Roman"/>
          <w:b/>
          <w:color w:val="0000FF"/>
          <w:kern w:val="0"/>
          <w:szCs w:val="21"/>
          <w:highlight w:val="none"/>
        </w:rPr>
        <w:t>图5</w:t>
      </w:r>
      <w:r>
        <w:rPr>
          <w:rFonts w:hint="eastAsia" w:ascii="Times New Roman" w:hAnsi="Times New Roman" w:eastAsia="宋体" w:cs="Times New Roman"/>
          <w:b/>
          <w:color w:val="0000FF"/>
          <w:kern w:val="0"/>
          <w:szCs w:val="21"/>
          <w:highlight w:val="none"/>
        </w:rPr>
        <w:t xml:space="preserve"> </w:t>
      </w:r>
      <w:r>
        <w:rPr>
          <w:rFonts w:ascii="Times New Roman" w:hAnsi="Times New Roman" w:eastAsia="宋体" w:cs="Times New Roman"/>
          <w:bCs/>
          <w:kern w:val="0"/>
          <w:szCs w:val="21"/>
          <w:highlight w:val="none"/>
        </w:rPr>
        <w:t>近两学年教授为本科生上课情况（%）</w:t>
      </w:r>
    </w:p>
    <w:p w14:paraId="04384E8D">
      <w:pPr>
        <w:keepNext w:val="0"/>
        <w:keepLines w:val="0"/>
        <w:pageBreakBefore w:val="0"/>
        <w:widowControl w:val="0"/>
        <w:kinsoku/>
        <w:wordWrap/>
        <w:overflowPunct/>
        <w:topLinePunct w:val="0"/>
        <w:autoSpaceDE/>
        <w:autoSpaceDN/>
        <w:bidi w:val="0"/>
        <w:adjustRightInd/>
        <w:snapToGrid/>
        <w:spacing w:beforeLines="50" w:line="400" w:lineRule="exact"/>
        <w:ind w:firstLine="480" w:firstLineChars="200"/>
        <w:textAlignment w:val="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专任教师中，</w:t>
      </w:r>
      <w:r>
        <w:rPr>
          <w:rFonts w:ascii="Times New Roman" w:hAnsi="Times New Roman" w:eastAsia="宋体" w:cs="Times New Roman"/>
          <w:sz w:val="24"/>
          <w:szCs w:val="24"/>
          <w:highlight w:val="none"/>
        </w:rPr>
        <w:t>承担本科教学的教授有1</w:t>
      </w:r>
      <w:r>
        <w:rPr>
          <w:rFonts w:hint="eastAsia" w:ascii="Times New Roman" w:hAnsi="Times New Roman" w:eastAsia="宋体" w:cs="Times New Roman"/>
          <w:sz w:val="24"/>
          <w:szCs w:val="24"/>
          <w:highlight w:val="none"/>
          <w:lang w:val="en-US" w:eastAsia="zh-CN"/>
        </w:rPr>
        <w:t>33</w:t>
      </w:r>
      <w:r>
        <w:rPr>
          <w:rFonts w:ascii="Times New Roman" w:hAnsi="Times New Roman" w:eastAsia="宋体" w:cs="Times New Roman"/>
          <w:sz w:val="24"/>
          <w:szCs w:val="24"/>
          <w:highlight w:val="none"/>
        </w:rPr>
        <w:t>人，以具有教授职称教师</w:t>
      </w:r>
      <w:r>
        <w:rPr>
          <w:rFonts w:hint="eastAsia" w:ascii="Times New Roman" w:hAnsi="Times New Roman" w:eastAsia="宋体" w:cs="Times New Roman"/>
          <w:sz w:val="24"/>
          <w:szCs w:val="24"/>
          <w:highlight w:val="none"/>
          <w:lang w:val="en-US" w:eastAsia="zh-CN"/>
        </w:rPr>
        <w:t>140</w:t>
      </w:r>
      <w:r>
        <w:rPr>
          <w:rFonts w:ascii="Times New Roman" w:hAnsi="Times New Roman" w:eastAsia="宋体" w:cs="Times New Roman"/>
          <w:sz w:val="24"/>
          <w:szCs w:val="24"/>
          <w:highlight w:val="none"/>
        </w:rPr>
        <w:t>人计，主讲本科课程的教授比例为9</w:t>
      </w:r>
      <w:r>
        <w:rPr>
          <w:rFonts w:hint="eastAsia" w:ascii="Times New Roman" w:hAnsi="Times New Roman" w:eastAsia="宋体" w:cs="Times New Roman"/>
          <w:sz w:val="24"/>
          <w:szCs w:val="24"/>
          <w:highlight w:val="none"/>
          <w:lang w:val="en-US" w:eastAsia="zh-CN"/>
        </w:rPr>
        <w:t>5.00</w:t>
      </w:r>
      <w:r>
        <w:rPr>
          <w:rFonts w:ascii="Times New Roman" w:hAnsi="Times New Roman" w:eastAsia="宋体" w:cs="Times New Roman"/>
          <w:sz w:val="24"/>
          <w:szCs w:val="24"/>
          <w:highlight w:val="none"/>
        </w:rPr>
        <w:t>%。未授课的</w:t>
      </w:r>
      <w:r>
        <w:rPr>
          <w:rFonts w:hint="eastAsia" w:ascii="Times New Roman" w:hAnsi="Times New Roman" w:eastAsia="宋体" w:cs="Times New Roman"/>
          <w:sz w:val="24"/>
          <w:szCs w:val="24"/>
          <w:highlight w:val="none"/>
          <w:lang w:val="en-US" w:eastAsia="zh-CN"/>
        </w:rPr>
        <w:t>7</w:t>
      </w:r>
      <w:r>
        <w:rPr>
          <w:rFonts w:ascii="Times New Roman" w:hAnsi="Times New Roman" w:eastAsia="宋体" w:cs="Times New Roman"/>
          <w:sz w:val="24"/>
          <w:szCs w:val="24"/>
          <w:highlight w:val="none"/>
        </w:rPr>
        <w:t>位教授，其中</w:t>
      </w:r>
      <w:r>
        <w:rPr>
          <w:rFonts w:hint="eastAsia" w:ascii="Times New Roman" w:hAnsi="Times New Roman" w:eastAsia="宋体" w:cs="Times New Roman"/>
          <w:sz w:val="24"/>
          <w:szCs w:val="24"/>
          <w:highlight w:val="none"/>
          <w:lang w:val="en-US" w:eastAsia="zh-CN"/>
        </w:rPr>
        <w:t>4</w:t>
      </w:r>
      <w:r>
        <w:rPr>
          <w:rFonts w:ascii="Times New Roman" w:hAnsi="Times New Roman" w:eastAsia="宋体" w:cs="Times New Roman"/>
          <w:sz w:val="24"/>
          <w:szCs w:val="24"/>
          <w:highlight w:val="none"/>
        </w:rPr>
        <w:t>人</w:t>
      </w:r>
      <w:r>
        <w:rPr>
          <w:rFonts w:hint="eastAsia" w:ascii="Times New Roman" w:hAnsi="Times New Roman" w:eastAsia="宋体" w:cs="Times New Roman"/>
          <w:sz w:val="24"/>
          <w:szCs w:val="24"/>
          <w:highlight w:val="none"/>
          <w:lang w:val="en-US" w:eastAsia="zh-CN"/>
        </w:rPr>
        <w:t>为2024年6月之后入职，1人</w:t>
      </w:r>
      <w:r>
        <w:rPr>
          <w:rFonts w:ascii="Times New Roman" w:hAnsi="Times New Roman" w:eastAsia="宋体" w:cs="Times New Roman"/>
          <w:sz w:val="24"/>
          <w:szCs w:val="24"/>
          <w:highlight w:val="none"/>
        </w:rPr>
        <w:t>借调外单位</w:t>
      </w:r>
      <w:r>
        <w:rPr>
          <w:rFonts w:hint="eastAsia" w:ascii="Times New Roman" w:hAnsi="Times New Roman" w:eastAsia="宋体" w:cs="Times New Roman"/>
          <w:sz w:val="24"/>
          <w:szCs w:val="24"/>
          <w:highlight w:val="none"/>
          <w:lang w:val="en-US" w:eastAsia="zh-CN"/>
        </w:rPr>
        <w:t>上班现已离职</w:t>
      </w:r>
      <w:r>
        <w:rPr>
          <w:rFonts w:ascii="Times New Roman" w:hAnsi="Times New Roman" w:eastAsia="宋体" w:cs="Times New Roman"/>
          <w:sz w:val="24"/>
          <w:szCs w:val="24"/>
          <w:highlight w:val="none"/>
        </w:rPr>
        <w:t>，1人</w:t>
      </w:r>
      <w:r>
        <w:rPr>
          <w:rFonts w:hint="eastAsia" w:ascii="Times New Roman" w:hAnsi="Times New Roman" w:eastAsia="宋体" w:cs="Times New Roman"/>
          <w:sz w:val="24"/>
          <w:szCs w:val="24"/>
          <w:highlight w:val="none"/>
          <w:lang w:val="en-US" w:eastAsia="zh-CN"/>
        </w:rPr>
        <w:t>生大病</w:t>
      </w:r>
      <w:r>
        <w:rPr>
          <w:rFonts w:ascii="Times New Roman" w:hAnsi="Times New Roman" w:eastAsia="宋体" w:cs="Times New Roman"/>
          <w:sz w:val="24"/>
          <w:szCs w:val="24"/>
          <w:highlight w:val="none"/>
        </w:rPr>
        <w:t>，1人</w:t>
      </w:r>
      <w:r>
        <w:rPr>
          <w:rFonts w:hint="eastAsia" w:ascii="Times New Roman" w:hAnsi="Times New Roman" w:eastAsia="宋体" w:cs="Times New Roman"/>
          <w:sz w:val="24"/>
          <w:szCs w:val="24"/>
          <w:highlight w:val="none"/>
          <w:lang w:val="en-US" w:eastAsia="zh-CN"/>
        </w:rPr>
        <w:t>休产假</w:t>
      </w:r>
      <w:r>
        <w:rPr>
          <w:rFonts w:ascii="Times New Roman" w:hAnsi="Times New Roman" w:eastAsia="宋体" w:cs="Times New Roman"/>
          <w:sz w:val="24"/>
          <w:szCs w:val="24"/>
          <w:highlight w:val="none"/>
        </w:rPr>
        <w:t>，均无法</w:t>
      </w:r>
      <w:r>
        <w:rPr>
          <w:rFonts w:hint="eastAsia" w:ascii="Times New Roman" w:hAnsi="Times New Roman" w:eastAsia="宋体" w:cs="Times New Roman"/>
          <w:sz w:val="24"/>
          <w:szCs w:val="24"/>
          <w:highlight w:val="none"/>
          <w:lang w:val="en-US" w:eastAsia="zh-CN"/>
        </w:rPr>
        <w:t>安排授课</w:t>
      </w:r>
      <w:r>
        <w:rPr>
          <w:rFonts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lang w:eastAsia="zh-CN"/>
        </w:rPr>
        <w:t>2023-2024学年，</w:t>
      </w:r>
      <w:r>
        <w:rPr>
          <w:rFonts w:ascii="Times New Roman" w:hAnsi="Times New Roman" w:eastAsia="宋体" w:cs="Times New Roman"/>
          <w:sz w:val="24"/>
          <w:szCs w:val="24"/>
          <w:highlight w:val="none"/>
        </w:rPr>
        <w:t>主讲本科专业核心课程的教授</w:t>
      </w:r>
      <w:r>
        <w:rPr>
          <w:rFonts w:hint="eastAsia" w:ascii="Times New Roman" w:hAnsi="Times New Roman" w:eastAsia="宋体" w:cs="Times New Roman"/>
          <w:sz w:val="24"/>
          <w:szCs w:val="24"/>
          <w:highlight w:val="none"/>
          <w:lang w:val="en-US" w:eastAsia="zh-CN"/>
        </w:rPr>
        <w:t>78</w:t>
      </w:r>
      <w:r>
        <w:rPr>
          <w:rFonts w:ascii="Times New Roman" w:hAnsi="Times New Roman" w:eastAsia="宋体" w:cs="Times New Roman"/>
          <w:sz w:val="24"/>
          <w:szCs w:val="24"/>
          <w:highlight w:val="none"/>
        </w:rPr>
        <w:t>人，比上学年增加</w:t>
      </w:r>
      <w:r>
        <w:rPr>
          <w:rFonts w:hint="eastAsia" w:ascii="Times New Roman" w:hAnsi="Times New Roman" w:eastAsia="宋体" w:cs="Times New Roman"/>
          <w:sz w:val="24"/>
          <w:szCs w:val="24"/>
          <w:highlight w:val="none"/>
          <w:lang w:val="en-US" w:eastAsia="zh-CN"/>
        </w:rPr>
        <w:t>12</w:t>
      </w:r>
      <w:r>
        <w:rPr>
          <w:rFonts w:ascii="Times New Roman" w:hAnsi="Times New Roman" w:eastAsia="宋体" w:cs="Times New Roman"/>
          <w:sz w:val="24"/>
          <w:szCs w:val="24"/>
          <w:highlight w:val="none"/>
        </w:rPr>
        <w:t>人</w:t>
      </w:r>
      <w:r>
        <w:rPr>
          <w:rFonts w:hint="eastAsia" w:ascii="Times New Roman" w:hAnsi="Times New Roman" w:eastAsia="宋体" w:cs="Times New Roman"/>
          <w:sz w:val="24"/>
          <w:szCs w:val="24"/>
          <w:highlight w:val="none"/>
          <w:lang w:eastAsia="zh-CN"/>
        </w:rPr>
        <w:t>，</w:t>
      </w:r>
      <w:r>
        <w:rPr>
          <w:rFonts w:ascii="Times New Roman" w:hAnsi="Times New Roman" w:eastAsia="宋体" w:cs="Times New Roman"/>
          <w:sz w:val="24"/>
          <w:szCs w:val="24"/>
          <w:highlight w:val="none"/>
        </w:rPr>
        <w:t>占授课教授总人数比例的</w:t>
      </w:r>
      <w:r>
        <w:rPr>
          <w:rFonts w:hint="eastAsia" w:ascii="Times New Roman" w:hAnsi="Times New Roman" w:eastAsia="宋体" w:cs="Times New Roman"/>
          <w:sz w:val="24"/>
          <w:szCs w:val="24"/>
          <w:highlight w:val="none"/>
          <w:lang w:val="en-US" w:eastAsia="zh-CN"/>
        </w:rPr>
        <w:t>57.78</w:t>
      </w:r>
      <w:r>
        <w:rPr>
          <w:rFonts w:ascii="Times New Roman" w:hAnsi="Times New Roman" w:eastAsia="宋体" w:cs="Times New Roman"/>
          <w:sz w:val="24"/>
          <w:szCs w:val="24"/>
          <w:highlight w:val="none"/>
        </w:rPr>
        <w:t>%，比上学年提高</w:t>
      </w:r>
      <w:r>
        <w:rPr>
          <w:rFonts w:hint="eastAsia" w:ascii="Times New Roman" w:hAnsi="Times New Roman" w:eastAsia="宋体" w:cs="Times New Roman"/>
          <w:sz w:val="24"/>
          <w:szCs w:val="24"/>
          <w:highlight w:val="none"/>
          <w:lang w:val="en-US" w:eastAsia="zh-CN"/>
        </w:rPr>
        <w:t>5.81</w:t>
      </w:r>
      <w:r>
        <w:rPr>
          <w:rFonts w:ascii="Times New Roman" w:hAnsi="Times New Roman" w:eastAsia="宋体" w:cs="Times New Roman"/>
          <w:sz w:val="24"/>
          <w:szCs w:val="24"/>
          <w:highlight w:val="none"/>
        </w:rPr>
        <w:t>%。</w:t>
      </w:r>
    </w:p>
    <w:p w14:paraId="506B4239">
      <w:pPr>
        <w:pStyle w:val="3"/>
        <w:spacing w:before="0" w:after="0" w:line="240" w:lineRule="auto"/>
        <w:jc w:val="left"/>
        <w:rPr>
          <w:rFonts w:ascii="Times New Roman" w:hAnsi="Times New Roman" w:eastAsia="黑体" w:cs="Times New Roman"/>
          <w:sz w:val="28"/>
          <w:szCs w:val="28"/>
          <w:highlight w:val="none"/>
        </w:rPr>
      </w:pPr>
      <w:bookmarkStart w:id="8" w:name="_Toc2165"/>
      <w:r>
        <w:rPr>
          <w:rFonts w:ascii="Times New Roman" w:hAnsi="Times New Roman" w:eastAsia="黑体" w:cs="Times New Roman"/>
          <w:sz w:val="28"/>
          <w:szCs w:val="28"/>
          <w:highlight w:val="none"/>
        </w:rPr>
        <w:t>（三）教学经费投入情况</w:t>
      </w:r>
      <w:bookmarkEnd w:id="8"/>
    </w:p>
    <w:p w14:paraId="511C282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eastAsia="宋体" w:cs="Times New Roman"/>
          <w:b/>
          <w:color w:val="0000FF"/>
          <w:kern w:val="0"/>
          <w:szCs w:val="21"/>
          <w:highlight w:val="none"/>
        </w:rPr>
      </w:pPr>
      <w:r>
        <w:rPr>
          <w:rFonts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3</w:t>
      </w:r>
      <w:r>
        <w:rPr>
          <w:rFonts w:ascii="Times New Roman" w:hAnsi="Times New Roman" w:eastAsia="宋体" w:cs="Times New Roman"/>
          <w:sz w:val="24"/>
          <w:szCs w:val="24"/>
          <w:highlight w:val="none"/>
        </w:rPr>
        <w:t>年，</w:t>
      </w:r>
      <w:r>
        <w:rPr>
          <w:rFonts w:ascii="Times New Roman" w:hAnsi="Times New Roman" w:eastAsia="宋体" w:cs="Times New Roman"/>
          <w:bCs/>
          <w:kern w:val="0"/>
          <w:sz w:val="24"/>
          <w:highlight w:val="none"/>
        </w:rPr>
        <w:t>本科教学经费投入详见</w:t>
      </w:r>
      <w:r>
        <w:rPr>
          <w:rFonts w:ascii="Times New Roman" w:hAnsi="Times New Roman" w:eastAsia="宋体" w:cs="Times New Roman"/>
          <w:bCs/>
          <w:color w:val="0000FF"/>
          <w:kern w:val="0"/>
          <w:sz w:val="24"/>
          <w:highlight w:val="none"/>
        </w:rPr>
        <w:t>表5</w:t>
      </w:r>
      <w:r>
        <w:rPr>
          <w:rFonts w:ascii="Times New Roman" w:hAnsi="Times New Roman" w:eastAsia="宋体" w:cs="Times New Roman"/>
          <w:bCs/>
          <w:kern w:val="0"/>
          <w:sz w:val="24"/>
          <w:highlight w:val="none"/>
        </w:rPr>
        <w:t>。本科教学日常运行支出、实验经费支出、实习经费支出等均比上年度略有</w:t>
      </w:r>
      <w:r>
        <w:rPr>
          <w:rFonts w:ascii="Times New Roman" w:hAnsi="Times New Roman" w:eastAsia="宋体" w:cs="Times New Roman"/>
          <w:sz w:val="24"/>
          <w:szCs w:val="24"/>
          <w:highlight w:val="none"/>
        </w:rPr>
        <w:t>增长</w:t>
      </w:r>
      <w:r>
        <w:rPr>
          <w:rFonts w:ascii="Times New Roman" w:hAnsi="Times New Roman" w:eastAsia="宋体" w:cs="Times New Roman"/>
          <w:bCs/>
          <w:kern w:val="0"/>
          <w:sz w:val="24"/>
          <w:highlight w:val="none"/>
        </w:rPr>
        <w:t>，生均经费略有</w:t>
      </w:r>
      <w:r>
        <w:rPr>
          <w:rFonts w:ascii="Times New Roman" w:hAnsi="Times New Roman" w:eastAsia="宋体" w:cs="Times New Roman"/>
          <w:sz w:val="24"/>
          <w:szCs w:val="24"/>
          <w:highlight w:val="none"/>
        </w:rPr>
        <w:t>增长</w:t>
      </w:r>
      <w:r>
        <w:rPr>
          <w:rFonts w:ascii="Times New Roman" w:hAnsi="Times New Roman" w:eastAsia="宋体" w:cs="Times New Roman"/>
          <w:bCs/>
          <w:kern w:val="0"/>
          <w:sz w:val="24"/>
          <w:highlight w:val="none"/>
        </w:rPr>
        <w:t>，详见</w:t>
      </w:r>
      <w:r>
        <w:rPr>
          <w:rFonts w:ascii="Times New Roman" w:hAnsi="Times New Roman" w:eastAsia="宋体" w:cs="Times New Roman"/>
          <w:bCs/>
          <w:color w:val="0000FF"/>
          <w:kern w:val="0"/>
          <w:sz w:val="24"/>
          <w:highlight w:val="none"/>
        </w:rPr>
        <w:t>图6</w:t>
      </w:r>
      <w:r>
        <w:rPr>
          <w:rFonts w:ascii="Times New Roman" w:hAnsi="Times New Roman" w:eastAsia="宋体" w:cs="Times New Roman"/>
          <w:bCs/>
          <w:kern w:val="0"/>
          <w:sz w:val="24"/>
          <w:highlight w:val="none"/>
        </w:rPr>
        <w:t>。</w:t>
      </w:r>
    </w:p>
    <w:p w14:paraId="0E0B1506">
      <w:pPr>
        <w:spacing w:line="360" w:lineRule="auto"/>
        <w:jc w:val="center"/>
        <w:rPr>
          <w:rFonts w:ascii="Times New Roman" w:hAnsi="Times New Roman" w:eastAsia="宋体" w:cs="Times New Roman"/>
          <w:bCs/>
          <w:color w:val="0070C0"/>
          <w:kern w:val="0"/>
          <w:szCs w:val="21"/>
          <w:highlight w:val="none"/>
        </w:rPr>
      </w:pPr>
      <w:r>
        <w:rPr>
          <w:rFonts w:ascii="Times New Roman" w:hAnsi="Times New Roman" w:eastAsia="宋体" w:cs="Times New Roman"/>
          <w:b/>
          <w:color w:val="0000FF"/>
          <w:kern w:val="0"/>
          <w:szCs w:val="21"/>
          <w:highlight w:val="none"/>
        </w:rPr>
        <w:t>表5</w:t>
      </w:r>
      <w:r>
        <w:rPr>
          <w:rFonts w:hint="eastAsia" w:cs="Times New Roman" w:asciiTheme="minorEastAsia" w:hAnsiTheme="minorEastAsia"/>
          <w:b/>
          <w:color w:val="0000FF"/>
          <w:kern w:val="0"/>
          <w:szCs w:val="21"/>
          <w:highlight w:val="none"/>
        </w:rPr>
        <w:t xml:space="preserve"> </w:t>
      </w:r>
      <w:r>
        <w:rPr>
          <w:rFonts w:ascii="Times New Roman" w:hAnsi="Times New Roman" w:eastAsia="宋体" w:cs="Times New Roman"/>
          <w:bCs/>
          <w:kern w:val="0"/>
          <w:szCs w:val="21"/>
          <w:highlight w:val="none"/>
        </w:rPr>
        <w:t>2022年学校教学经费投入一览表（单位：元）</w:t>
      </w:r>
    </w:p>
    <w:tbl>
      <w:tblPr>
        <w:tblStyle w:val="15"/>
        <w:tblW w:w="7768" w:type="dxa"/>
        <w:jc w:val="center"/>
        <w:tblLayout w:type="fixed"/>
        <w:tblCellMar>
          <w:top w:w="0" w:type="dxa"/>
          <w:left w:w="108" w:type="dxa"/>
          <w:bottom w:w="0" w:type="dxa"/>
          <w:right w:w="108" w:type="dxa"/>
        </w:tblCellMar>
      </w:tblPr>
      <w:tblGrid>
        <w:gridCol w:w="2268"/>
        <w:gridCol w:w="1701"/>
        <w:gridCol w:w="2665"/>
        <w:gridCol w:w="1134"/>
      </w:tblGrid>
      <w:tr w14:paraId="6893E3B6">
        <w:tblPrEx>
          <w:tblCellMar>
            <w:top w:w="0" w:type="dxa"/>
            <w:left w:w="108" w:type="dxa"/>
            <w:bottom w:w="0" w:type="dxa"/>
            <w:right w:w="108" w:type="dxa"/>
          </w:tblCellMar>
        </w:tblPrEx>
        <w:trPr>
          <w:trHeight w:val="397" w:hRule="exact"/>
          <w:jc w:val="center"/>
        </w:trPr>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14:paraId="4194A9F5">
            <w:pPr>
              <w:jc w:val="center"/>
              <w:rPr>
                <w:rFonts w:ascii="Times New Roman" w:hAnsi="Times New Roman" w:eastAsia="宋体" w:cs="Times New Roman"/>
                <w:bCs/>
                <w:kern w:val="0"/>
                <w:szCs w:val="21"/>
                <w:highlight w:val="none"/>
              </w:rPr>
            </w:pPr>
            <w:r>
              <w:rPr>
                <w:rFonts w:ascii="Times New Roman" w:hAnsi="Times New Roman" w:eastAsia="宋体" w:cs="Times New Roman"/>
                <w:bCs/>
                <w:kern w:val="0"/>
                <w:szCs w:val="21"/>
                <w:highlight w:val="none"/>
              </w:rPr>
              <w:t>教学日常运行支出</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482CE8">
            <w:pPr>
              <w:jc w:val="center"/>
              <w:rPr>
                <w:rFonts w:ascii="Times New Roman" w:hAnsi="Times New Roman" w:eastAsia="宋体" w:cs="Times New Roman"/>
                <w:bCs/>
                <w:kern w:val="0"/>
                <w:szCs w:val="21"/>
                <w:highlight w:val="none"/>
              </w:rPr>
            </w:pPr>
            <w:r>
              <w:rPr>
                <w:rFonts w:ascii="Times New Roman" w:hAnsi="Times New Roman" w:eastAsia="宋体" w:cs="Times New Roman"/>
                <w:szCs w:val="21"/>
                <w:highlight w:val="none"/>
              </w:rPr>
              <w:t>12</w:t>
            </w:r>
            <w:r>
              <w:rPr>
                <w:rFonts w:hint="eastAsia" w:ascii="Times New Roman" w:hAnsi="Times New Roman" w:eastAsia="宋体" w:cs="Times New Roman"/>
                <w:szCs w:val="21"/>
                <w:highlight w:val="none"/>
                <w:lang w:val="en-US" w:eastAsia="zh-CN"/>
              </w:rPr>
              <w:t>891.87</w:t>
            </w:r>
            <w:r>
              <w:rPr>
                <w:rFonts w:ascii="Times New Roman" w:hAnsi="Times New Roman" w:eastAsia="宋体" w:cs="Times New Roman"/>
                <w:bCs/>
                <w:kern w:val="0"/>
                <w:szCs w:val="21"/>
                <w:highlight w:val="none"/>
              </w:rPr>
              <w:t>万</w:t>
            </w:r>
          </w:p>
        </w:tc>
        <w:tc>
          <w:tcPr>
            <w:tcW w:w="2665" w:type="dxa"/>
            <w:tcBorders>
              <w:top w:val="single" w:color="auto" w:sz="4" w:space="0"/>
              <w:left w:val="single" w:color="auto" w:sz="4" w:space="0"/>
              <w:bottom w:val="single" w:color="auto" w:sz="4" w:space="0"/>
              <w:right w:val="single" w:color="auto" w:sz="4" w:space="0"/>
            </w:tcBorders>
            <w:shd w:val="clear" w:color="auto" w:fill="auto"/>
            <w:vAlign w:val="center"/>
          </w:tcPr>
          <w:p w14:paraId="2041B236">
            <w:pPr>
              <w:jc w:val="center"/>
              <w:rPr>
                <w:rFonts w:ascii="Times New Roman" w:hAnsi="Times New Roman" w:eastAsia="宋体" w:cs="Times New Roman"/>
                <w:bCs/>
                <w:kern w:val="0"/>
                <w:szCs w:val="21"/>
                <w:highlight w:val="none"/>
              </w:rPr>
            </w:pPr>
            <w:r>
              <w:rPr>
                <w:rFonts w:ascii="Times New Roman" w:hAnsi="Times New Roman" w:eastAsia="宋体" w:cs="Times New Roman"/>
                <w:bCs/>
                <w:kern w:val="0"/>
                <w:szCs w:val="21"/>
                <w:highlight w:val="none"/>
              </w:rPr>
              <w:t>生均教学日常运行支出</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63C62C">
            <w:pPr>
              <w:jc w:val="center"/>
              <w:rPr>
                <w:rFonts w:hint="default" w:ascii="Times New Roman" w:hAnsi="Times New Roman" w:eastAsia="宋体" w:cs="Times New Roman"/>
                <w:bCs/>
                <w:kern w:val="0"/>
                <w:szCs w:val="21"/>
                <w:highlight w:val="none"/>
                <w:lang w:val="en-US" w:eastAsia="zh-CN"/>
              </w:rPr>
            </w:pPr>
            <w:r>
              <w:rPr>
                <w:rFonts w:ascii="Times New Roman" w:hAnsi="Times New Roman" w:eastAsia="宋体" w:cs="Times New Roman"/>
                <w:bCs/>
                <w:kern w:val="0"/>
                <w:szCs w:val="21"/>
                <w:highlight w:val="none"/>
              </w:rPr>
              <w:t>69</w:t>
            </w:r>
            <w:r>
              <w:rPr>
                <w:rFonts w:hint="eastAsia" w:ascii="Times New Roman" w:hAnsi="Times New Roman" w:eastAsia="宋体" w:cs="Times New Roman"/>
                <w:bCs/>
                <w:kern w:val="0"/>
                <w:szCs w:val="21"/>
                <w:highlight w:val="none"/>
                <w:lang w:val="en-US" w:eastAsia="zh-CN"/>
              </w:rPr>
              <w:t>24.78</w:t>
            </w:r>
          </w:p>
        </w:tc>
      </w:tr>
      <w:tr w14:paraId="39D508ED">
        <w:tblPrEx>
          <w:tblCellMar>
            <w:top w:w="0" w:type="dxa"/>
            <w:left w:w="108" w:type="dxa"/>
            <w:bottom w:w="0" w:type="dxa"/>
            <w:right w:w="108" w:type="dxa"/>
          </w:tblCellMar>
        </w:tblPrEx>
        <w:trPr>
          <w:trHeight w:val="397" w:hRule="exact"/>
          <w:jc w:val="center"/>
        </w:trPr>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14:paraId="3B6141DD">
            <w:pPr>
              <w:jc w:val="center"/>
              <w:rPr>
                <w:rFonts w:ascii="Times New Roman" w:hAnsi="Times New Roman" w:eastAsia="宋体" w:cs="Times New Roman"/>
                <w:bCs/>
                <w:kern w:val="0"/>
                <w:szCs w:val="21"/>
                <w:highlight w:val="none"/>
              </w:rPr>
            </w:pPr>
            <w:r>
              <w:rPr>
                <w:rFonts w:ascii="Times New Roman" w:hAnsi="Times New Roman" w:eastAsia="宋体" w:cs="Times New Roman"/>
                <w:bCs/>
                <w:kern w:val="0"/>
                <w:szCs w:val="21"/>
                <w:highlight w:val="none"/>
              </w:rPr>
              <w:t>本科实验经费支出</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AFF46E">
            <w:pPr>
              <w:jc w:val="center"/>
              <w:rPr>
                <w:rFonts w:ascii="Times New Roman" w:hAnsi="Times New Roman" w:eastAsia="宋体" w:cs="Times New Roman"/>
                <w:bCs/>
                <w:kern w:val="0"/>
                <w:szCs w:val="21"/>
                <w:highlight w:val="none"/>
              </w:rPr>
            </w:pPr>
            <w:r>
              <w:rPr>
                <w:rFonts w:hint="eastAsia" w:ascii="Times New Roman" w:hAnsi="Times New Roman" w:eastAsia="宋体" w:cs="Times New Roman"/>
                <w:bCs/>
                <w:kern w:val="0"/>
                <w:szCs w:val="21"/>
                <w:highlight w:val="none"/>
                <w:lang w:val="en-US" w:eastAsia="zh-CN"/>
              </w:rPr>
              <w:t>755.87</w:t>
            </w:r>
            <w:r>
              <w:rPr>
                <w:rFonts w:ascii="Times New Roman" w:hAnsi="Times New Roman" w:eastAsia="宋体" w:cs="Times New Roman"/>
                <w:bCs/>
                <w:kern w:val="0"/>
                <w:szCs w:val="21"/>
                <w:highlight w:val="none"/>
              </w:rPr>
              <w:t>万</w:t>
            </w:r>
          </w:p>
        </w:tc>
        <w:tc>
          <w:tcPr>
            <w:tcW w:w="2665" w:type="dxa"/>
            <w:tcBorders>
              <w:top w:val="single" w:color="auto" w:sz="4" w:space="0"/>
              <w:left w:val="single" w:color="auto" w:sz="4" w:space="0"/>
              <w:bottom w:val="single" w:color="auto" w:sz="4" w:space="0"/>
              <w:right w:val="single" w:color="auto" w:sz="4" w:space="0"/>
            </w:tcBorders>
            <w:shd w:val="clear" w:color="auto" w:fill="auto"/>
            <w:vAlign w:val="center"/>
          </w:tcPr>
          <w:p w14:paraId="1176DC70">
            <w:pPr>
              <w:jc w:val="center"/>
              <w:rPr>
                <w:rFonts w:ascii="Times New Roman" w:hAnsi="Times New Roman" w:eastAsia="宋体" w:cs="Times New Roman"/>
                <w:bCs/>
                <w:kern w:val="0"/>
                <w:szCs w:val="21"/>
                <w:highlight w:val="none"/>
              </w:rPr>
            </w:pPr>
            <w:r>
              <w:rPr>
                <w:rFonts w:ascii="Times New Roman" w:hAnsi="Times New Roman" w:eastAsia="宋体" w:cs="Times New Roman"/>
                <w:bCs/>
                <w:kern w:val="0"/>
                <w:szCs w:val="21"/>
                <w:highlight w:val="none"/>
              </w:rPr>
              <w:t>生均实验经费</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D0A6ED">
            <w:pPr>
              <w:jc w:val="center"/>
              <w:rPr>
                <w:rFonts w:hint="default" w:ascii="Times New Roman" w:hAnsi="Times New Roman" w:eastAsia="宋体" w:cs="Times New Roman"/>
                <w:bCs/>
                <w:kern w:val="0"/>
                <w:szCs w:val="21"/>
                <w:highlight w:val="none"/>
                <w:lang w:val="en-US" w:eastAsia="zh-CN"/>
              </w:rPr>
            </w:pPr>
            <w:r>
              <w:rPr>
                <w:rFonts w:ascii="Times New Roman" w:hAnsi="Times New Roman" w:eastAsia="宋体" w:cs="Times New Roman"/>
                <w:bCs/>
                <w:kern w:val="0"/>
                <w:szCs w:val="21"/>
                <w:highlight w:val="none"/>
              </w:rPr>
              <w:t>6</w:t>
            </w:r>
            <w:r>
              <w:rPr>
                <w:rFonts w:hint="eastAsia" w:ascii="Times New Roman" w:hAnsi="Times New Roman" w:eastAsia="宋体" w:cs="Times New Roman"/>
                <w:bCs/>
                <w:kern w:val="0"/>
                <w:szCs w:val="21"/>
                <w:highlight w:val="none"/>
                <w:lang w:val="en-US" w:eastAsia="zh-CN"/>
              </w:rPr>
              <w:t>89.47</w:t>
            </w:r>
          </w:p>
        </w:tc>
      </w:tr>
      <w:tr w14:paraId="30E438DB">
        <w:tblPrEx>
          <w:tblCellMar>
            <w:top w:w="0" w:type="dxa"/>
            <w:left w:w="108" w:type="dxa"/>
            <w:bottom w:w="0" w:type="dxa"/>
            <w:right w:w="108" w:type="dxa"/>
          </w:tblCellMar>
        </w:tblPrEx>
        <w:trPr>
          <w:trHeight w:val="397" w:hRule="exact"/>
          <w:jc w:val="center"/>
        </w:trPr>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14:paraId="6504DF62">
            <w:pPr>
              <w:jc w:val="center"/>
              <w:rPr>
                <w:rFonts w:ascii="Times New Roman" w:hAnsi="Times New Roman" w:eastAsia="宋体" w:cs="Times New Roman"/>
                <w:bCs/>
                <w:kern w:val="0"/>
                <w:szCs w:val="21"/>
                <w:highlight w:val="none"/>
              </w:rPr>
            </w:pPr>
            <w:r>
              <w:rPr>
                <w:rFonts w:ascii="Times New Roman" w:hAnsi="Times New Roman" w:eastAsia="宋体" w:cs="Times New Roman"/>
                <w:bCs/>
                <w:kern w:val="0"/>
                <w:szCs w:val="21"/>
                <w:highlight w:val="none"/>
              </w:rPr>
              <w:t>本科实习经费支出</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57A666">
            <w:pPr>
              <w:jc w:val="center"/>
              <w:rPr>
                <w:rFonts w:ascii="Times New Roman" w:hAnsi="Times New Roman" w:eastAsia="宋体" w:cs="Times New Roman"/>
                <w:bCs/>
                <w:kern w:val="0"/>
                <w:szCs w:val="21"/>
                <w:highlight w:val="none"/>
              </w:rPr>
            </w:pPr>
            <w:r>
              <w:rPr>
                <w:rFonts w:ascii="Times New Roman" w:hAnsi="Times New Roman" w:eastAsia="宋体" w:cs="Times New Roman"/>
                <w:bCs/>
                <w:kern w:val="0"/>
                <w:szCs w:val="21"/>
                <w:highlight w:val="none"/>
              </w:rPr>
              <w:t>2</w:t>
            </w:r>
            <w:r>
              <w:rPr>
                <w:rFonts w:hint="eastAsia" w:ascii="Times New Roman" w:hAnsi="Times New Roman" w:eastAsia="宋体" w:cs="Times New Roman"/>
                <w:bCs/>
                <w:kern w:val="0"/>
                <w:szCs w:val="21"/>
                <w:highlight w:val="none"/>
                <w:lang w:val="en-US" w:eastAsia="zh-CN"/>
              </w:rPr>
              <w:t>90.67</w:t>
            </w:r>
            <w:r>
              <w:rPr>
                <w:rFonts w:ascii="Times New Roman" w:hAnsi="Times New Roman" w:eastAsia="宋体" w:cs="Times New Roman"/>
                <w:bCs/>
                <w:kern w:val="0"/>
                <w:szCs w:val="21"/>
                <w:highlight w:val="none"/>
              </w:rPr>
              <w:t>万</w:t>
            </w:r>
          </w:p>
        </w:tc>
        <w:tc>
          <w:tcPr>
            <w:tcW w:w="2665" w:type="dxa"/>
            <w:tcBorders>
              <w:top w:val="single" w:color="auto" w:sz="4" w:space="0"/>
              <w:left w:val="single" w:color="auto" w:sz="4" w:space="0"/>
              <w:bottom w:val="single" w:color="auto" w:sz="4" w:space="0"/>
              <w:right w:val="single" w:color="auto" w:sz="4" w:space="0"/>
            </w:tcBorders>
            <w:shd w:val="clear" w:color="auto" w:fill="auto"/>
            <w:vAlign w:val="center"/>
          </w:tcPr>
          <w:p w14:paraId="57A0256D">
            <w:pPr>
              <w:jc w:val="center"/>
              <w:rPr>
                <w:rFonts w:ascii="Times New Roman" w:hAnsi="Times New Roman" w:eastAsia="宋体" w:cs="Times New Roman"/>
                <w:bCs/>
                <w:kern w:val="0"/>
                <w:szCs w:val="21"/>
                <w:highlight w:val="none"/>
              </w:rPr>
            </w:pPr>
            <w:r>
              <w:rPr>
                <w:rFonts w:ascii="Times New Roman" w:hAnsi="Times New Roman" w:eastAsia="宋体" w:cs="Times New Roman"/>
                <w:bCs/>
                <w:kern w:val="0"/>
                <w:szCs w:val="21"/>
                <w:highlight w:val="none"/>
              </w:rPr>
              <w:t>生均实习经费</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D5790D">
            <w:pPr>
              <w:jc w:val="center"/>
              <w:rPr>
                <w:rFonts w:hint="default" w:ascii="Times New Roman" w:hAnsi="Times New Roman" w:eastAsia="宋体" w:cs="Times New Roman"/>
                <w:bCs/>
                <w:kern w:val="0"/>
                <w:szCs w:val="21"/>
                <w:highlight w:val="none"/>
                <w:lang w:val="en-US" w:eastAsia="zh-CN"/>
              </w:rPr>
            </w:pPr>
            <w:r>
              <w:rPr>
                <w:rFonts w:ascii="Times New Roman" w:hAnsi="Times New Roman" w:eastAsia="宋体" w:cs="Times New Roman"/>
                <w:bCs/>
                <w:kern w:val="0"/>
                <w:szCs w:val="21"/>
                <w:highlight w:val="none"/>
              </w:rPr>
              <w:t>2</w:t>
            </w:r>
            <w:r>
              <w:rPr>
                <w:rFonts w:hint="eastAsia" w:ascii="Times New Roman" w:hAnsi="Times New Roman" w:eastAsia="宋体" w:cs="Times New Roman"/>
                <w:bCs/>
                <w:kern w:val="0"/>
                <w:szCs w:val="21"/>
                <w:highlight w:val="none"/>
                <w:lang w:val="en-US" w:eastAsia="zh-CN"/>
              </w:rPr>
              <w:t>65.14</w:t>
            </w:r>
          </w:p>
        </w:tc>
      </w:tr>
    </w:tbl>
    <w:p w14:paraId="55937599">
      <w:pPr>
        <w:jc w:val="center"/>
        <w:rPr>
          <w:rFonts w:hint="eastAsia" w:ascii="Times New Roman" w:hAnsi="Times New Roman" w:cs="Times New Roman" w:eastAsiaTheme="minorEastAsia"/>
          <w:highlight w:val="none"/>
          <w:lang w:eastAsia="zh-CN"/>
        </w:rPr>
      </w:pPr>
      <w:r>
        <w:rPr>
          <w:rFonts w:hint="eastAsia" w:ascii="黑体" w:hAnsi="黑体" w:eastAsia="黑体"/>
          <w:sz w:val="24"/>
          <w:szCs w:val="24"/>
          <w:highlight w:val="none"/>
          <w:lang w:eastAsia="zh-CN"/>
        </w:rPr>
        <w:drawing>
          <wp:inline distT="0" distB="0" distL="114300" distR="114300">
            <wp:extent cx="5213985" cy="3349625"/>
            <wp:effectExtent l="4445" t="4445" r="20320" b="17780"/>
            <wp:docPr id="1" name="图表 1" descr="{{图生均教学日常运行支出}}"/>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B30C3EE">
      <w:pPr>
        <w:jc w:val="center"/>
        <w:rPr>
          <w:rFonts w:ascii="Times New Roman" w:hAnsi="Times New Roman" w:cs="Times New Roman"/>
          <w:highlight w:val="none"/>
        </w:rPr>
      </w:pPr>
      <w:r>
        <w:rPr>
          <w:rFonts w:ascii="Times New Roman" w:hAnsi="Times New Roman" w:eastAsia="宋体" w:cs="Times New Roman"/>
          <w:b/>
          <w:color w:val="0000FF"/>
          <w:kern w:val="0"/>
          <w:szCs w:val="21"/>
          <w:highlight w:val="none"/>
        </w:rPr>
        <w:t>图6</w:t>
      </w:r>
      <w:r>
        <w:rPr>
          <w:rFonts w:hint="eastAsia" w:ascii="Times New Roman" w:hAnsi="Times New Roman" w:eastAsia="宋体" w:cs="Times New Roman"/>
          <w:b/>
          <w:color w:val="0000FF"/>
          <w:kern w:val="0"/>
          <w:szCs w:val="21"/>
          <w:highlight w:val="none"/>
        </w:rPr>
        <w:t xml:space="preserve"> </w:t>
      </w:r>
      <w:r>
        <w:rPr>
          <w:rFonts w:ascii="Times New Roman" w:hAnsi="Times New Roman" w:eastAsia="宋体" w:cs="Times New Roman"/>
          <w:bCs/>
          <w:kern w:val="0"/>
          <w:szCs w:val="21"/>
          <w:highlight w:val="none"/>
        </w:rPr>
        <w:t>近两年生均教学日常运行支出、生均实验经费、生均实习经费（元）</w:t>
      </w:r>
    </w:p>
    <w:p w14:paraId="3492E1D2">
      <w:pPr>
        <w:pStyle w:val="3"/>
        <w:keepNext/>
        <w:keepLines/>
        <w:pageBreakBefore w:val="0"/>
        <w:widowControl w:val="0"/>
        <w:kinsoku/>
        <w:wordWrap/>
        <w:overflowPunct/>
        <w:topLinePunct w:val="0"/>
        <w:autoSpaceDE/>
        <w:autoSpaceDN/>
        <w:bidi w:val="0"/>
        <w:adjustRightInd/>
        <w:snapToGrid/>
        <w:spacing w:before="157" w:beforeLines="50" w:after="0" w:line="240" w:lineRule="auto"/>
        <w:jc w:val="left"/>
        <w:textAlignment w:val="auto"/>
        <w:rPr>
          <w:rFonts w:ascii="Times New Roman" w:hAnsi="Times New Roman" w:eastAsia="黑体" w:cs="Times New Roman"/>
          <w:sz w:val="28"/>
          <w:szCs w:val="28"/>
          <w:highlight w:val="none"/>
        </w:rPr>
      </w:pPr>
      <w:bookmarkStart w:id="9" w:name="_Toc3626"/>
      <w:r>
        <w:rPr>
          <w:rFonts w:ascii="Times New Roman" w:hAnsi="Times New Roman" w:eastAsia="黑体" w:cs="Times New Roman"/>
          <w:sz w:val="28"/>
          <w:szCs w:val="28"/>
          <w:highlight w:val="none"/>
        </w:rPr>
        <w:t>（四）教学设施应用情况</w:t>
      </w:r>
      <w:bookmarkEnd w:id="9"/>
    </w:p>
    <w:p w14:paraId="14DFD683">
      <w:pPr>
        <w:pStyle w:val="4"/>
        <w:spacing w:before="0" w:after="0" w:line="240" w:lineRule="auto"/>
        <w:jc w:val="left"/>
        <w:rPr>
          <w:rFonts w:ascii="Times New Roman" w:hAnsi="Times New Roman" w:cs="Times New Roman"/>
          <w:sz w:val="24"/>
          <w:szCs w:val="24"/>
          <w:highlight w:val="none"/>
        </w:rPr>
      </w:pPr>
      <w:bookmarkStart w:id="10" w:name="_Toc25619"/>
      <w:r>
        <w:rPr>
          <w:rFonts w:ascii="Times New Roman" w:hAnsi="Times New Roman" w:eastAsia="黑体" w:cs="Times New Roman"/>
          <w:sz w:val="24"/>
          <w:szCs w:val="24"/>
          <w:highlight w:val="none"/>
        </w:rPr>
        <w:t>1.教学用房</w:t>
      </w:r>
      <w:bookmarkEnd w:id="10"/>
    </w:p>
    <w:p w14:paraId="25E9F52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eastAsia="宋体" w:cs="Times New Roman"/>
          <w:bCs/>
          <w:kern w:val="0"/>
          <w:sz w:val="24"/>
          <w:highlight w:val="none"/>
        </w:rPr>
      </w:pPr>
      <w:r>
        <w:rPr>
          <w:rFonts w:ascii="Times New Roman" w:hAnsi="Times New Roman" w:eastAsia="宋体" w:cs="Times New Roman"/>
          <w:sz w:val="24"/>
          <w:szCs w:val="24"/>
          <w:highlight w:val="none"/>
        </w:rPr>
        <w:t>学校总占地面积82.24万</w:t>
      </w:r>
      <w:r>
        <w:rPr>
          <w:rFonts w:ascii="Times New Roman" w:hAnsi="Times New Roman" w:eastAsia="宋体" w:cs="Times New Roman"/>
          <w:sz w:val="24"/>
          <w:highlight w:val="none"/>
        </w:rPr>
        <w:t>m</w:t>
      </w:r>
      <w:r>
        <w:rPr>
          <w:rFonts w:ascii="Times New Roman" w:hAnsi="Times New Roman" w:eastAsia="宋体" w:cs="Times New Roman"/>
          <w:sz w:val="24"/>
          <w:highlight w:val="none"/>
          <w:vertAlign w:val="superscript"/>
        </w:rPr>
        <w:t>2</w:t>
      </w:r>
      <w:r>
        <w:rPr>
          <w:rFonts w:ascii="Times New Roman" w:hAnsi="Times New Roman" w:eastAsia="宋体" w:cs="Times New Roman"/>
          <w:sz w:val="24"/>
          <w:szCs w:val="24"/>
          <w:highlight w:val="none"/>
        </w:rPr>
        <w:t>，产权占地面积78.91万</w:t>
      </w:r>
      <w:r>
        <w:rPr>
          <w:rFonts w:ascii="Times New Roman" w:hAnsi="Times New Roman" w:eastAsia="宋体" w:cs="Times New Roman"/>
          <w:sz w:val="24"/>
          <w:highlight w:val="none"/>
        </w:rPr>
        <w:t>m</w:t>
      </w:r>
      <w:r>
        <w:rPr>
          <w:rFonts w:ascii="Times New Roman" w:hAnsi="Times New Roman" w:eastAsia="宋体" w:cs="Times New Roman"/>
          <w:sz w:val="24"/>
          <w:highlight w:val="none"/>
          <w:vertAlign w:val="superscript"/>
        </w:rPr>
        <w:t>2</w:t>
      </w:r>
      <w:r>
        <w:rPr>
          <w:rFonts w:hint="eastAsia" w:ascii="Times New Roman" w:hAnsi="Times New Roman" w:eastAsia="宋体" w:cs="Times New Roman"/>
          <w:sz w:val="24"/>
          <w:szCs w:val="24"/>
          <w:highlight w:val="none"/>
          <w:lang w:eastAsia="zh-CN"/>
        </w:rPr>
        <w:t>，</w:t>
      </w:r>
      <w:r>
        <w:rPr>
          <w:rFonts w:ascii="Times New Roman" w:hAnsi="Times New Roman" w:eastAsia="宋体" w:cs="Times New Roman"/>
          <w:sz w:val="24"/>
          <w:szCs w:val="24"/>
          <w:highlight w:val="none"/>
        </w:rPr>
        <w:t>总建筑面积48.53万</w:t>
      </w:r>
      <w:r>
        <w:rPr>
          <w:rFonts w:ascii="Times New Roman" w:hAnsi="Times New Roman" w:eastAsia="宋体" w:cs="Times New Roman"/>
          <w:sz w:val="24"/>
          <w:highlight w:val="none"/>
        </w:rPr>
        <w:t>m</w:t>
      </w:r>
      <w:r>
        <w:rPr>
          <w:rFonts w:ascii="Times New Roman" w:hAnsi="Times New Roman" w:eastAsia="宋体" w:cs="Times New Roman"/>
          <w:sz w:val="24"/>
          <w:highlight w:val="none"/>
          <w:vertAlign w:val="superscript"/>
        </w:rPr>
        <w:t>2</w:t>
      </w:r>
      <w:r>
        <w:rPr>
          <w:rFonts w:ascii="Times New Roman" w:hAnsi="Times New Roman" w:eastAsia="宋体" w:cs="Times New Roman"/>
          <w:sz w:val="24"/>
          <w:szCs w:val="24"/>
          <w:highlight w:val="none"/>
        </w:rPr>
        <w:t>，教学科研及辅助用房和行政办公用房面积共241255.26</w:t>
      </w:r>
      <w:r>
        <w:rPr>
          <w:rFonts w:ascii="Times New Roman" w:hAnsi="Times New Roman" w:eastAsia="宋体" w:cs="Times New Roman"/>
          <w:sz w:val="24"/>
          <w:highlight w:val="none"/>
        </w:rPr>
        <w:t>m</w:t>
      </w:r>
      <w:r>
        <w:rPr>
          <w:rFonts w:ascii="Times New Roman" w:hAnsi="Times New Roman" w:eastAsia="宋体" w:cs="Times New Roman"/>
          <w:sz w:val="24"/>
          <w:highlight w:val="none"/>
          <w:vertAlign w:val="superscript"/>
        </w:rPr>
        <w:t>2</w:t>
      </w:r>
      <w:r>
        <w:rPr>
          <w:rFonts w:ascii="Times New Roman" w:hAnsi="Times New Roman" w:eastAsia="宋体" w:cs="Times New Roman"/>
          <w:sz w:val="24"/>
          <w:szCs w:val="24"/>
          <w:highlight w:val="none"/>
        </w:rPr>
        <w:t>，其中教室面积46915.14</w:t>
      </w:r>
      <w:r>
        <w:rPr>
          <w:rFonts w:ascii="Times New Roman" w:hAnsi="Times New Roman" w:eastAsia="宋体" w:cs="Times New Roman"/>
          <w:sz w:val="24"/>
          <w:highlight w:val="none"/>
        </w:rPr>
        <w:t>m</w:t>
      </w:r>
      <w:r>
        <w:rPr>
          <w:rFonts w:ascii="Times New Roman" w:hAnsi="Times New Roman" w:eastAsia="宋体" w:cs="Times New Roman"/>
          <w:sz w:val="24"/>
          <w:highlight w:val="none"/>
          <w:vertAlign w:val="superscript"/>
        </w:rPr>
        <w:t>2</w:t>
      </w:r>
      <w:r>
        <w:rPr>
          <w:rFonts w:ascii="Times New Roman" w:hAnsi="Times New Roman" w:eastAsia="宋体" w:cs="Times New Roman"/>
          <w:sz w:val="24"/>
          <w:szCs w:val="24"/>
          <w:highlight w:val="none"/>
        </w:rPr>
        <w:t>（含智慧教室面积</w:t>
      </w:r>
      <w:r>
        <w:rPr>
          <w:rFonts w:hint="eastAsia" w:ascii="Times New Roman" w:hAnsi="Times New Roman" w:eastAsia="宋体" w:cs="Times New Roman"/>
          <w:sz w:val="24"/>
          <w:szCs w:val="24"/>
          <w:highlight w:val="none"/>
          <w:lang w:val="en-US" w:eastAsia="zh-CN"/>
        </w:rPr>
        <w:t>3230</w:t>
      </w:r>
      <w:r>
        <w:rPr>
          <w:rFonts w:ascii="Times New Roman" w:hAnsi="Times New Roman" w:eastAsia="宋体" w:cs="Times New Roman"/>
          <w:sz w:val="24"/>
          <w:highlight w:val="none"/>
        </w:rPr>
        <w:t>m</w:t>
      </w:r>
      <w:r>
        <w:rPr>
          <w:rFonts w:ascii="Times New Roman" w:hAnsi="Times New Roman" w:eastAsia="宋体" w:cs="Times New Roman"/>
          <w:sz w:val="24"/>
          <w:highlight w:val="none"/>
          <w:vertAlign w:val="superscript"/>
        </w:rPr>
        <w:t>2</w:t>
      </w:r>
      <w:r>
        <w:rPr>
          <w:rFonts w:ascii="Times New Roman" w:hAnsi="Times New Roman" w:eastAsia="宋体" w:cs="Times New Roman"/>
          <w:sz w:val="24"/>
          <w:szCs w:val="24"/>
          <w:highlight w:val="none"/>
        </w:rPr>
        <w:t>）。</w:t>
      </w:r>
      <w:r>
        <w:rPr>
          <w:rFonts w:ascii="Times New Roman" w:hAnsi="Times New Roman" w:eastAsia="宋体" w:cs="Times New Roman"/>
          <w:sz w:val="24"/>
          <w:highlight w:val="none"/>
        </w:rPr>
        <w:t>建筑和各类</w:t>
      </w:r>
      <w:r>
        <w:rPr>
          <w:rFonts w:ascii="Times New Roman" w:hAnsi="Times New Roman" w:eastAsia="宋体" w:cs="Times New Roman"/>
          <w:bCs/>
          <w:kern w:val="0"/>
          <w:sz w:val="24"/>
          <w:highlight w:val="none"/>
        </w:rPr>
        <w:t>用房总面积及生均面积</w:t>
      </w:r>
      <w:r>
        <w:rPr>
          <w:rFonts w:ascii="Times New Roman" w:hAnsi="Times New Roman" w:eastAsia="宋体" w:cs="Times New Roman"/>
          <w:szCs w:val="21"/>
          <w:highlight w:val="none"/>
        </w:rPr>
        <w:t>（</w:t>
      </w:r>
      <w:r>
        <w:rPr>
          <w:rFonts w:ascii="Times New Roman" w:hAnsi="Times New Roman" w:eastAsia="宋体" w:cs="Times New Roman"/>
          <w:bCs/>
          <w:kern w:val="0"/>
          <w:sz w:val="24"/>
          <w:highlight w:val="none"/>
        </w:rPr>
        <w:t>按全日制在校生1</w:t>
      </w:r>
      <w:r>
        <w:rPr>
          <w:rFonts w:hint="eastAsia" w:ascii="Times New Roman" w:hAnsi="Times New Roman" w:eastAsia="宋体" w:cs="Times New Roman"/>
          <w:bCs/>
          <w:kern w:val="0"/>
          <w:sz w:val="24"/>
          <w:highlight w:val="none"/>
          <w:lang w:val="en-US" w:eastAsia="zh-CN"/>
        </w:rPr>
        <w:t>5328</w:t>
      </w:r>
      <w:r>
        <w:rPr>
          <w:rFonts w:ascii="Times New Roman" w:hAnsi="Times New Roman" w:eastAsia="宋体" w:cs="Times New Roman"/>
          <w:bCs/>
          <w:kern w:val="0"/>
          <w:sz w:val="24"/>
          <w:highlight w:val="none"/>
        </w:rPr>
        <w:t>人算）情况详见</w:t>
      </w:r>
      <w:r>
        <w:rPr>
          <w:rFonts w:ascii="Times New Roman" w:hAnsi="Times New Roman" w:eastAsia="宋体" w:cs="Times New Roman"/>
          <w:bCs/>
          <w:color w:val="0000FF"/>
          <w:kern w:val="0"/>
          <w:sz w:val="24"/>
          <w:highlight w:val="none"/>
        </w:rPr>
        <w:t>表6</w:t>
      </w:r>
      <w:r>
        <w:rPr>
          <w:rFonts w:ascii="Times New Roman" w:hAnsi="Times New Roman" w:eastAsia="宋体" w:cs="Times New Roman"/>
          <w:bCs/>
          <w:kern w:val="0"/>
          <w:sz w:val="24"/>
          <w:highlight w:val="none"/>
        </w:rPr>
        <w:t>。</w:t>
      </w:r>
    </w:p>
    <w:p w14:paraId="2F31169E">
      <w:pPr>
        <w:spacing w:line="400" w:lineRule="exact"/>
        <w:jc w:val="center"/>
        <w:rPr>
          <w:rFonts w:ascii="Times New Roman" w:hAnsi="Times New Roman" w:eastAsia="宋体" w:cs="Times New Roman"/>
          <w:bCs/>
          <w:color w:val="0070C0"/>
          <w:kern w:val="0"/>
          <w:szCs w:val="21"/>
          <w:highlight w:val="none"/>
        </w:rPr>
      </w:pPr>
      <w:r>
        <w:rPr>
          <w:rFonts w:ascii="Times New Roman" w:hAnsi="Times New Roman" w:eastAsia="宋体" w:cs="Times New Roman"/>
          <w:sz w:val="24"/>
          <w:szCs w:val="24"/>
          <w:highlight w:val="none"/>
        </w:rPr>
        <w:tab/>
      </w:r>
      <w:r>
        <w:rPr>
          <w:rFonts w:ascii="Times New Roman" w:hAnsi="Times New Roman" w:eastAsia="宋体" w:cs="Times New Roman"/>
          <w:sz w:val="24"/>
          <w:szCs w:val="24"/>
          <w:highlight w:val="none"/>
        </w:rPr>
        <w:tab/>
      </w:r>
      <w:r>
        <w:rPr>
          <w:rFonts w:ascii="Times New Roman" w:hAnsi="Times New Roman" w:eastAsia="宋体" w:cs="Times New Roman"/>
          <w:b/>
          <w:color w:val="0000FF"/>
          <w:kern w:val="0"/>
          <w:szCs w:val="21"/>
          <w:highlight w:val="none"/>
        </w:rPr>
        <w:t xml:space="preserve">表6 </w:t>
      </w:r>
      <w:r>
        <w:rPr>
          <w:rFonts w:ascii="Times New Roman" w:hAnsi="Times New Roman" w:eastAsia="宋体" w:cs="Times New Roman"/>
          <w:bCs/>
          <w:kern w:val="0"/>
          <w:szCs w:val="21"/>
          <w:highlight w:val="none"/>
        </w:rPr>
        <w:t>各生均面积详细情况</w:t>
      </w:r>
    </w:p>
    <w:tbl>
      <w:tblPr>
        <w:tblStyle w:val="16"/>
        <w:tblW w:w="717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302"/>
        <w:gridCol w:w="2379"/>
        <w:gridCol w:w="2490"/>
      </w:tblGrid>
      <w:tr w14:paraId="437AE1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tblHeader/>
          <w:jc w:val="center"/>
        </w:trPr>
        <w:tc>
          <w:tcPr>
            <w:tcW w:w="2302" w:type="dxa"/>
            <w:vAlign w:val="center"/>
          </w:tcPr>
          <w:p w14:paraId="735B3C76">
            <w:pPr>
              <w:jc w:val="center"/>
              <w:rPr>
                <w:rFonts w:ascii="Times New Roman" w:hAnsi="Times New Roman" w:eastAsia="宋体" w:cs="Times New Roman"/>
                <w:szCs w:val="21"/>
                <w:highlight w:val="none"/>
              </w:rPr>
            </w:pPr>
            <w:r>
              <w:rPr>
                <w:rFonts w:ascii="Times New Roman" w:hAnsi="Times New Roman" w:eastAsia="宋体" w:cs="Times New Roman"/>
                <w:b/>
                <w:szCs w:val="21"/>
                <w:highlight w:val="none"/>
              </w:rPr>
              <w:t>类别</w:t>
            </w:r>
          </w:p>
        </w:tc>
        <w:tc>
          <w:tcPr>
            <w:tcW w:w="2379" w:type="dxa"/>
            <w:vAlign w:val="center"/>
          </w:tcPr>
          <w:p w14:paraId="74BA2C4C">
            <w:pPr>
              <w:jc w:val="center"/>
              <w:rPr>
                <w:rFonts w:ascii="Times New Roman" w:hAnsi="Times New Roman" w:eastAsia="宋体" w:cs="Times New Roman"/>
                <w:szCs w:val="21"/>
                <w:highlight w:val="none"/>
              </w:rPr>
            </w:pPr>
            <w:r>
              <w:rPr>
                <w:rFonts w:ascii="Times New Roman" w:hAnsi="Times New Roman" w:eastAsia="宋体" w:cs="Times New Roman"/>
                <w:b/>
                <w:szCs w:val="21"/>
                <w:highlight w:val="none"/>
              </w:rPr>
              <w:t>总面积（平方米）</w:t>
            </w:r>
          </w:p>
        </w:tc>
        <w:tc>
          <w:tcPr>
            <w:tcW w:w="2490" w:type="dxa"/>
            <w:vAlign w:val="center"/>
          </w:tcPr>
          <w:p w14:paraId="79A79B03">
            <w:pPr>
              <w:jc w:val="center"/>
              <w:rPr>
                <w:rFonts w:ascii="Times New Roman" w:hAnsi="Times New Roman" w:eastAsia="宋体" w:cs="Times New Roman"/>
                <w:szCs w:val="21"/>
                <w:highlight w:val="none"/>
              </w:rPr>
            </w:pPr>
            <w:r>
              <w:rPr>
                <w:rFonts w:ascii="Times New Roman" w:hAnsi="Times New Roman" w:eastAsia="宋体" w:cs="Times New Roman"/>
                <w:b/>
                <w:szCs w:val="21"/>
                <w:highlight w:val="none"/>
              </w:rPr>
              <w:t>生均面积（平方米）</w:t>
            </w:r>
          </w:p>
        </w:tc>
      </w:tr>
      <w:tr w14:paraId="140E04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2302" w:type="dxa"/>
            <w:vAlign w:val="center"/>
          </w:tcPr>
          <w:p w14:paraId="67B7E5D7">
            <w:pPr>
              <w:jc w:val="center"/>
              <w:rPr>
                <w:rFonts w:ascii="Times New Roman" w:hAnsi="Times New Roman" w:eastAsia="宋体" w:cs="Times New Roman"/>
                <w:szCs w:val="21"/>
                <w:highlight w:val="none"/>
              </w:rPr>
            </w:pPr>
            <w:r>
              <w:rPr>
                <w:rFonts w:ascii="Times New Roman" w:hAnsi="Times New Roman" w:eastAsia="宋体" w:cs="Times New Roman"/>
                <w:b/>
                <w:szCs w:val="21"/>
                <w:highlight w:val="none"/>
              </w:rPr>
              <w:t>占地面积</w:t>
            </w:r>
          </w:p>
        </w:tc>
        <w:tc>
          <w:tcPr>
            <w:tcW w:w="2379" w:type="dxa"/>
            <w:vAlign w:val="center"/>
          </w:tcPr>
          <w:p w14:paraId="178CBA84">
            <w:pPr>
              <w:jc w:val="center"/>
              <w:rPr>
                <w:rFonts w:ascii="Times New Roman" w:hAnsi="Times New Roman" w:eastAsia="宋体" w:cs="Times New Roman"/>
                <w:bCs/>
                <w:kern w:val="0"/>
                <w:szCs w:val="21"/>
                <w:highlight w:val="none"/>
              </w:rPr>
            </w:pPr>
            <w:r>
              <w:rPr>
                <w:rFonts w:ascii="Times New Roman" w:hAnsi="Times New Roman" w:eastAsia="宋体" w:cs="Times New Roman"/>
                <w:bCs/>
                <w:kern w:val="0"/>
                <w:szCs w:val="21"/>
                <w:highlight w:val="none"/>
              </w:rPr>
              <w:t>822361.20</w:t>
            </w:r>
          </w:p>
        </w:tc>
        <w:tc>
          <w:tcPr>
            <w:tcW w:w="2490" w:type="dxa"/>
            <w:vAlign w:val="center"/>
          </w:tcPr>
          <w:p w14:paraId="7FD39207">
            <w:pPr>
              <w:jc w:val="center"/>
              <w:rPr>
                <w:rFonts w:hint="eastAsia" w:ascii="Times New Roman" w:hAnsi="Times New Roman" w:eastAsia="宋体" w:cs="Times New Roman"/>
                <w:bCs/>
                <w:kern w:val="0"/>
                <w:szCs w:val="21"/>
                <w:highlight w:val="none"/>
                <w:lang w:val="en-US" w:eastAsia="zh-CN"/>
              </w:rPr>
            </w:pPr>
            <w:r>
              <w:rPr>
                <w:rFonts w:hint="eastAsia" w:ascii="Times New Roman" w:hAnsi="Times New Roman" w:eastAsia="宋体" w:cs="Times New Roman"/>
                <w:bCs/>
                <w:kern w:val="0"/>
                <w:szCs w:val="21"/>
                <w:highlight w:val="none"/>
                <w:lang w:val="en-US" w:eastAsia="zh-CN"/>
              </w:rPr>
              <w:t>53.65</w:t>
            </w:r>
          </w:p>
        </w:tc>
      </w:tr>
      <w:tr w14:paraId="23AE8E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2302" w:type="dxa"/>
            <w:vAlign w:val="center"/>
          </w:tcPr>
          <w:p w14:paraId="24CA15C8">
            <w:pPr>
              <w:jc w:val="center"/>
              <w:rPr>
                <w:rFonts w:ascii="Times New Roman" w:hAnsi="Times New Roman" w:eastAsia="宋体" w:cs="Times New Roman"/>
                <w:szCs w:val="21"/>
                <w:highlight w:val="none"/>
              </w:rPr>
            </w:pPr>
            <w:r>
              <w:rPr>
                <w:rFonts w:ascii="Times New Roman" w:hAnsi="Times New Roman" w:eastAsia="宋体" w:cs="Times New Roman"/>
                <w:b/>
                <w:szCs w:val="21"/>
                <w:highlight w:val="none"/>
              </w:rPr>
              <w:t>建筑面积</w:t>
            </w:r>
          </w:p>
        </w:tc>
        <w:tc>
          <w:tcPr>
            <w:tcW w:w="2379" w:type="dxa"/>
            <w:vAlign w:val="center"/>
          </w:tcPr>
          <w:p w14:paraId="2BA79C42">
            <w:pPr>
              <w:jc w:val="center"/>
              <w:rPr>
                <w:rFonts w:ascii="Times New Roman" w:hAnsi="Times New Roman" w:eastAsia="宋体" w:cs="Times New Roman"/>
                <w:bCs/>
                <w:kern w:val="0"/>
                <w:szCs w:val="21"/>
                <w:highlight w:val="none"/>
              </w:rPr>
            </w:pPr>
            <w:r>
              <w:rPr>
                <w:rFonts w:ascii="Times New Roman" w:hAnsi="Times New Roman" w:eastAsia="宋体" w:cs="Times New Roman"/>
                <w:bCs/>
                <w:kern w:val="0"/>
                <w:szCs w:val="21"/>
                <w:highlight w:val="none"/>
              </w:rPr>
              <w:t>485304.24</w:t>
            </w:r>
          </w:p>
        </w:tc>
        <w:tc>
          <w:tcPr>
            <w:tcW w:w="2490" w:type="dxa"/>
            <w:vAlign w:val="center"/>
          </w:tcPr>
          <w:p w14:paraId="7EC3E9B1">
            <w:pPr>
              <w:jc w:val="center"/>
              <w:rPr>
                <w:rFonts w:hint="eastAsia" w:ascii="Times New Roman" w:hAnsi="Times New Roman" w:eastAsia="宋体" w:cs="Times New Roman"/>
                <w:bCs/>
                <w:kern w:val="0"/>
                <w:szCs w:val="21"/>
                <w:highlight w:val="none"/>
                <w:lang w:val="en-US" w:eastAsia="zh-CN"/>
              </w:rPr>
            </w:pPr>
            <w:r>
              <w:rPr>
                <w:rFonts w:hint="eastAsia" w:ascii="Times New Roman" w:hAnsi="Times New Roman" w:eastAsia="宋体" w:cs="Times New Roman"/>
                <w:bCs/>
                <w:kern w:val="0"/>
                <w:szCs w:val="21"/>
                <w:highlight w:val="none"/>
                <w:lang w:val="en-US" w:eastAsia="zh-CN"/>
              </w:rPr>
              <w:t>31.66</w:t>
            </w:r>
          </w:p>
        </w:tc>
      </w:tr>
      <w:tr w14:paraId="28361F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2302" w:type="dxa"/>
            <w:vAlign w:val="center"/>
          </w:tcPr>
          <w:p w14:paraId="4CE82F39">
            <w:pPr>
              <w:jc w:val="center"/>
              <w:rPr>
                <w:rFonts w:ascii="Times New Roman" w:hAnsi="Times New Roman" w:eastAsia="宋体" w:cs="Times New Roman"/>
                <w:szCs w:val="21"/>
                <w:highlight w:val="none"/>
              </w:rPr>
            </w:pPr>
            <w:r>
              <w:rPr>
                <w:rFonts w:ascii="Times New Roman" w:hAnsi="Times New Roman" w:eastAsia="宋体" w:cs="Times New Roman"/>
                <w:b/>
                <w:szCs w:val="21"/>
                <w:highlight w:val="none"/>
              </w:rPr>
              <w:t>教学行政用房面积</w:t>
            </w:r>
          </w:p>
        </w:tc>
        <w:tc>
          <w:tcPr>
            <w:tcW w:w="2379" w:type="dxa"/>
            <w:vAlign w:val="center"/>
          </w:tcPr>
          <w:p w14:paraId="18F22428">
            <w:pPr>
              <w:jc w:val="center"/>
              <w:rPr>
                <w:rFonts w:ascii="Times New Roman" w:hAnsi="Times New Roman" w:eastAsia="宋体" w:cs="Times New Roman"/>
                <w:bCs/>
                <w:kern w:val="0"/>
                <w:szCs w:val="21"/>
                <w:highlight w:val="none"/>
              </w:rPr>
            </w:pPr>
            <w:r>
              <w:rPr>
                <w:rFonts w:ascii="Times New Roman" w:hAnsi="Times New Roman" w:eastAsia="宋体" w:cs="Times New Roman"/>
                <w:bCs/>
                <w:kern w:val="0"/>
                <w:szCs w:val="21"/>
                <w:highlight w:val="none"/>
              </w:rPr>
              <w:t>241255.26</w:t>
            </w:r>
          </w:p>
        </w:tc>
        <w:tc>
          <w:tcPr>
            <w:tcW w:w="2490" w:type="dxa"/>
            <w:vAlign w:val="center"/>
          </w:tcPr>
          <w:p w14:paraId="593BC497">
            <w:pPr>
              <w:jc w:val="center"/>
              <w:rPr>
                <w:rFonts w:hint="eastAsia" w:ascii="Times New Roman" w:hAnsi="Times New Roman" w:eastAsia="宋体" w:cs="Times New Roman"/>
                <w:bCs/>
                <w:kern w:val="0"/>
                <w:szCs w:val="21"/>
                <w:highlight w:val="none"/>
                <w:lang w:val="en-US" w:eastAsia="zh-CN"/>
              </w:rPr>
            </w:pPr>
            <w:r>
              <w:rPr>
                <w:rFonts w:hint="eastAsia" w:ascii="Times New Roman" w:hAnsi="Times New Roman" w:eastAsia="宋体" w:cs="Times New Roman"/>
                <w:bCs/>
                <w:kern w:val="0"/>
                <w:szCs w:val="21"/>
                <w:highlight w:val="none"/>
                <w:lang w:val="en-US" w:eastAsia="zh-CN"/>
              </w:rPr>
              <w:t>15.74</w:t>
            </w:r>
          </w:p>
        </w:tc>
      </w:tr>
      <w:tr w14:paraId="5EE0E6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2302" w:type="dxa"/>
            <w:vAlign w:val="center"/>
          </w:tcPr>
          <w:p w14:paraId="00774221">
            <w:pPr>
              <w:jc w:val="center"/>
              <w:rPr>
                <w:rFonts w:ascii="Times New Roman" w:hAnsi="Times New Roman" w:eastAsia="宋体" w:cs="Times New Roman"/>
                <w:szCs w:val="21"/>
                <w:highlight w:val="none"/>
              </w:rPr>
            </w:pPr>
            <w:r>
              <w:rPr>
                <w:rFonts w:ascii="Times New Roman" w:hAnsi="Times New Roman" w:eastAsia="宋体" w:cs="Times New Roman"/>
                <w:b/>
                <w:szCs w:val="21"/>
                <w:highlight w:val="none"/>
              </w:rPr>
              <w:t>实验、实习场所面积</w:t>
            </w:r>
          </w:p>
        </w:tc>
        <w:tc>
          <w:tcPr>
            <w:tcW w:w="2379" w:type="dxa"/>
            <w:vAlign w:val="center"/>
          </w:tcPr>
          <w:p w14:paraId="6AB564B9">
            <w:pPr>
              <w:jc w:val="center"/>
              <w:rPr>
                <w:rFonts w:ascii="Times New Roman" w:hAnsi="Times New Roman" w:eastAsia="宋体" w:cs="Times New Roman"/>
                <w:bCs/>
                <w:kern w:val="0"/>
                <w:szCs w:val="21"/>
                <w:highlight w:val="none"/>
              </w:rPr>
            </w:pPr>
            <w:r>
              <w:rPr>
                <w:rFonts w:ascii="Times New Roman" w:hAnsi="Times New Roman" w:eastAsia="宋体" w:cs="Times New Roman"/>
                <w:bCs/>
                <w:kern w:val="0"/>
                <w:szCs w:val="21"/>
                <w:highlight w:val="none"/>
              </w:rPr>
              <w:t>83155.03</w:t>
            </w:r>
          </w:p>
        </w:tc>
        <w:tc>
          <w:tcPr>
            <w:tcW w:w="2490" w:type="dxa"/>
            <w:vAlign w:val="center"/>
          </w:tcPr>
          <w:p w14:paraId="79B4190A">
            <w:pPr>
              <w:jc w:val="center"/>
              <w:rPr>
                <w:rFonts w:hint="eastAsia" w:ascii="Times New Roman" w:hAnsi="Times New Roman" w:eastAsia="宋体" w:cs="Times New Roman"/>
                <w:bCs/>
                <w:kern w:val="0"/>
                <w:szCs w:val="21"/>
                <w:highlight w:val="none"/>
                <w:lang w:val="en-US" w:eastAsia="zh-CN"/>
              </w:rPr>
            </w:pPr>
            <w:r>
              <w:rPr>
                <w:rFonts w:hint="eastAsia" w:ascii="Times New Roman" w:hAnsi="Times New Roman" w:eastAsia="宋体" w:cs="Times New Roman"/>
                <w:bCs/>
                <w:kern w:val="0"/>
                <w:szCs w:val="21"/>
                <w:highlight w:val="none"/>
                <w:lang w:val="en-US" w:eastAsia="zh-CN"/>
              </w:rPr>
              <w:t>5.43</w:t>
            </w:r>
          </w:p>
        </w:tc>
      </w:tr>
      <w:tr w14:paraId="19176A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2302" w:type="dxa"/>
            <w:vAlign w:val="center"/>
          </w:tcPr>
          <w:p w14:paraId="24C99535">
            <w:pPr>
              <w:jc w:val="center"/>
              <w:rPr>
                <w:rFonts w:ascii="Times New Roman" w:hAnsi="Times New Roman" w:eastAsia="宋体" w:cs="Times New Roman"/>
                <w:szCs w:val="21"/>
                <w:highlight w:val="none"/>
              </w:rPr>
            </w:pPr>
            <w:r>
              <w:rPr>
                <w:rFonts w:ascii="Times New Roman" w:hAnsi="Times New Roman" w:eastAsia="宋体" w:cs="Times New Roman"/>
                <w:b/>
                <w:szCs w:val="21"/>
                <w:highlight w:val="none"/>
              </w:rPr>
              <w:t>体育馆面积</w:t>
            </w:r>
          </w:p>
        </w:tc>
        <w:tc>
          <w:tcPr>
            <w:tcW w:w="2379" w:type="dxa"/>
            <w:vAlign w:val="center"/>
          </w:tcPr>
          <w:p w14:paraId="6DF02118">
            <w:pPr>
              <w:jc w:val="center"/>
              <w:rPr>
                <w:rFonts w:ascii="Times New Roman" w:hAnsi="Times New Roman" w:eastAsia="宋体" w:cs="Times New Roman"/>
                <w:bCs/>
                <w:kern w:val="0"/>
                <w:szCs w:val="21"/>
                <w:highlight w:val="none"/>
              </w:rPr>
            </w:pPr>
            <w:r>
              <w:rPr>
                <w:rFonts w:hint="eastAsia" w:ascii="Times New Roman" w:hAnsi="Times New Roman" w:eastAsia="宋体" w:cs="Times New Roman"/>
                <w:bCs/>
                <w:kern w:val="0"/>
                <w:szCs w:val="21"/>
                <w:highlight w:val="none"/>
                <w:lang w:val="en-US" w:eastAsia="zh-CN"/>
              </w:rPr>
              <w:t>10722.01</w:t>
            </w:r>
          </w:p>
        </w:tc>
        <w:tc>
          <w:tcPr>
            <w:tcW w:w="2490" w:type="dxa"/>
            <w:vAlign w:val="center"/>
          </w:tcPr>
          <w:p w14:paraId="6EB35CF0">
            <w:pPr>
              <w:jc w:val="center"/>
              <w:rPr>
                <w:rFonts w:hint="eastAsia" w:ascii="Times New Roman" w:hAnsi="Times New Roman" w:eastAsia="宋体" w:cs="Times New Roman"/>
                <w:bCs/>
                <w:kern w:val="0"/>
                <w:szCs w:val="21"/>
                <w:highlight w:val="none"/>
                <w:lang w:val="en-US" w:eastAsia="zh-CN"/>
              </w:rPr>
            </w:pPr>
            <w:r>
              <w:rPr>
                <w:rFonts w:hint="eastAsia" w:ascii="Times New Roman" w:hAnsi="Times New Roman" w:eastAsia="宋体" w:cs="Times New Roman"/>
                <w:bCs/>
                <w:kern w:val="0"/>
                <w:szCs w:val="21"/>
                <w:highlight w:val="none"/>
                <w:lang w:val="en-US" w:eastAsia="zh-CN"/>
              </w:rPr>
              <w:t>0.70</w:t>
            </w:r>
          </w:p>
        </w:tc>
      </w:tr>
      <w:tr w14:paraId="76FB0D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2302" w:type="dxa"/>
            <w:vAlign w:val="center"/>
          </w:tcPr>
          <w:p w14:paraId="613E3246">
            <w:pPr>
              <w:jc w:val="center"/>
              <w:rPr>
                <w:rFonts w:ascii="Times New Roman" w:hAnsi="Times New Roman" w:eastAsia="宋体" w:cs="Times New Roman"/>
                <w:szCs w:val="21"/>
                <w:highlight w:val="none"/>
              </w:rPr>
            </w:pPr>
            <w:r>
              <w:rPr>
                <w:rFonts w:ascii="Times New Roman" w:hAnsi="Times New Roman" w:eastAsia="宋体" w:cs="Times New Roman"/>
                <w:b/>
                <w:szCs w:val="21"/>
                <w:highlight w:val="none"/>
              </w:rPr>
              <w:t>运动场面积</w:t>
            </w:r>
          </w:p>
        </w:tc>
        <w:tc>
          <w:tcPr>
            <w:tcW w:w="2379" w:type="dxa"/>
            <w:vAlign w:val="center"/>
          </w:tcPr>
          <w:p w14:paraId="498A2A2E">
            <w:pPr>
              <w:jc w:val="center"/>
              <w:rPr>
                <w:rFonts w:ascii="Times New Roman" w:hAnsi="Times New Roman" w:eastAsia="宋体" w:cs="Times New Roman"/>
                <w:bCs/>
                <w:kern w:val="0"/>
                <w:szCs w:val="21"/>
                <w:highlight w:val="none"/>
              </w:rPr>
            </w:pPr>
            <w:r>
              <w:rPr>
                <w:rFonts w:hint="eastAsia" w:ascii="Times New Roman" w:hAnsi="Times New Roman" w:eastAsia="宋体" w:cs="Times New Roman"/>
                <w:bCs/>
                <w:kern w:val="0"/>
                <w:szCs w:val="21"/>
                <w:highlight w:val="none"/>
                <w:lang w:val="en-US" w:eastAsia="zh-CN"/>
              </w:rPr>
              <w:t>52536.0</w:t>
            </w:r>
          </w:p>
        </w:tc>
        <w:tc>
          <w:tcPr>
            <w:tcW w:w="2490" w:type="dxa"/>
            <w:vAlign w:val="center"/>
          </w:tcPr>
          <w:p w14:paraId="2326F7AE">
            <w:pPr>
              <w:jc w:val="center"/>
              <w:rPr>
                <w:rFonts w:hint="eastAsia" w:ascii="Times New Roman" w:hAnsi="Times New Roman" w:eastAsia="宋体" w:cs="Times New Roman"/>
                <w:bCs/>
                <w:kern w:val="0"/>
                <w:szCs w:val="21"/>
                <w:highlight w:val="none"/>
                <w:lang w:val="en-US" w:eastAsia="zh-CN"/>
              </w:rPr>
            </w:pPr>
            <w:r>
              <w:rPr>
                <w:rFonts w:hint="eastAsia" w:ascii="Times New Roman" w:hAnsi="Times New Roman" w:eastAsia="宋体" w:cs="Times New Roman"/>
                <w:bCs/>
                <w:kern w:val="0"/>
                <w:szCs w:val="21"/>
                <w:highlight w:val="none"/>
                <w:lang w:val="en-US" w:eastAsia="zh-CN"/>
              </w:rPr>
              <w:t>3.43</w:t>
            </w:r>
          </w:p>
        </w:tc>
      </w:tr>
    </w:tbl>
    <w:p w14:paraId="770725DC">
      <w:pPr>
        <w:pStyle w:val="4"/>
        <w:spacing w:beforeLines="50" w:after="0" w:line="240" w:lineRule="auto"/>
        <w:jc w:val="left"/>
        <w:rPr>
          <w:rFonts w:ascii="Times New Roman" w:hAnsi="Times New Roman" w:eastAsia="黑体" w:cs="Times New Roman"/>
          <w:sz w:val="24"/>
          <w:szCs w:val="24"/>
          <w:highlight w:val="none"/>
        </w:rPr>
      </w:pPr>
      <w:bookmarkStart w:id="11" w:name="_Toc32492"/>
      <w:r>
        <w:rPr>
          <w:rFonts w:ascii="Times New Roman" w:hAnsi="Times New Roman" w:eastAsia="黑体" w:cs="Times New Roman"/>
          <w:sz w:val="24"/>
          <w:szCs w:val="24"/>
          <w:highlight w:val="none"/>
        </w:rPr>
        <w:t>2.教学科研仪器设备与教学实验室</w:t>
      </w:r>
      <w:bookmarkEnd w:id="11"/>
    </w:p>
    <w:p w14:paraId="4177804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宋体" w:cs="Times New Roman"/>
          <w:sz w:val="24"/>
          <w:szCs w:val="24"/>
          <w:highlight w:val="none"/>
          <w:lang w:eastAsia="zh-CN"/>
        </w:rPr>
      </w:pPr>
      <w:r>
        <w:rPr>
          <w:rFonts w:ascii="Times New Roman" w:hAnsi="Times New Roman" w:eastAsia="宋体" w:cs="Times New Roman"/>
          <w:sz w:val="24"/>
          <w:szCs w:val="24"/>
          <w:highlight w:val="none"/>
        </w:rPr>
        <w:t>学校现有教学、科研仪器设备资产总值6.</w:t>
      </w:r>
      <w:r>
        <w:rPr>
          <w:rFonts w:hint="eastAsia" w:ascii="Times New Roman" w:hAnsi="Times New Roman" w:eastAsia="宋体" w:cs="Times New Roman"/>
          <w:sz w:val="24"/>
          <w:szCs w:val="24"/>
          <w:highlight w:val="none"/>
          <w:lang w:val="en-US" w:eastAsia="zh-CN"/>
        </w:rPr>
        <w:t>65</w:t>
      </w:r>
      <w:r>
        <w:rPr>
          <w:rFonts w:ascii="Times New Roman" w:hAnsi="Times New Roman" w:eastAsia="宋体" w:cs="Times New Roman"/>
          <w:sz w:val="24"/>
          <w:szCs w:val="24"/>
          <w:highlight w:val="none"/>
        </w:rPr>
        <w:t>亿元，生均教学科研仪器设备值3.</w:t>
      </w:r>
      <w:r>
        <w:rPr>
          <w:rFonts w:hint="eastAsia" w:ascii="Times New Roman" w:hAnsi="Times New Roman" w:eastAsia="宋体" w:cs="Times New Roman"/>
          <w:sz w:val="24"/>
          <w:szCs w:val="24"/>
          <w:highlight w:val="none"/>
          <w:lang w:val="en-US" w:eastAsia="zh-CN"/>
        </w:rPr>
        <w:t>5</w:t>
      </w:r>
      <w:r>
        <w:rPr>
          <w:rFonts w:ascii="Times New Roman" w:hAnsi="Times New Roman" w:eastAsia="宋体" w:cs="Times New Roman"/>
          <w:sz w:val="24"/>
          <w:szCs w:val="24"/>
          <w:highlight w:val="none"/>
        </w:rPr>
        <w:t>7万元。当年新增教学科研仪器设备值</w:t>
      </w:r>
      <w:r>
        <w:rPr>
          <w:rFonts w:hint="eastAsia" w:ascii="Times New Roman" w:hAnsi="Times New Roman" w:eastAsia="宋体" w:cs="Times New Roman"/>
          <w:sz w:val="24"/>
          <w:szCs w:val="24"/>
          <w:highlight w:val="none"/>
          <w:lang w:val="en-US" w:eastAsia="zh-CN"/>
        </w:rPr>
        <w:t>4797.39</w:t>
      </w:r>
      <w:r>
        <w:rPr>
          <w:rFonts w:ascii="Times New Roman" w:hAnsi="Times New Roman" w:eastAsia="宋体" w:cs="Times New Roman"/>
          <w:sz w:val="24"/>
          <w:szCs w:val="24"/>
          <w:highlight w:val="none"/>
        </w:rPr>
        <w:t>万元，新增值为教学科研仪器设备总值的</w:t>
      </w:r>
      <w:r>
        <w:rPr>
          <w:rFonts w:hint="eastAsia" w:ascii="Times New Roman" w:hAnsi="Times New Roman" w:eastAsia="宋体" w:cs="Times New Roman"/>
          <w:sz w:val="24"/>
          <w:szCs w:val="24"/>
          <w:highlight w:val="none"/>
          <w:lang w:val="en-US" w:eastAsia="zh-CN"/>
        </w:rPr>
        <w:t>7.77</w:t>
      </w:r>
      <w:r>
        <w:rPr>
          <w:rFonts w:ascii="Times New Roman" w:hAnsi="Times New Roman" w:eastAsia="宋体" w:cs="Times New Roman"/>
          <w:sz w:val="24"/>
          <w:szCs w:val="24"/>
          <w:highlight w:val="none"/>
        </w:rPr>
        <w:t>%。本科教学实验仪器设备1</w:t>
      </w:r>
      <w:r>
        <w:rPr>
          <w:rFonts w:hint="eastAsia" w:ascii="Times New Roman" w:hAnsi="Times New Roman" w:eastAsia="宋体" w:cs="Times New Roman"/>
          <w:sz w:val="24"/>
          <w:szCs w:val="24"/>
          <w:highlight w:val="none"/>
          <w:lang w:val="en-US" w:eastAsia="zh-CN"/>
        </w:rPr>
        <w:t>6460</w:t>
      </w:r>
      <w:r>
        <w:rPr>
          <w:rFonts w:ascii="Times New Roman" w:hAnsi="Times New Roman" w:eastAsia="宋体" w:cs="Times New Roman"/>
          <w:sz w:val="24"/>
          <w:szCs w:val="24"/>
          <w:highlight w:val="none"/>
        </w:rPr>
        <w:t>台（套），合计总值2.</w:t>
      </w:r>
      <w:r>
        <w:rPr>
          <w:rFonts w:hint="eastAsia" w:ascii="Times New Roman" w:hAnsi="Times New Roman" w:eastAsia="宋体" w:cs="Times New Roman"/>
          <w:sz w:val="24"/>
          <w:szCs w:val="24"/>
          <w:highlight w:val="none"/>
          <w:lang w:val="en-US" w:eastAsia="zh-CN"/>
        </w:rPr>
        <w:t>342</w:t>
      </w:r>
      <w:r>
        <w:rPr>
          <w:rFonts w:ascii="Times New Roman" w:hAnsi="Times New Roman" w:eastAsia="宋体" w:cs="Times New Roman"/>
          <w:sz w:val="24"/>
          <w:szCs w:val="24"/>
          <w:highlight w:val="none"/>
        </w:rPr>
        <w:t>亿元，其中单价10万元以上的实验仪器设备37</w:t>
      </w:r>
      <w:r>
        <w:rPr>
          <w:rFonts w:hint="eastAsia" w:ascii="Times New Roman" w:hAnsi="Times New Roman" w:eastAsia="宋体" w:cs="Times New Roman"/>
          <w:sz w:val="24"/>
          <w:szCs w:val="24"/>
          <w:highlight w:val="none"/>
          <w:lang w:val="en-US" w:eastAsia="zh-CN"/>
        </w:rPr>
        <w:t>4</w:t>
      </w:r>
      <w:r>
        <w:rPr>
          <w:rFonts w:ascii="Times New Roman" w:hAnsi="Times New Roman" w:eastAsia="宋体" w:cs="Times New Roman"/>
          <w:sz w:val="24"/>
          <w:szCs w:val="24"/>
          <w:highlight w:val="none"/>
        </w:rPr>
        <w:t>台（套），总值9</w:t>
      </w:r>
      <w:r>
        <w:rPr>
          <w:rFonts w:hint="eastAsia" w:ascii="Times New Roman" w:hAnsi="Times New Roman" w:eastAsia="宋体" w:cs="Times New Roman"/>
          <w:sz w:val="24"/>
          <w:szCs w:val="24"/>
          <w:highlight w:val="none"/>
          <w:lang w:val="en-US" w:eastAsia="zh-CN"/>
        </w:rPr>
        <w:t>364.24</w:t>
      </w:r>
      <w:r>
        <w:rPr>
          <w:rFonts w:ascii="Times New Roman" w:hAnsi="Times New Roman" w:eastAsia="宋体" w:cs="Times New Roman"/>
          <w:sz w:val="24"/>
          <w:szCs w:val="24"/>
          <w:highlight w:val="none"/>
        </w:rPr>
        <w:t>万元，按本科在校生10</w:t>
      </w:r>
      <w:r>
        <w:rPr>
          <w:rFonts w:hint="eastAsia" w:ascii="Times New Roman" w:hAnsi="Times New Roman" w:eastAsia="宋体" w:cs="Times New Roman"/>
          <w:sz w:val="24"/>
          <w:szCs w:val="24"/>
          <w:highlight w:val="none"/>
          <w:lang w:val="en-US" w:eastAsia="zh-CN"/>
        </w:rPr>
        <w:t>963</w:t>
      </w:r>
      <w:r>
        <w:rPr>
          <w:rFonts w:ascii="Times New Roman" w:hAnsi="Times New Roman" w:eastAsia="宋体" w:cs="Times New Roman"/>
          <w:sz w:val="24"/>
          <w:szCs w:val="24"/>
          <w:highlight w:val="none"/>
        </w:rPr>
        <w:t>人计算，本科生均实验仪器设备值2</w:t>
      </w:r>
      <w:r>
        <w:rPr>
          <w:rFonts w:hint="eastAsia" w:ascii="Times New Roman" w:hAnsi="Times New Roman" w:eastAsia="宋体" w:cs="Times New Roman"/>
          <w:sz w:val="24"/>
          <w:szCs w:val="24"/>
          <w:highlight w:val="none"/>
          <w:lang w:val="en-US" w:eastAsia="zh-CN"/>
        </w:rPr>
        <w:t>1363.5</w:t>
      </w:r>
      <w:r>
        <w:rPr>
          <w:rFonts w:ascii="Times New Roman" w:hAnsi="Times New Roman" w:eastAsia="宋体" w:cs="Times New Roman"/>
          <w:sz w:val="24"/>
          <w:szCs w:val="24"/>
          <w:highlight w:val="none"/>
        </w:rPr>
        <w:t>元。</w:t>
      </w:r>
    </w:p>
    <w:p w14:paraId="18B2D21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宋体" w:cs="Times New Roman"/>
          <w:sz w:val="24"/>
          <w:szCs w:val="24"/>
          <w:highlight w:val="none"/>
          <w:lang w:val="en-US" w:eastAsia="zh-CN"/>
        </w:rPr>
      </w:pPr>
      <w:r>
        <w:rPr>
          <w:rFonts w:ascii="Times New Roman" w:hAnsi="Times New Roman" w:eastAsia="宋体" w:cs="Times New Roman"/>
          <w:sz w:val="24"/>
          <w:szCs w:val="24"/>
          <w:highlight w:val="none"/>
        </w:rPr>
        <w:t>学校有国家级实验教学中心1个，省部级实验教学中心2个；国家级虚拟仿真实验教学项目1个，省部级虚拟仿真实验教学项目1</w:t>
      </w:r>
      <w:r>
        <w:rPr>
          <w:rFonts w:hint="eastAsia" w:ascii="Times New Roman" w:hAnsi="Times New Roman" w:eastAsia="宋体" w:cs="Times New Roman"/>
          <w:sz w:val="24"/>
          <w:szCs w:val="24"/>
          <w:highlight w:val="none"/>
          <w:lang w:val="en-US" w:eastAsia="zh-CN"/>
        </w:rPr>
        <w:t>2</w:t>
      </w:r>
      <w:r>
        <w:rPr>
          <w:rFonts w:ascii="Times New Roman" w:hAnsi="Times New Roman" w:eastAsia="宋体" w:cs="Times New Roman"/>
          <w:sz w:val="24"/>
          <w:szCs w:val="24"/>
          <w:highlight w:val="none"/>
        </w:rPr>
        <w:t>个。</w:t>
      </w:r>
      <w:r>
        <w:rPr>
          <w:rFonts w:hint="eastAsia" w:ascii="Times New Roman" w:hAnsi="Times New Roman" w:eastAsia="宋体" w:cs="Times New Roman"/>
          <w:sz w:val="24"/>
          <w:szCs w:val="24"/>
          <w:highlight w:val="none"/>
          <w:lang w:val="en-US" w:eastAsia="zh-CN"/>
        </w:rPr>
        <w:t>学校</w:t>
      </w:r>
      <w:r>
        <w:rPr>
          <w:rFonts w:hint="eastAsia" w:ascii="Times New Roman" w:hAnsi="Times New Roman" w:eastAsia="宋体" w:cs="Times New Roman"/>
          <w:sz w:val="24"/>
          <w:szCs w:val="24"/>
          <w:highlight w:val="none"/>
        </w:rPr>
        <w:t>拥有</w:t>
      </w:r>
      <w:r>
        <w:rPr>
          <w:rFonts w:hint="eastAsia" w:ascii="Times New Roman" w:hAnsi="Times New Roman" w:eastAsia="宋体" w:cs="Times New Roman"/>
          <w:sz w:val="24"/>
          <w:szCs w:val="24"/>
          <w:highlight w:val="none"/>
          <w:lang w:val="en-US" w:eastAsia="zh-CN"/>
        </w:rPr>
        <w:t>基础</w:t>
      </w:r>
      <w:r>
        <w:rPr>
          <w:rFonts w:hint="eastAsia" w:ascii="Times New Roman" w:hAnsi="Times New Roman" w:eastAsia="宋体" w:cs="Times New Roman"/>
          <w:sz w:val="24"/>
          <w:szCs w:val="24"/>
          <w:highlight w:val="none"/>
        </w:rPr>
        <w:t>实验室、</w:t>
      </w:r>
      <w:r>
        <w:rPr>
          <w:rFonts w:hint="eastAsia" w:ascii="Times New Roman" w:hAnsi="Times New Roman" w:eastAsia="宋体" w:cs="Times New Roman"/>
          <w:sz w:val="24"/>
          <w:szCs w:val="24"/>
          <w:highlight w:val="none"/>
          <w:lang w:val="en-US" w:eastAsia="zh-CN"/>
        </w:rPr>
        <w:t>专业实验室、</w:t>
      </w:r>
      <w:r>
        <w:rPr>
          <w:rFonts w:hint="eastAsia" w:ascii="Times New Roman" w:hAnsi="Times New Roman" w:eastAsia="宋体" w:cs="Times New Roman"/>
          <w:sz w:val="24"/>
          <w:szCs w:val="24"/>
          <w:highlight w:val="none"/>
        </w:rPr>
        <w:t>实训场所121个，</w:t>
      </w:r>
      <w:r>
        <w:rPr>
          <w:rFonts w:hint="eastAsia" w:ascii="Times New Roman" w:hAnsi="Times New Roman" w:eastAsia="宋体" w:cs="Times New Roman"/>
          <w:sz w:val="24"/>
          <w:szCs w:val="24"/>
          <w:highlight w:val="none"/>
          <w:lang w:val="en-US" w:eastAsia="zh-CN"/>
        </w:rPr>
        <w:t>生均实验室面积1.605</w:t>
      </w:r>
      <w:r>
        <w:rPr>
          <w:rFonts w:ascii="Times New Roman" w:hAnsi="Times New Roman" w:eastAsia="宋体" w:cs="Times New Roman"/>
          <w:sz w:val="24"/>
          <w:highlight w:val="none"/>
        </w:rPr>
        <w:t>m</w:t>
      </w:r>
      <w:r>
        <w:rPr>
          <w:rFonts w:ascii="Times New Roman" w:hAnsi="Times New Roman" w:eastAsia="宋体" w:cs="Times New Roman"/>
          <w:sz w:val="24"/>
          <w:highlight w:val="none"/>
          <w:vertAlign w:val="superscript"/>
        </w:rPr>
        <w:t>2</w:t>
      </w:r>
      <w:r>
        <w:rPr>
          <w:rFonts w:ascii="Times New Roman" w:hAnsi="Times New Roman" w:eastAsia="宋体" w:cs="Times New Roman"/>
          <w:sz w:val="24"/>
          <w:szCs w:val="24"/>
          <w:highlight w:val="none"/>
        </w:rPr>
        <w:t>。</w:t>
      </w:r>
    </w:p>
    <w:p w14:paraId="6621D42F">
      <w:pPr>
        <w:pStyle w:val="4"/>
        <w:spacing w:beforeLines="50" w:after="0" w:line="240" w:lineRule="auto"/>
        <w:jc w:val="left"/>
        <w:rPr>
          <w:rFonts w:ascii="Times New Roman" w:hAnsi="Times New Roman" w:eastAsia="黑体" w:cs="Times New Roman"/>
          <w:sz w:val="24"/>
          <w:szCs w:val="24"/>
          <w:highlight w:val="none"/>
        </w:rPr>
      </w:pPr>
      <w:bookmarkStart w:id="12" w:name="_Toc9105"/>
      <w:r>
        <w:rPr>
          <w:rFonts w:ascii="Times New Roman" w:hAnsi="Times New Roman" w:eastAsia="黑体" w:cs="Times New Roman"/>
          <w:sz w:val="24"/>
          <w:szCs w:val="24"/>
          <w:highlight w:val="none"/>
        </w:rPr>
        <w:t>3.图书馆及图书资源</w:t>
      </w:r>
      <w:bookmarkEnd w:id="12"/>
    </w:p>
    <w:p w14:paraId="5DE2C3E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截至202</w:t>
      </w:r>
      <w:r>
        <w:rPr>
          <w:rFonts w:hint="eastAsia" w:ascii="Times New Roman" w:hAnsi="Times New Roman" w:eastAsia="宋体" w:cs="Times New Roman"/>
          <w:sz w:val="24"/>
          <w:szCs w:val="24"/>
          <w:highlight w:val="none"/>
          <w:lang w:val="en-US" w:eastAsia="zh-CN"/>
        </w:rPr>
        <w:t>4</w:t>
      </w:r>
      <w:r>
        <w:rPr>
          <w:rFonts w:ascii="Times New Roman" w:hAnsi="Times New Roman" w:eastAsia="宋体" w:cs="Times New Roman"/>
          <w:sz w:val="24"/>
          <w:szCs w:val="24"/>
          <w:highlight w:val="none"/>
        </w:rPr>
        <w:t>年9月，学校拥有图书馆3个，图书馆总面积达到31146.77</w:t>
      </w:r>
      <w:r>
        <w:rPr>
          <w:rFonts w:ascii="Times New Roman" w:hAnsi="Times New Roman" w:eastAsia="宋体" w:cs="Times New Roman"/>
          <w:sz w:val="24"/>
          <w:highlight w:val="none"/>
        </w:rPr>
        <w:t>m</w:t>
      </w:r>
      <w:r>
        <w:rPr>
          <w:rFonts w:ascii="Times New Roman" w:hAnsi="Times New Roman" w:eastAsia="宋体" w:cs="Times New Roman"/>
          <w:sz w:val="24"/>
          <w:highlight w:val="none"/>
          <w:vertAlign w:val="superscript"/>
        </w:rPr>
        <w:t>2</w:t>
      </w:r>
      <w:r>
        <w:rPr>
          <w:rFonts w:ascii="Times New Roman" w:hAnsi="Times New Roman" w:eastAsia="宋体" w:cs="Times New Roman"/>
          <w:sz w:val="24"/>
          <w:szCs w:val="24"/>
          <w:highlight w:val="none"/>
        </w:rPr>
        <w:t>，阅览室座位数2645个。图书馆拥有纸质图书1</w:t>
      </w:r>
      <w:r>
        <w:rPr>
          <w:rFonts w:hint="eastAsia" w:ascii="Times New Roman" w:hAnsi="Times New Roman" w:eastAsia="宋体" w:cs="Times New Roman"/>
          <w:sz w:val="24"/>
          <w:szCs w:val="24"/>
          <w:highlight w:val="none"/>
          <w:lang w:val="en-US" w:eastAsia="zh-CN"/>
        </w:rPr>
        <w:t>50</w:t>
      </w:r>
      <w:r>
        <w:rPr>
          <w:rFonts w:ascii="Times New Roman" w:hAnsi="Times New Roman" w:eastAsia="宋体" w:cs="Times New Roman"/>
          <w:sz w:val="24"/>
          <w:szCs w:val="24"/>
          <w:highlight w:val="none"/>
        </w:rPr>
        <w:t>万册，当年新增</w:t>
      </w:r>
      <w:r>
        <w:rPr>
          <w:rFonts w:hint="eastAsia" w:ascii="Times New Roman" w:hAnsi="Times New Roman" w:eastAsia="宋体" w:cs="Times New Roman"/>
          <w:sz w:val="24"/>
          <w:szCs w:val="24"/>
          <w:highlight w:val="none"/>
          <w:lang w:val="en-US" w:eastAsia="zh-CN"/>
        </w:rPr>
        <w:t>24719</w:t>
      </w:r>
      <w:r>
        <w:rPr>
          <w:rFonts w:ascii="Times New Roman" w:hAnsi="Times New Roman" w:eastAsia="宋体" w:cs="Times New Roman"/>
          <w:sz w:val="24"/>
          <w:szCs w:val="24"/>
          <w:highlight w:val="none"/>
        </w:rPr>
        <w:t>册，生均纸质图书8</w:t>
      </w:r>
      <w:r>
        <w:rPr>
          <w:rFonts w:hint="eastAsia" w:ascii="Times New Roman" w:hAnsi="Times New Roman" w:eastAsia="宋体" w:cs="Times New Roman"/>
          <w:sz w:val="24"/>
          <w:szCs w:val="24"/>
          <w:highlight w:val="none"/>
          <w:lang w:val="en-US" w:eastAsia="zh-CN"/>
        </w:rPr>
        <w:t>0.57</w:t>
      </w:r>
      <w:r>
        <w:rPr>
          <w:rFonts w:ascii="Times New Roman" w:hAnsi="Times New Roman" w:eastAsia="宋体" w:cs="Times New Roman"/>
          <w:sz w:val="24"/>
          <w:szCs w:val="24"/>
          <w:highlight w:val="none"/>
        </w:rPr>
        <w:t>册；拥有电子期刊1.6</w:t>
      </w:r>
      <w:r>
        <w:rPr>
          <w:rFonts w:hint="eastAsia" w:ascii="Times New Roman" w:hAnsi="Times New Roman" w:eastAsia="宋体" w:cs="Times New Roman"/>
          <w:sz w:val="24"/>
          <w:szCs w:val="24"/>
          <w:highlight w:val="none"/>
          <w:lang w:val="en-US" w:eastAsia="zh-CN"/>
        </w:rPr>
        <w:t>8</w:t>
      </w:r>
      <w:r>
        <w:rPr>
          <w:rFonts w:ascii="Times New Roman" w:hAnsi="Times New Roman" w:eastAsia="宋体" w:cs="Times New Roman"/>
          <w:sz w:val="24"/>
          <w:szCs w:val="24"/>
          <w:highlight w:val="none"/>
        </w:rPr>
        <w:t>万册，学位论文</w:t>
      </w:r>
      <w:r>
        <w:rPr>
          <w:rFonts w:hint="eastAsia" w:ascii="Times New Roman" w:hAnsi="Times New Roman" w:eastAsia="宋体" w:cs="Times New Roman"/>
          <w:sz w:val="24"/>
          <w:szCs w:val="24"/>
          <w:highlight w:val="none"/>
          <w:lang w:val="en-US" w:eastAsia="zh-CN"/>
        </w:rPr>
        <w:t>975.44</w:t>
      </w:r>
      <w:r>
        <w:rPr>
          <w:rFonts w:ascii="Times New Roman" w:hAnsi="Times New Roman" w:eastAsia="宋体" w:cs="Times New Roman"/>
          <w:sz w:val="24"/>
          <w:szCs w:val="24"/>
          <w:highlight w:val="none"/>
        </w:rPr>
        <w:t>万册，音视频18140小时。20</w:t>
      </w:r>
      <w:r>
        <w:rPr>
          <w:rFonts w:hint="eastAsia" w:ascii="Times New Roman" w:hAnsi="Times New Roman" w:eastAsia="宋体" w:cs="Times New Roman"/>
          <w:sz w:val="24"/>
          <w:szCs w:val="24"/>
          <w:highlight w:val="none"/>
          <w:lang w:val="en-US" w:eastAsia="zh-CN"/>
        </w:rPr>
        <w:t>23</w:t>
      </w:r>
      <w:r>
        <w:rPr>
          <w:rFonts w:ascii="Times New Roman" w:hAnsi="Times New Roman" w:eastAsia="宋体" w:cs="Times New Roman"/>
          <w:sz w:val="24"/>
          <w:szCs w:val="24"/>
          <w:highlight w:val="none"/>
        </w:rPr>
        <w:t>年图书流通量达到</w:t>
      </w:r>
      <w:r>
        <w:rPr>
          <w:rFonts w:hint="eastAsia" w:ascii="Times New Roman" w:hAnsi="Times New Roman" w:eastAsia="宋体" w:cs="Times New Roman"/>
          <w:sz w:val="24"/>
          <w:szCs w:val="24"/>
          <w:highlight w:val="none"/>
          <w:lang w:val="en-US" w:eastAsia="zh-CN"/>
        </w:rPr>
        <w:t>4</w:t>
      </w:r>
      <w:r>
        <w:rPr>
          <w:rFonts w:ascii="Times New Roman" w:hAnsi="Times New Roman" w:eastAsia="宋体" w:cs="Times New Roman"/>
          <w:sz w:val="24"/>
          <w:szCs w:val="24"/>
          <w:highlight w:val="none"/>
        </w:rPr>
        <w:t>万册，电子资源访问量</w:t>
      </w:r>
      <w:r>
        <w:rPr>
          <w:rFonts w:hint="eastAsia" w:ascii="Times New Roman" w:hAnsi="Times New Roman" w:eastAsia="宋体" w:cs="Times New Roman"/>
          <w:sz w:val="24"/>
          <w:szCs w:val="24"/>
          <w:highlight w:val="none"/>
          <w:lang w:val="en-US" w:eastAsia="zh-CN"/>
        </w:rPr>
        <w:t>1531.6</w:t>
      </w:r>
      <w:r>
        <w:rPr>
          <w:rFonts w:ascii="Times New Roman" w:hAnsi="Times New Roman" w:eastAsia="宋体" w:cs="Times New Roman"/>
          <w:sz w:val="24"/>
          <w:szCs w:val="24"/>
          <w:highlight w:val="none"/>
        </w:rPr>
        <w:t>万次，当年电子资源下载量</w:t>
      </w:r>
      <w:r>
        <w:rPr>
          <w:rFonts w:hint="eastAsia" w:ascii="Times New Roman" w:hAnsi="Times New Roman" w:eastAsia="宋体" w:cs="Times New Roman"/>
          <w:sz w:val="24"/>
          <w:szCs w:val="24"/>
          <w:highlight w:val="none"/>
          <w:lang w:val="en-US" w:eastAsia="zh-CN"/>
        </w:rPr>
        <w:t>251.23</w:t>
      </w:r>
      <w:r>
        <w:rPr>
          <w:rFonts w:ascii="Times New Roman" w:hAnsi="Times New Roman" w:eastAsia="宋体" w:cs="Times New Roman"/>
          <w:sz w:val="24"/>
          <w:szCs w:val="24"/>
          <w:highlight w:val="none"/>
        </w:rPr>
        <w:t>万篇次。</w:t>
      </w:r>
    </w:p>
    <w:p w14:paraId="383AEAC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相比上学年，</w:t>
      </w:r>
      <w:r>
        <w:rPr>
          <w:rFonts w:hint="eastAsia" w:ascii="Times New Roman" w:hAnsi="Times New Roman" w:eastAsia="宋体" w:cs="Times New Roman"/>
          <w:sz w:val="24"/>
          <w:szCs w:val="24"/>
          <w:highlight w:val="none"/>
          <w:lang w:val="en-US" w:eastAsia="zh-CN"/>
        </w:rPr>
        <w:t>因学生数增长较快，</w:t>
      </w:r>
      <w:r>
        <w:rPr>
          <w:rFonts w:ascii="Times New Roman" w:hAnsi="Times New Roman" w:eastAsia="宋体" w:cs="Times New Roman"/>
          <w:sz w:val="24"/>
          <w:szCs w:val="24"/>
          <w:highlight w:val="none"/>
        </w:rPr>
        <w:t>生均纸质图书册数有所</w:t>
      </w:r>
      <w:r>
        <w:rPr>
          <w:rFonts w:hint="eastAsia" w:ascii="Times New Roman" w:hAnsi="Times New Roman" w:eastAsia="宋体" w:cs="Times New Roman"/>
          <w:sz w:val="24"/>
          <w:szCs w:val="24"/>
          <w:highlight w:val="none"/>
          <w:lang w:val="en-US" w:eastAsia="zh-CN"/>
        </w:rPr>
        <w:t>下降</w:t>
      </w:r>
      <w:r>
        <w:rPr>
          <w:rFonts w:ascii="Times New Roman" w:hAnsi="Times New Roman" w:eastAsia="宋体" w:cs="Times New Roman"/>
          <w:sz w:val="24"/>
          <w:szCs w:val="24"/>
          <w:highlight w:val="none"/>
        </w:rPr>
        <w:t>，但电子资源</w:t>
      </w:r>
      <w:r>
        <w:rPr>
          <w:rFonts w:hint="eastAsia" w:ascii="Times New Roman" w:hAnsi="Times New Roman" w:eastAsia="宋体" w:cs="Times New Roman"/>
          <w:sz w:val="24"/>
          <w:szCs w:val="24"/>
          <w:highlight w:val="none"/>
          <w:lang w:val="en-US" w:eastAsia="zh-CN"/>
        </w:rPr>
        <w:t>及其</w:t>
      </w:r>
      <w:r>
        <w:rPr>
          <w:rFonts w:ascii="Times New Roman" w:hAnsi="Times New Roman" w:eastAsia="宋体" w:cs="Times New Roman"/>
          <w:sz w:val="24"/>
          <w:szCs w:val="24"/>
          <w:highlight w:val="none"/>
        </w:rPr>
        <w:t>访问</w:t>
      </w:r>
      <w:r>
        <w:rPr>
          <w:rFonts w:hint="eastAsia" w:ascii="Times New Roman" w:hAnsi="Times New Roman" w:eastAsia="宋体" w:cs="Times New Roman"/>
          <w:sz w:val="24"/>
          <w:szCs w:val="24"/>
          <w:highlight w:val="none"/>
          <w:lang w:eastAsia="zh-CN"/>
        </w:rPr>
        <w:t>、</w:t>
      </w:r>
      <w:r>
        <w:rPr>
          <w:rFonts w:ascii="Times New Roman" w:hAnsi="Times New Roman" w:eastAsia="宋体" w:cs="Times New Roman"/>
          <w:sz w:val="24"/>
          <w:szCs w:val="24"/>
          <w:highlight w:val="none"/>
        </w:rPr>
        <w:t>下载量</w:t>
      </w:r>
      <w:r>
        <w:rPr>
          <w:rFonts w:hint="eastAsia" w:ascii="Times New Roman" w:hAnsi="Times New Roman" w:eastAsia="宋体" w:cs="Times New Roman"/>
          <w:sz w:val="24"/>
          <w:szCs w:val="24"/>
          <w:highlight w:val="none"/>
          <w:lang w:val="en-US" w:eastAsia="zh-CN"/>
        </w:rPr>
        <w:t>均大幅提升</w:t>
      </w:r>
      <w:r>
        <w:rPr>
          <w:rFonts w:ascii="Times New Roman" w:hAnsi="Times New Roman" w:eastAsia="宋体" w:cs="Times New Roman"/>
          <w:sz w:val="24"/>
          <w:szCs w:val="24"/>
          <w:highlight w:val="none"/>
        </w:rPr>
        <w:t>。学校将持续加大纸质图书及电子资源建设力度，进一步满足学生多样化学习需求。</w:t>
      </w:r>
    </w:p>
    <w:p w14:paraId="41A82C8F">
      <w:pPr>
        <w:pStyle w:val="4"/>
        <w:spacing w:beforeLines="50" w:after="0" w:line="240" w:lineRule="auto"/>
        <w:jc w:val="left"/>
        <w:rPr>
          <w:rFonts w:ascii="Times New Roman" w:hAnsi="Times New Roman" w:eastAsia="黑体" w:cs="Times New Roman"/>
          <w:sz w:val="24"/>
          <w:szCs w:val="24"/>
          <w:highlight w:val="none"/>
        </w:rPr>
      </w:pPr>
      <w:bookmarkStart w:id="13" w:name="_Toc13641"/>
      <w:r>
        <w:rPr>
          <w:rFonts w:ascii="Times New Roman" w:hAnsi="Times New Roman" w:eastAsia="黑体" w:cs="Times New Roman"/>
          <w:sz w:val="24"/>
          <w:szCs w:val="24"/>
          <w:highlight w:val="none"/>
        </w:rPr>
        <w:t>4.教学信息资源</w:t>
      </w:r>
      <w:bookmarkEnd w:id="13"/>
    </w:p>
    <w:p w14:paraId="661A63C0">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lang w:val="en-US" w:eastAsia="zh-CN"/>
        </w:rPr>
        <w:t>2023-2024学年，学校继续推进智慧校园信息化建设，打造智慧育人环境。目前已建成包括教学、科研、一站式办事大厅等的信息化系统150多个，建成“上海电力大学智慧决策平台”，共10大主题，216个场景，为教学、科研、学科建设、学校发展提供大数据分析和决策。</w:t>
      </w:r>
      <w:r>
        <w:rPr>
          <w:rFonts w:hint="eastAsia" w:ascii="Times New Roman" w:hAnsi="Times New Roman" w:eastAsia="宋体" w:cs="Times New Roman"/>
          <w:sz w:val="24"/>
          <w:szCs w:val="24"/>
          <w:highlight w:val="none"/>
        </w:rPr>
        <w:t>建成适应“互联网+”课程教学需要的云录播教室208间，具有互动、智慧研讨、智慧一体化、远程互动等功能的高质量多类型智慧教室35间，具备精品录播功能的智慧教室3间。智慧教室配备组合式桌椅，营造动态开放的教学环境；集线上线下为一体的远程互动数智教学空间引导学生开展合作探索式学习，提升课堂教学效果。通过提供数字化教学环境，助力教师参加教学创新、混合式教学、示范课堂等教学竞赛</w:t>
      </w:r>
      <w:r>
        <w:rPr>
          <w:rFonts w:hint="eastAsia" w:ascii="宋体" w:hAnsi="宋体" w:eastAsia="宋体" w:cs="宋体"/>
          <w:sz w:val="24"/>
          <w:szCs w:val="24"/>
          <w:highlight w:val="none"/>
        </w:rPr>
        <w:t>。</w:t>
      </w:r>
    </w:p>
    <w:p w14:paraId="05642326">
      <w:p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br w:type="page"/>
      </w:r>
    </w:p>
    <w:p w14:paraId="0E6B9473">
      <w:pPr>
        <w:jc w:val="left"/>
        <w:outlineLvl w:val="0"/>
        <w:rPr>
          <w:rFonts w:ascii="Times New Roman" w:hAnsi="Times New Roman" w:eastAsia="黑体" w:cs="Times New Roman"/>
          <w:sz w:val="30"/>
          <w:szCs w:val="30"/>
          <w:highlight w:val="none"/>
        </w:rPr>
      </w:pPr>
      <w:bookmarkStart w:id="14" w:name="_Toc9119"/>
      <w:r>
        <w:rPr>
          <w:rFonts w:ascii="Times New Roman" w:hAnsi="Times New Roman" w:eastAsia="黑体" w:cs="Times New Roman"/>
          <w:sz w:val="30"/>
          <w:szCs w:val="30"/>
          <w:highlight w:val="none"/>
        </w:rPr>
        <w:t>三、教学建设与改革</w:t>
      </w:r>
      <w:bookmarkEnd w:id="14"/>
    </w:p>
    <w:p w14:paraId="1C268116">
      <w:pPr>
        <w:pStyle w:val="3"/>
        <w:spacing w:before="0" w:after="0" w:line="240" w:lineRule="auto"/>
        <w:jc w:val="left"/>
        <w:rPr>
          <w:rFonts w:ascii="Times New Roman" w:hAnsi="Times New Roman" w:eastAsia="黑体" w:cs="Times New Roman"/>
          <w:sz w:val="28"/>
          <w:szCs w:val="28"/>
          <w:highlight w:val="none"/>
        </w:rPr>
      </w:pPr>
      <w:bookmarkStart w:id="15" w:name="_Toc18129"/>
      <w:r>
        <w:rPr>
          <w:rFonts w:ascii="Times New Roman" w:hAnsi="Times New Roman" w:eastAsia="黑体" w:cs="Times New Roman"/>
          <w:sz w:val="28"/>
          <w:szCs w:val="28"/>
          <w:highlight w:val="none"/>
        </w:rPr>
        <w:t>（一）专业建设</w:t>
      </w:r>
      <w:bookmarkEnd w:id="15"/>
    </w:p>
    <w:p w14:paraId="3F51C06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bCs/>
          <w:kern w:val="0"/>
          <w:sz w:val="24"/>
          <w:highlight w:val="none"/>
          <w:lang w:val="en-US" w:eastAsia="zh-CN"/>
        </w:rPr>
        <w:t>2023-2024学年，学校进一步</w:t>
      </w:r>
      <w:r>
        <w:rPr>
          <w:rFonts w:hint="eastAsia" w:ascii="Times New Roman" w:hAnsi="Times New Roman" w:eastAsia="宋体" w:cs="Times New Roman"/>
          <w:bCs/>
          <w:kern w:val="0"/>
          <w:sz w:val="24"/>
          <w:highlight w:val="none"/>
        </w:rPr>
        <w:t>聚焦“双碳”战略发展目标，</w:t>
      </w:r>
      <w:r>
        <w:rPr>
          <w:rFonts w:hint="eastAsia" w:ascii="Times New Roman" w:hAnsi="Times New Roman" w:eastAsia="宋体" w:cs="Times New Roman"/>
          <w:bCs/>
          <w:kern w:val="0"/>
          <w:sz w:val="24"/>
          <w:highlight w:val="none"/>
          <w:lang w:val="en-US" w:eastAsia="zh-CN"/>
        </w:rPr>
        <w:t>以学科为龙头，</w:t>
      </w:r>
      <w:r>
        <w:rPr>
          <w:rFonts w:hint="eastAsia" w:ascii="Times New Roman" w:hAnsi="Times New Roman" w:eastAsia="宋体" w:cs="Times New Roman"/>
          <w:bCs/>
          <w:kern w:val="0"/>
          <w:sz w:val="24"/>
          <w:highlight w:val="none"/>
        </w:rPr>
        <w:t>开展专业调整优化，布局建设储能、综合能源服务、电力人工智能、电力芯片等“大能源电力”应用型本科专业群。</w:t>
      </w:r>
      <w:r>
        <w:rPr>
          <w:rFonts w:hint="eastAsia" w:ascii="Times New Roman" w:hAnsi="Times New Roman" w:eastAsia="宋体" w:cs="Times New Roman"/>
          <w:sz w:val="24"/>
          <w:szCs w:val="24"/>
          <w:highlight w:val="none"/>
        </w:rPr>
        <w:t>进一步</w:t>
      </w:r>
      <w:r>
        <w:rPr>
          <w:rFonts w:hint="eastAsia" w:ascii="Times New Roman" w:hAnsi="Times New Roman" w:eastAsia="宋体" w:cs="Times New Roman"/>
          <w:sz w:val="24"/>
          <w:szCs w:val="24"/>
          <w:highlight w:val="none"/>
          <w:lang w:val="en-US" w:eastAsia="zh-CN"/>
        </w:rPr>
        <w:t>贯彻</w:t>
      </w:r>
      <w:r>
        <w:rPr>
          <w:rFonts w:hint="eastAsia" w:ascii="Times New Roman" w:hAnsi="Times New Roman" w:eastAsia="宋体" w:cs="Times New Roman"/>
          <w:sz w:val="24"/>
          <w:szCs w:val="24"/>
          <w:highlight w:val="none"/>
        </w:rPr>
        <w:t>教育部《普通高等教育学科专业设置调整优化改革方案》的要求，聚焦“四新”建设</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lang w:val="en-US" w:eastAsia="zh-CN"/>
        </w:rPr>
        <w:t>落实</w:t>
      </w:r>
      <w:r>
        <w:rPr>
          <w:rFonts w:hint="eastAsia" w:ascii="Times New Roman" w:hAnsi="Times New Roman" w:eastAsia="宋体" w:cs="Times New Roman"/>
          <w:sz w:val="24"/>
          <w:szCs w:val="24"/>
          <w:highlight w:val="none"/>
        </w:rPr>
        <w:t>《上海电力大学本科专业设置与动态调整实施细则（试行）》，基于“招生-培养-就业”联动机制，推进专业结构</w:t>
      </w:r>
      <w:r>
        <w:rPr>
          <w:rFonts w:hint="eastAsia" w:ascii="Times New Roman" w:hAnsi="Times New Roman" w:eastAsia="宋体" w:cs="Times New Roman"/>
          <w:sz w:val="24"/>
          <w:szCs w:val="24"/>
          <w:highlight w:val="none"/>
          <w:lang w:val="en-US" w:eastAsia="zh-CN"/>
        </w:rPr>
        <w:t>调整</w:t>
      </w:r>
      <w:r>
        <w:rPr>
          <w:rFonts w:hint="eastAsia" w:ascii="Times New Roman" w:hAnsi="Times New Roman" w:eastAsia="宋体" w:cs="Times New Roman"/>
          <w:sz w:val="24"/>
          <w:szCs w:val="24"/>
          <w:highlight w:val="none"/>
        </w:rPr>
        <w:t>优化。打通学校招生、培养、就业相关部门的底层关键指标数据，构建专业预警的联动性数据监测指标体系（</w:t>
      </w:r>
      <w:r>
        <w:rPr>
          <w:rFonts w:hint="eastAsia" w:ascii="Times New Roman" w:hAnsi="Times New Roman" w:eastAsia="宋体" w:cs="Times New Roman"/>
          <w:bCs/>
          <w:color w:val="0000FF"/>
          <w:kern w:val="0"/>
          <w:sz w:val="24"/>
          <w:highlight w:val="none"/>
        </w:rPr>
        <w:t>图</w:t>
      </w:r>
      <w:r>
        <w:rPr>
          <w:rFonts w:hint="eastAsia" w:ascii="Times New Roman" w:hAnsi="Times New Roman" w:eastAsia="宋体" w:cs="Times New Roman"/>
          <w:bCs/>
          <w:color w:val="0000FF"/>
          <w:kern w:val="0"/>
          <w:sz w:val="24"/>
          <w:highlight w:val="none"/>
          <w:lang w:val="en-US" w:eastAsia="zh-CN"/>
        </w:rPr>
        <w:t>7</w:t>
      </w:r>
      <w:r>
        <w:rPr>
          <w:rFonts w:hint="eastAsia" w:ascii="Times New Roman" w:hAnsi="Times New Roman" w:eastAsia="宋体" w:cs="Times New Roman"/>
          <w:sz w:val="24"/>
          <w:szCs w:val="24"/>
          <w:highlight w:val="none"/>
        </w:rPr>
        <w:t>），将监测评价结果作为开展专业预警和专业调整优化改革的重要参考依据。202</w:t>
      </w:r>
      <w:r>
        <w:rPr>
          <w:rFonts w:hint="eastAsia" w:ascii="Times New Roman" w:hAnsi="Times New Roman" w:eastAsia="宋体" w:cs="Times New Roman"/>
          <w:sz w:val="24"/>
          <w:szCs w:val="24"/>
          <w:highlight w:val="none"/>
          <w:lang w:val="en-US" w:eastAsia="zh-CN"/>
        </w:rPr>
        <w:t>4</w:t>
      </w:r>
      <w:r>
        <w:rPr>
          <w:rFonts w:hint="eastAsia" w:ascii="Times New Roman" w:hAnsi="Times New Roman" w:eastAsia="宋体" w:cs="Times New Roman"/>
          <w:sz w:val="24"/>
          <w:szCs w:val="24"/>
          <w:highlight w:val="none"/>
        </w:rPr>
        <w:t>年招生专业</w:t>
      </w:r>
      <w:r>
        <w:rPr>
          <w:rFonts w:hint="eastAsia" w:ascii="Times New Roman" w:hAnsi="Times New Roman" w:eastAsia="宋体" w:cs="Times New Roman"/>
          <w:sz w:val="24"/>
          <w:szCs w:val="24"/>
          <w:highlight w:val="none"/>
          <w:lang w:val="en-US" w:eastAsia="zh-CN"/>
        </w:rPr>
        <w:t>33</w:t>
      </w:r>
      <w:r>
        <w:rPr>
          <w:rFonts w:hint="eastAsia" w:ascii="Times New Roman" w:hAnsi="Times New Roman" w:eastAsia="宋体" w:cs="Times New Roman"/>
          <w:sz w:val="24"/>
          <w:szCs w:val="24"/>
          <w:highlight w:val="none"/>
        </w:rPr>
        <w:t>个</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lang w:val="en-US" w:eastAsia="zh-CN"/>
        </w:rPr>
        <w:t>当年</w:t>
      </w:r>
      <w:r>
        <w:rPr>
          <w:rFonts w:hint="eastAsia" w:ascii="Times New Roman" w:hAnsi="Times New Roman" w:eastAsia="宋体" w:cs="Times New Roman"/>
          <w:sz w:val="24"/>
          <w:szCs w:val="24"/>
          <w:highlight w:val="none"/>
        </w:rPr>
        <w:t>停招专业</w:t>
      </w:r>
      <w:r>
        <w:rPr>
          <w:rFonts w:hint="eastAsia" w:ascii="Times New Roman" w:hAnsi="Times New Roman" w:eastAsia="宋体" w:cs="Times New Roman"/>
          <w:sz w:val="24"/>
          <w:szCs w:val="24"/>
          <w:highlight w:val="none"/>
          <w:lang w:val="en-US" w:eastAsia="zh-CN"/>
        </w:rPr>
        <w:t>4</w:t>
      </w:r>
      <w:r>
        <w:rPr>
          <w:rFonts w:hint="eastAsia" w:ascii="Times New Roman" w:hAnsi="Times New Roman" w:eastAsia="宋体" w:cs="Times New Roman"/>
          <w:sz w:val="24"/>
          <w:szCs w:val="24"/>
          <w:highlight w:val="none"/>
        </w:rPr>
        <w:t>个：</w:t>
      </w:r>
      <w:r>
        <w:rPr>
          <w:rFonts w:hint="eastAsia" w:ascii="Times New Roman" w:hAnsi="Times New Roman" w:eastAsia="宋体" w:cs="Times New Roman"/>
          <w:sz w:val="24"/>
          <w:szCs w:val="24"/>
          <w:highlight w:val="none"/>
          <w:lang w:val="en-US" w:eastAsia="zh-CN"/>
        </w:rPr>
        <w:t>机械电子工程、材料化学、物流管理、日语；理工科招生人数占比88%。</w:t>
      </w:r>
    </w:p>
    <w:p w14:paraId="31A2B3E2">
      <w:pPr>
        <w:jc w:val="center"/>
        <w:rPr>
          <w:rFonts w:ascii="Times New Roman" w:hAnsi="Times New Roman" w:cs="Times New Roman"/>
          <w:highlight w:val="none"/>
        </w:rPr>
      </w:pPr>
      <w:r>
        <w:rPr>
          <w:highlight w:val="none"/>
        </w:rPr>
        <w:drawing>
          <wp:anchor distT="0" distB="0" distL="0" distR="0" simplePos="0" relativeHeight="251660288" behindDoc="0" locked="0" layoutInCell="1" allowOverlap="1">
            <wp:simplePos x="0" y="0"/>
            <wp:positionH relativeFrom="column">
              <wp:posOffset>365760</wp:posOffset>
            </wp:positionH>
            <wp:positionV relativeFrom="paragraph">
              <wp:posOffset>57150</wp:posOffset>
            </wp:positionV>
            <wp:extent cx="4931410" cy="3064510"/>
            <wp:effectExtent l="0" t="0" r="2540" b="2540"/>
            <wp:wrapTopAndBottom/>
            <wp:docPr id="1646901543" name="图片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01543" name="图片 27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940195" cy="3070224"/>
                    </a:xfrm>
                    <a:prstGeom prst="rect">
                      <a:avLst/>
                    </a:prstGeom>
                    <a:noFill/>
                    <a:ln>
                      <a:noFill/>
                    </a:ln>
                  </pic:spPr>
                </pic:pic>
              </a:graphicData>
            </a:graphic>
          </wp:anchor>
        </w:drawing>
      </w:r>
      <w:r>
        <w:rPr>
          <w:rFonts w:ascii="Times New Roman" w:hAnsi="Times New Roman" w:eastAsia="宋体" w:cs="Times New Roman"/>
          <w:b/>
          <w:color w:val="0000FF"/>
          <w:kern w:val="0"/>
          <w:szCs w:val="21"/>
          <w:highlight w:val="none"/>
        </w:rPr>
        <w:t>图</w:t>
      </w:r>
      <w:r>
        <w:rPr>
          <w:rFonts w:hint="eastAsia" w:ascii="Times New Roman" w:hAnsi="Times New Roman" w:eastAsia="宋体" w:cs="Times New Roman"/>
          <w:b/>
          <w:color w:val="0000FF"/>
          <w:kern w:val="0"/>
          <w:szCs w:val="21"/>
          <w:highlight w:val="none"/>
          <w:lang w:val="en-US" w:eastAsia="zh-CN"/>
        </w:rPr>
        <w:t>7</w:t>
      </w:r>
      <w:r>
        <w:rPr>
          <w:rFonts w:hint="eastAsia" w:ascii="Times New Roman" w:hAnsi="Times New Roman" w:eastAsia="宋体" w:cs="Times New Roman"/>
          <w:b/>
          <w:color w:val="0000FF"/>
          <w:kern w:val="0"/>
          <w:szCs w:val="21"/>
          <w:highlight w:val="none"/>
        </w:rPr>
        <w:t xml:space="preserve"> </w:t>
      </w:r>
      <w:r>
        <w:rPr>
          <w:rFonts w:hint="eastAsia" w:ascii="Times New Roman" w:hAnsi="Times New Roman" w:eastAsia="宋体" w:cs="Times New Roman"/>
          <w:bCs/>
          <w:kern w:val="0"/>
          <w:szCs w:val="21"/>
          <w:highlight w:val="none"/>
        </w:rPr>
        <w:t>专业预警的联动性数据监测指标体系</w:t>
      </w:r>
    </w:p>
    <w:p w14:paraId="5596D65C">
      <w:pPr>
        <w:pStyle w:val="3"/>
        <w:keepNext/>
        <w:keepLines/>
        <w:pageBreakBefore w:val="0"/>
        <w:widowControl w:val="0"/>
        <w:kinsoku/>
        <w:wordWrap/>
        <w:overflowPunct/>
        <w:topLinePunct w:val="0"/>
        <w:autoSpaceDE/>
        <w:autoSpaceDN/>
        <w:bidi w:val="0"/>
        <w:adjustRightInd/>
        <w:snapToGrid/>
        <w:spacing w:before="157" w:beforeLines="50" w:after="0" w:line="240" w:lineRule="auto"/>
        <w:jc w:val="left"/>
        <w:textAlignment w:val="auto"/>
        <w:rPr>
          <w:rFonts w:ascii="Times New Roman" w:hAnsi="Times New Roman" w:eastAsia="黑体" w:cs="Times New Roman"/>
          <w:sz w:val="28"/>
          <w:szCs w:val="28"/>
          <w:highlight w:val="none"/>
        </w:rPr>
      </w:pPr>
      <w:bookmarkStart w:id="16" w:name="_Toc18572"/>
      <w:r>
        <w:rPr>
          <w:rFonts w:ascii="Times New Roman" w:hAnsi="Times New Roman" w:eastAsia="黑体" w:cs="Times New Roman"/>
          <w:sz w:val="28"/>
          <w:szCs w:val="28"/>
          <w:highlight w:val="none"/>
        </w:rPr>
        <w:t>（二）课程建设</w:t>
      </w:r>
      <w:bookmarkEnd w:id="16"/>
    </w:p>
    <w:p w14:paraId="779A8041">
      <w:pPr>
        <w:pStyle w:val="4"/>
        <w:spacing w:before="0" w:after="0" w:line="240" w:lineRule="auto"/>
        <w:jc w:val="left"/>
        <w:rPr>
          <w:rFonts w:ascii="Times New Roman" w:hAnsi="Times New Roman" w:eastAsia="黑体" w:cs="Times New Roman"/>
          <w:sz w:val="24"/>
          <w:szCs w:val="24"/>
          <w:highlight w:val="none"/>
        </w:rPr>
      </w:pPr>
      <w:bookmarkStart w:id="17" w:name="_Toc86776682"/>
      <w:bookmarkStart w:id="18" w:name="_Toc8085"/>
      <w:r>
        <w:rPr>
          <w:rFonts w:ascii="Times New Roman" w:hAnsi="Times New Roman" w:eastAsia="黑体" w:cs="Times New Roman"/>
          <w:sz w:val="24"/>
          <w:szCs w:val="24"/>
          <w:highlight w:val="none"/>
        </w:rPr>
        <w:t>1.课堂教学总体情况</w:t>
      </w:r>
      <w:bookmarkEnd w:id="17"/>
      <w:bookmarkEnd w:id="18"/>
    </w:p>
    <w:p w14:paraId="2FA912F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cs="Times New Roman"/>
          <w:highlight w:val="none"/>
        </w:rPr>
      </w:pPr>
      <w:r>
        <w:rPr>
          <w:rFonts w:hint="eastAsia" w:ascii="Times New Roman" w:hAnsi="Times New Roman" w:eastAsia="宋体" w:cs="Times New Roman"/>
          <w:sz w:val="24"/>
          <w:szCs w:val="24"/>
          <w:highlight w:val="none"/>
          <w:lang w:val="en-US" w:eastAsia="zh-CN"/>
        </w:rPr>
        <w:t>2023-2024学年，</w:t>
      </w:r>
      <w:r>
        <w:rPr>
          <w:rFonts w:ascii="Times New Roman" w:hAnsi="Times New Roman" w:eastAsia="宋体" w:cs="Times New Roman"/>
          <w:sz w:val="24"/>
          <w:szCs w:val="24"/>
          <w:highlight w:val="none"/>
        </w:rPr>
        <w:t>学校共开设本科生公共必修课、公共选修课、专业课（不含网络授课）共16</w:t>
      </w:r>
      <w:r>
        <w:rPr>
          <w:rFonts w:hint="eastAsia" w:ascii="Times New Roman" w:hAnsi="Times New Roman" w:eastAsia="宋体" w:cs="Times New Roman"/>
          <w:sz w:val="24"/>
          <w:szCs w:val="24"/>
          <w:highlight w:val="none"/>
          <w:lang w:val="en-US" w:eastAsia="zh-CN"/>
        </w:rPr>
        <w:t>66</w:t>
      </w:r>
      <w:r>
        <w:rPr>
          <w:rFonts w:ascii="Times New Roman" w:hAnsi="Times New Roman" w:eastAsia="宋体" w:cs="Times New Roman"/>
          <w:sz w:val="24"/>
          <w:szCs w:val="24"/>
          <w:highlight w:val="none"/>
        </w:rPr>
        <w:t>门、4</w:t>
      </w:r>
      <w:r>
        <w:rPr>
          <w:rFonts w:hint="eastAsia" w:ascii="Times New Roman" w:hAnsi="Times New Roman" w:eastAsia="宋体" w:cs="Times New Roman"/>
          <w:sz w:val="24"/>
          <w:szCs w:val="24"/>
          <w:highlight w:val="none"/>
          <w:lang w:val="en-US" w:eastAsia="zh-CN"/>
        </w:rPr>
        <w:t>573</w:t>
      </w:r>
      <w:r>
        <w:rPr>
          <w:rFonts w:ascii="Times New Roman" w:hAnsi="Times New Roman" w:eastAsia="宋体" w:cs="Times New Roman"/>
          <w:sz w:val="24"/>
          <w:szCs w:val="24"/>
          <w:highlight w:val="none"/>
        </w:rPr>
        <w:t>门次，比上学年</w:t>
      </w:r>
      <w:r>
        <w:rPr>
          <w:rFonts w:hint="eastAsia" w:ascii="Times New Roman" w:hAnsi="Times New Roman" w:eastAsia="宋体" w:cs="Times New Roman"/>
          <w:sz w:val="24"/>
          <w:szCs w:val="24"/>
          <w:highlight w:val="none"/>
          <w:lang w:val="en-US" w:eastAsia="zh-CN"/>
        </w:rPr>
        <w:t>略有下降，主要原因是停招专业增加，相应开设课程减少</w:t>
      </w:r>
      <w:r>
        <w:rPr>
          <w:rFonts w:ascii="Times New Roman" w:hAnsi="Times New Roman" w:eastAsia="宋体" w:cs="Times New Roman"/>
          <w:sz w:val="24"/>
          <w:szCs w:val="24"/>
          <w:highlight w:val="none"/>
        </w:rPr>
        <w:t>。近两学年班额统计情况详见</w:t>
      </w:r>
      <w:r>
        <w:rPr>
          <w:rFonts w:ascii="Times New Roman" w:hAnsi="Times New Roman" w:eastAsia="宋体" w:cs="Times New Roman"/>
          <w:bCs/>
          <w:color w:val="0000FF"/>
          <w:kern w:val="0"/>
          <w:sz w:val="24"/>
          <w:highlight w:val="none"/>
        </w:rPr>
        <w:t>表</w:t>
      </w:r>
      <w:r>
        <w:rPr>
          <w:rFonts w:hint="eastAsia" w:ascii="Times New Roman" w:hAnsi="Times New Roman" w:eastAsia="宋体" w:cs="Times New Roman"/>
          <w:bCs/>
          <w:color w:val="0000FF"/>
          <w:kern w:val="0"/>
          <w:sz w:val="24"/>
          <w:highlight w:val="none"/>
          <w:lang w:val="en-US" w:eastAsia="zh-CN"/>
        </w:rPr>
        <w:t>7</w:t>
      </w:r>
      <w:r>
        <w:rPr>
          <w:rFonts w:ascii="Times New Roman" w:hAnsi="Times New Roman" w:eastAsia="宋体" w:cs="Times New Roman"/>
          <w:sz w:val="24"/>
          <w:szCs w:val="24"/>
          <w:highlight w:val="none"/>
        </w:rPr>
        <w:t>。</w:t>
      </w:r>
    </w:p>
    <w:p w14:paraId="1D181628">
      <w:pPr>
        <w:spacing w:line="400" w:lineRule="exact"/>
        <w:jc w:val="center"/>
        <w:rPr>
          <w:rFonts w:ascii="Times New Roman" w:hAnsi="Times New Roman" w:eastAsia="宋体" w:cs="Times New Roman"/>
          <w:highlight w:val="none"/>
        </w:rPr>
      </w:pPr>
      <w:r>
        <w:rPr>
          <w:rFonts w:ascii="Times New Roman" w:hAnsi="Times New Roman" w:eastAsia="宋体" w:cs="Times New Roman"/>
          <w:b/>
          <w:color w:val="0000FF"/>
          <w:kern w:val="0"/>
          <w:szCs w:val="21"/>
          <w:highlight w:val="none"/>
        </w:rPr>
        <w:t>表</w:t>
      </w:r>
      <w:r>
        <w:rPr>
          <w:rFonts w:hint="eastAsia" w:ascii="Times New Roman" w:hAnsi="Times New Roman" w:eastAsia="宋体" w:cs="Times New Roman"/>
          <w:b/>
          <w:color w:val="0000FF"/>
          <w:kern w:val="0"/>
          <w:szCs w:val="21"/>
          <w:highlight w:val="none"/>
          <w:lang w:val="en-US" w:eastAsia="zh-CN"/>
        </w:rPr>
        <w:t>7</w:t>
      </w:r>
      <w:r>
        <w:rPr>
          <w:rFonts w:ascii="Times New Roman" w:hAnsi="Times New Roman" w:eastAsia="宋体" w:cs="Times New Roman"/>
          <w:szCs w:val="21"/>
          <w:highlight w:val="none"/>
        </w:rPr>
        <w:t xml:space="preserve"> 近两学年班额统计情况（不含网络授课）</w:t>
      </w:r>
    </w:p>
    <w:tbl>
      <w:tblPr>
        <w:tblStyle w:val="1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01"/>
        <w:gridCol w:w="1290"/>
        <w:gridCol w:w="2070"/>
        <w:gridCol w:w="2010"/>
        <w:gridCol w:w="1651"/>
      </w:tblGrid>
      <w:tr w14:paraId="20C60FA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501" w:type="dxa"/>
            <w:vAlign w:val="center"/>
          </w:tcPr>
          <w:p w14:paraId="6C43A84A">
            <w:pPr>
              <w:jc w:val="center"/>
              <w:rPr>
                <w:rFonts w:ascii="Times New Roman" w:hAnsi="Times New Roman" w:eastAsia="宋体" w:cs="Times New Roman"/>
                <w:szCs w:val="21"/>
                <w:highlight w:val="none"/>
              </w:rPr>
            </w:pPr>
            <w:r>
              <w:rPr>
                <w:rFonts w:ascii="Times New Roman" w:hAnsi="Times New Roman" w:eastAsia="宋体" w:cs="Times New Roman"/>
                <w:b/>
                <w:szCs w:val="21"/>
                <w:highlight w:val="none"/>
              </w:rPr>
              <w:t>班额</w:t>
            </w:r>
          </w:p>
        </w:tc>
        <w:tc>
          <w:tcPr>
            <w:tcW w:w="1290" w:type="dxa"/>
            <w:vAlign w:val="center"/>
          </w:tcPr>
          <w:p w14:paraId="740B4BFE">
            <w:pPr>
              <w:jc w:val="center"/>
              <w:rPr>
                <w:rFonts w:ascii="Times New Roman" w:hAnsi="Times New Roman" w:eastAsia="宋体" w:cs="Times New Roman"/>
                <w:szCs w:val="21"/>
                <w:highlight w:val="none"/>
              </w:rPr>
            </w:pPr>
            <w:r>
              <w:rPr>
                <w:rFonts w:ascii="Times New Roman" w:hAnsi="Times New Roman" w:eastAsia="宋体" w:cs="Times New Roman"/>
                <w:b/>
                <w:szCs w:val="21"/>
                <w:highlight w:val="none"/>
              </w:rPr>
              <w:t>学年</w:t>
            </w:r>
          </w:p>
        </w:tc>
        <w:tc>
          <w:tcPr>
            <w:tcW w:w="2070" w:type="dxa"/>
            <w:vAlign w:val="center"/>
          </w:tcPr>
          <w:p w14:paraId="78E39F7C">
            <w:pPr>
              <w:jc w:val="center"/>
              <w:rPr>
                <w:rFonts w:ascii="Times New Roman" w:hAnsi="Times New Roman" w:eastAsia="宋体" w:cs="Times New Roman"/>
                <w:szCs w:val="21"/>
                <w:highlight w:val="none"/>
              </w:rPr>
            </w:pPr>
            <w:r>
              <w:rPr>
                <w:rFonts w:ascii="Times New Roman" w:hAnsi="Times New Roman" w:eastAsia="宋体" w:cs="Times New Roman"/>
                <w:b/>
                <w:szCs w:val="21"/>
                <w:highlight w:val="none"/>
              </w:rPr>
              <w:t>公共必修课（%）</w:t>
            </w:r>
          </w:p>
        </w:tc>
        <w:tc>
          <w:tcPr>
            <w:tcW w:w="2010" w:type="dxa"/>
            <w:vAlign w:val="center"/>
          </w:tcPr>
          <w:p w14:paraId="45C634DD">
            <w:pPr>
              <w:jc w:val="center"/>
              <w:rPr>
                <w:rFonts w:ascii="Times New Roman" w:hAnsi="Times New Roman" w:eastAsia="宋体" w:cs="Times New Roman"/>
                <w:szCs w:val="21"/>
                <w:highlight w:val="none"/>
              </w:rPr>
            </w:pPr>
            <w:r>
              <w:rPr>
                <w:rFonts w:ascii="Times New Roman" w:hAnsi="Times New Roman" w:eastAsia="宋体" w:cs="Times New Roman"/>
                <w:b/>
                <w:szCs w:val="21"/>
                <w:highlight w:val="none"/>
              </w:rPr>
              <w:t>公共选修课（%）</w:t>
            </w:r>
          </w:p>
        </w:tc>
        <w:tc>
          <w:tcPr>
            <w:tcW w:w="1651" w:type="dxa"/>
            <w:vAlign w:val="center"/>
          </w:tcPr>
          <w:p w14:paraId="46DE777D">
            <w:pPr>
              <w:jc w:val="center"/>
              <w:rPr>
                <w:rFonts w:ascii="Times New Roman" w:hAnsi="Times New Roman" w:eastAsia="宋体" w:cs="Times New Roman"/>
                <w:szCs w:val="21"/>
                <w:highlight w:val="none"/>
              </w:rPr>
            </w:pPr>
            <w:r>
              <w:rPr>
                <w:rFonts w:ascii="Times New Roman" w:hAnsi="Times New Roman" w:eastAsia="宋体" w:cs="Times New Roman"/>
                <w:b/>
                <w:szCs w:val="21"/>
                <w:highlight w:val="none"/>
              </w:rPr>
              <w:t>专业课（%）</w:t>
            </w:r>
          </w:p>
        </w:tc>
      </w:tr>
      <w:tr w14:paraId="10383E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1501" w:type="dxa"/>
            <w:vMerge w:val="restart"/>
            <w:vAlign w:val="center"/>
          </w:tcPr>
          <w:p w14:paraId="1EEEC773">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30人及以下</w:t>
            </w:r>
          </w:p>
        </w:tc>
        <w:tc>
          <w:tcPr>
            <w:tcW w:w="1290" w:type="dxa"/>
            <w:vAlign w:val="center"/>
          </w:tcPr>
          <w:p w14:paraId="38D13245">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宋体" w:cs="Times New Roman"/>
                <w:szCs w:val="21"/>
                <w:highlight w:val="none"/>
                <w:lang w:eastAsia="zh-CN"/>
              </w:rPr>
            </w:pPr>
            <w:r>
              <w:rPr>
                <w:rFonts w:hint="eastAsia" w:ascii="Times New Roman" w:hAnsi="Times New Roman" w:eastAsia="宋体" w:cs="Times New Roman"/>
                <w:szCs w:val="21"/>
                <w:highlight w:val="none"/>
                <w:lang w:val="en-US" w:eastAsia="zh-CN"/>
              </w:rPr>
              <w:t>本</w:t>
            </w:r>
            <w:r>
              <w:rPr>
                <w:rFonts w:hint="eastAsia" w:ascii="Times New Roman" w:hAnsi="Times New Roman" w:eastAsia="宋体" w:cs="Times New Roman"/>
                <w:szCs w:val="21"/>
                <w:highlight w:val="none"/>
                <w:lang w:eastAsia="zh-CN"/>
              </w:rPr>
              <w:t>学年</w:t>
            </w:r>
          </w:p>
        </w:tc>
        <w:tc>
          <w:tcPr>
            <w:tcW w:w="2070" w:type="dxa"/>
            <w:vAlign w:val="center"/>
          </w:tcPr>
          <w:p w14:paraId="1DF51214">
            <w:pPr>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16.13</w:t>
            </w:r>
          </w:p>
        </w:tc>
        <w:tc>
          <w:tcPr>
            <w:tcW w:w="2010" w:type="dxa"/>
            <w:vAlign w:val="center"/>
          </w:tcPr>
          <w:p w14:paraId="2C158A21">
            <w:pPr>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56.50</w:t>
            </w:r>
          </w:p>
        </w:tc>
        <w:tc>
          <w:tcPr>
            <w:tcW w:w="1651" w:type="dxa"/>
            <w:vAlign w:val="center"/>
          </w:tcPr>
          <w:p w14:paraId="111FBBD0">
            <w:pPr>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58.08</w:t>
            </w:r>
          </w:p>
        </w:tc>
      </w:tr>
      <w:tr w14:paraId="232398E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1501" w:type="dxa"/>
            <w:vMerge w:val="continue"/>
            <w:vAlign w:val="center"/>
          </w:tcPr>
          <w:p w14:paraId="3D99463E">
            <w:pPr>
              <w:jc w:val="center"/>
              <w:rPr>
                <w:rFonts w:ascii="Times New Roman" w:hAnsi="Times New Roman" w:eastAsia="宋体" w:cs="Times New Roman"/>
                <w:szCs w:val="21"/>
                <w:highlight w:val="none"/>
              </w:rPr>
            </w:pPr>
          </w:p>
        </w:tc>
        <w:tc>
          <w:tcPr>
            <w:tcW w:w="1290" w:type="dxa"/>
            <w:vAlign w:val="center"/>
          </w:tcPr>
          <w:p w14:paraId="321D702D">
            <w:pPr>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上学年</w:t>
            </w:r>
          </w:p>
        </w:tc>
        <w:tc>
          <w:tcPr>
            <w:tcW w:w="2070" w:type="dxa"/>
            <w:vAlign w:val="center"/>
          </w:tcPr>
          <w:p w14:paraId="130C90A7">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16.32</w:t>
            </w:r>
          </w:p>
        </w:tc>
        <w:tc>
          <w:tcPr>
            <w:tcW w:w="2010" w:type="dxa"/>
            <w:vAlign w:val="center"/>
          </w:tcPr>
          <w:p w14:paraId="3DE8B154">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60.62</w:t>
            </w:r>
          </w:p>
        </w:tc>
        <w:tc>
          <w:tcPr>
            <w:tcW w:w="1651" w:type="dxa"/>
            <w:vAlign w:val="center"/>
          </w:tcPr>
          <w:p w14:paraId="564FA4A0">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57.75</w:t>
            </w:r>
          </w:p>
        </w:tc>
      </w:tr>
      <w:tr w14:paraId="49349B3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1501" w:type="dxa"/>
            <w:vMerge w:val="restart"/>
            <w:vAlign w:val="center"/>
          </w:tcPr>
          <w:p w14:paraId="6A2EA2BB">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31-60人</w:t>
            </w:r>
          </w:p>
        </w:tc>
        <w:tc>
          <w:tcPr>
            <w:tcW w:w="1290" w:type="dxa"/>
            <w:vAlign w:val="center"/>
          </w:tcPr>
          <w:p w14:paraId="1EEC9E98">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宋体" w:cs="Times New Roman"/>
                <w:szCs w:val="21"/>
                <w:highlight w:val="none"/>
                <w:lang w:eastAsia="zh-CN"/>
              </w:rPr>
            </w:pPr>
            <w:r>
              <w:rPr>
                <w:rFonts w:hint="eastAsia" w:ascii="Times New Roman" w:hAnsi="Times New Roman" w:eastAsia="宋体" w:cs="Times New Roman"/>
                <w:szCs w:val="21"/>
                <w:highlight w:val="none"/>
                <w:lang w:val="en-US" w:eastAsia="zh-CN"/>
              </w:rPr>
              <w:t>本</w:t>
            </w:r>
            <w:r>
              <w:rPr>
                <w:rFonts w:hint="eastAsia" w:ascii="Times New Roman" w:hAnsi="Times New Roman" w:eastAsia="宋体" w:cs="Times New Roman"/>
                <w:szCs w:val="21"/>
                <w:highlight w:val="none"/>
                <w:lang w:eastAsia="zh-CN"/>
              </w:rPr>
              <w:t>学年</w:t>
            </w:r>
          </w:p>
        </w:tc>
        <w:tc>
          <w:tcPr>
            <w:tcW w:w="2070" w:type="dxa"/>
            <w:vAlign w:val="center"/>
          </w:tcPr>
          <w:p w14:paraId="164A144F">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48.32</w:t>
            </w:r>
          </w:p>
        </w:tc>
        <w:tc>
          <w:tcPr>
            <w:tcW w:w="2010" w:type="dxa"/>
            <w:vAlign w:val="center"/>
          </w:tcPr>
          <w:p w14:paraId="57A58145">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20.80</w:t>
            </w:r>
          </w:p>
        </w:tc>
        <w:tc>
          <w:tcPr>
            <w:tcW w:w="1651" w:type="dxa"/>
            <w:vAlign w:val="center"/>
          </w:tcPr>
          <w:p w14:paraId="526E815E">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30.44</w:t>
            </w:r>
          </w:p>
        </w:tc>
      </w:tr>
      <w:tr w14:paraId="7D06B1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1501" w:type="dxa"/>
            <w:vMerge w:val="continue"/>
            <w:vAlign w:val="center"/>
          </w:tcPr>
          <w:p w14:paraId="2135B5B2">
            <w:pPr>
              <w:jc w:val="center"/>
              <w:rPr>
                <w:rFonts w:ascii="Times New Roman" w:hAnsi="Times New Roman" w:eastAsia="宋体" w:cs="Times New Roman"/>
                <w:szCs w:val="21"/>
                <w:highlight w:val="none"/>
              </w:rPr>
            </w:pPr>
          </w:p>
        </w:tc>
        <w:tc>
          <w:tcPr>
            <w:tcW w:w="1290" w:type="dxa"/>
            <w:vAlign w:val="center"/>
          </w:tcPr>
          <w:p w14:paraId="6312F4B6">
            <w:pPr>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上学年</w:t>
            </w:r>
          </w:p>
        </w:tc>
        <w:tc>
          <w:tcPr>
            <w:tcW w:w="2070" w:type="dxa"/>
            <w:vAlign w:val="center"/>
          </w:tcPr>
          <w:p w14:paraId="4B35E234">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52.15</w:t>
            </w:r>
          </w:p>
        </w:tc>
        <w:tc>
          <w:tcPr>
            <w:tcW w:w="2010" w:type="dxa"/>
            <w:vAlign w:val="center"/>
          </w:tcPr>
          <w:p w14:paraId="0936A0F1">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22.43</w:t>
            </w:r>
          </w:p>
        </w:tc>
        <w:tc>
          <w:tcPr>
            <w:tcW w:w="1651" w:type="dxa"/>
            <w:vAlign w:val="center"/>
          </w:tcPr>
          <w:p w14:paraId="436BA4D0">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27.65</w:t>
            </w:r>
          </w:p>
        </w:tc>
      </w:tr>
      <w:tr w14:paraId="20E1BD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1501" w:type="dxa"/>
            <w:vMerge w:val="restart"/>
            <w:vAlign w:val="center"/>
          </w:tcPr>
          <w:p w14:paraId="750234C3">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61-90人</w:t>
            </w:r>
          </w:p>
        </w:tc>
        <w:tc>
          <w:tcPr>
            <w:tcW w:w="1290" w:type="dxa"/>
            <w:vAlign w:val="center"/>
          </w:tcPr>
          <w:p w14:paraId="22F545BF">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宋体" w:cs="Times New Roman"/>
                <w:szCs w:val="21"/>
                <w:highlight w:val="none"/>
                <w:lang w:eastAsia="zh-CN"/>
              </w:rPr>
            </w:pPr>
            <w:r>
              <w:rPr>
                <w:rFonts w:hint="eastAsia" w:ascii="Times New Roman" w:hAnsi="Times New Roman" w:eastAsia="宋体" w:cs="Times New Roman"/>
                <w:szCs w:val="21"/>
                <w:highlight w:val="none"/>
                <w:lang w:val="en-US" w:eastAsia="zh-CN"/>
              </w:rPr>
              <w:t>本</w:t>
            </w:r>
            <w:r>
              <w:rPr>
                <w:rFonts w:hint="eastAsia" w:ascii="Times New Roman" w:hAnsi="Times New Roman" w:eastAsia="宋体" w:cs="Times New Roman"/>
                <w:szCs w:val="21"/>
                <w:highlight w:val="none"/>
                <w:lang w:eastAsia="zh-CN"/>
              </w:rPr>
              <w:t>学年</w:t>
            </w:r>
          </w:p>
        </w:tc>
        <w:tc>
          <w:tcPr>
            <w:tcW w:w="2070" w:type="dxa"/>
            <w:vAlign w:val="center"/>
          </w:tcPr>
          <w:p w14:paraId="1FBF7176">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27.19</w:t>
            </w:r>
          </w:p>
        </w:tc>
        <w:tc>
          <w:tcPr>
            <w:tcW w:w="2010" w:type="dxa"/>
            <w:vAlign w:val="center"/>
          </w:tcPr>
          <w:p w14:paraId="421592B8">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7.33</w:t>
            </w:r>
          </w:p>
        </w:tc>
        <w:tc>
          <w:tcPr>
            <w:tcW w:w="1651" w:type="dxa"/>
            <w:vAlign w:val="center"/>
          </w:tcPr>
          <w:p w14:paraId="4927DFE9">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10.49</w:t>
            </w:r>
          </w:p>
        </w:tc>
      </w:tr>
      <w:tr w14:paraId="65E6F6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1501" w:type="dxa"/>
            <w:vMerge w:val="continue"/>
            <w:vAlign w:val="center"/>
          </w:tcPr>
          <w:p w14:paraId="21508C63">
            <w:pPr>
              <w:jc w:val="center"/>
              <w:rPr>
                <w:rFonts w:ascii="Times New Roman" w:hAnsi="Times New Roman" w:eastAsia="宋体" w:cs="Times New Roman"/>
                <w:szCs w:val="21"/>
                <w:highlight w:val="none"/>
              </w:rPr>
            </w:pPr>
          </w:p>
        </w:tc>
        <w:tc>
          <w:tcPr>
            <w:tcW w:w="1290" w:type="dxa"/>
            <w:vAlign w:val="center"/>
          </w:tcPr>
          <w:p w14:paraId="45A09BCF">
            <w:pPr>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上学年</w:t>
            </w:r>
          </w:p>
        </w:tc>
        <w:tc>
          <w:tcPr>
            <w:tcW w:w="2070" w:type="dxa"/>
            <w:vAlign w:val="center"/>
          </w:tcPr>
          <w:p w14:paraId="3436D91A">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22.76</w:t>
            </w:r>
          </w:p>
        </w:tc>
        <w:tc>
          <w:tcPr>
            <w:tcW w:w="2010" w:type="dxa"/>
            <w:vAlign w:val="center"/>
          </w:tcPr>
          <w:p w14:paraId="45BF2FC0">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5.01</w:t>
            </w:r>
          </w:p>
        </w:tc>
        <w:tc>
          <w:tcPr>
            <w:tcW w:w="1651" w:type="dxa"/>
            <w:vAlign w:val="center"/>
          </w:tcPr>
          <w:p w14:paraId="133297C9">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13.54</w:t>
            </w:r>
          </w:p>
        </w:tc>
      </w:tr>
      <w:tr w14:paraId="5E0578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1501" w:type="dxa"/>
            <w:vMerge w:val="restart"/>
            <w:vAlign w:val="center"/>
          </w:tcPr>
          <w:p w14:paraId="6D441B3F">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90人以上</w:t>
            </w:r>
          </w:p>
        </w:tc>
        <w:tc>
          <w:tcPr>
            <w:tcW w:w="1290" w:type="dxa"/>
            <w:vAlign w:val="center"/>
          </w:tcPr>
          <w:p w14:paraId="49526EA7">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宋体" w:cs="Times New Roman"/>
                <w:szCs w:val="21"/>
                <w:highlight w:val="none"/>
                <w:lang w:eastAsia="zh-CN"/>
              </w:rPr>
            </w:pPr>
            <w:r>
              <w:rPr>
                <w:rFonts w:hint="eastAsia" w:ascii="Times New Roman" w:hAnsi="Times New Roman" w:eastAsia="宋体" w:cs="Times New Roman"/>
                <w:szCs w:val="21"/>
                <w:highlight w:val="none"/>
                <w:lang w:val="en-US" w:eastAsia="zh-CN"/>
              </w:rPr>
              <w:t>本</w:t>
            </w:r>
            <w:r>
              <w:rPr>
                <w:rFonts w:hint="eastAsia" w:ascii="Times New Roman" w:hAnsi="Times New Roman" w:eastAsia="宋体" w:cs="Times New Roman"/>
                <w:szCs w:val="21"/>
                <w:highlight w:val="none"/>
                <w:lang w:eastAsia="zh-CN"/>
              </w:rPr>
              <w:t>学年</w:t>
            </w:r>
          </w:p>
        </w:tc>
        <w:tc>
          <w:tcPr>
            <w:tcW w:w="2070" w:type="dxa"/>
            <w:vAlign w:val="center"/>
          </w:tcPr>
          <w:p w14:paraId="73510914">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8.36</w:t>
            </w:r>
          </w:p>
        </w:tc>
        <w:tc>
          <w:tcPr>
            <w:tcW w:w="2010" w:type="dxa"/>
            <w:vAlign w:val="center"/>
          </w:tcPr>
          <w:p w14:paraId="3C4DEB14">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15.37</w:t>
            </w:r>
          </w:p>
        </w:tc>
        <w:tc>
          <w:tcPr>
            <w:tcW w:w="1651" w:type="dxa"/>
            <w:vAlign w:val="center"/>
          </w:tcPr>
          <w:p w14:paraId="1ADDA206">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0.99</w:t>
            </w:r>
          </w:p>
        </w:tc>
      </w:tr>
      <w:tr w14:paraId="6EA728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1501" w:type="dxa"/>
            <w:vMerge w:val="continue"/>
            <w:vAlign w:val="center"/>
          </w:tcPr>
          <w:p w14:paraId="7F3F845F">
            <w:pPr>
              <w:jc w:val="center"/>
              <w:rPr>
                <w:rFonts w:ascii="Times New Roman" w:hAnsi="Times New Roman" w:eastAsia="宋体" w:cs="Times New Roman"/>
                <w:szCs w:val="21"/>
                <w:highlight w:val="none"/>
              </w:rPr>
            </w:pPr>
          </w:p>
        </w:tc>
        <w:tc>
          <w:tcPr>
            <w:tcW w:w="1290" w:type="dxa"/>
            <w:vAlign w:val="center"/>
          </w:tcPr>
          <w:p w14:paraId="5AD780BE">
            <w:pPr>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上学年</w:t>
            </w:r>
          </w:p>
        </w:tc>
        <w:tc>
          <w:tcPr>
            <w:tcW w:w="2070" w:type="dxa"/>
            <w:vAlign w:val="center"/>
          </w:tcPr>
          <w:p w14:paraId="4438DC27">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8.78</w:t>
            </w:r>
          </w:p>
        </w:tc>
        <w:tc>
          <w:tcPr>
            <w:tcW w:w="2010" w:type="dxa"/>
            <w:vAlign w:val="center"/>
          </w:tcPr>
          <w:p w14:paraId="48D9E1E9">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11.93</w:t>
            </w:r>
          </w:p>
        </w:tc>
        <w:tc>
          <w:tcPr>
            <w:tcW w:w="1651" w:type="dxa"/>
            <w:vAlign w:val="center"/>
          </w:tcPr>
          <w:p w14:paraId="4B5942D1">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1.06</w:t>
            </w:r>
          </w:p>
        </w:tc>
      </w:tr>
    </w:tbl>
    <w:p w14:paraId="24F97969">
      <w:pPr>
        <w:pStyle w:val="4"/>
        <w:keepNext/>
        <w:keepLines/>
        <w:pageBreakBefore w:val="0"/>
        <w:widowControl w:val="0"/>
        <w:kinsoku/>
        <w:wordWrap/>
        <w:overflowPunct/>
        <w:topLinePunct w:val="0"/>
        <w:autoSpaceDE/>
        <w:autoSpaceDN/>
        <w:bidi w:val="0"/>
        <w:adjustRightInd/>
        <w:snapToGrid/>
        <w:spacing w:before="157" w:beforeLines="50" w:after="0" w:line="240" w:lineRule="auto"/>
        <w:jc w:val="left"/>
        <w:textAlignment w:val="auto"/>
        <w:rPr>
          <w:rFonts w:ascii="Times New Roman" w:hAnsi="Times New Roman" w:eastAsia="黑体" w:cs="Times New Roman"/>
          <w:sz w:val="24"/>
          <w:szCs w:val="24"/>
          <w:highlight w:val="none"/>
        </w:rPr>
      </w:pPr>
      <w:bookmarkStart w:id="19" w:name="_Toc27450"/>
      <w:bookmarkStart w:id="20" w:name="_Toc86776683"/>
      <w:r>
        <w:rPr>
          <w:rFonts w:ascii="Times New Roman" w:hAnsi="Times New Roman" w:eastAsia="黑体" w:cs="Times New Roman"/>
          <w:sz w:val="24"/>
          <w:szCs w:val="24"/>
          <w:highlight w:val="none"/>
        </w:rPr>
        <w:t>2.</w:t>
      </w:r>
      <w:r>
        <w:rPr>
          <w:rFonts w:hint="eastAsia" w:ascii="黑体" w:hAnsi="黑体" w:eastAsia="黑体" w:cs="黑体"/>
          <w:sz w:val="24"/>
          <w:szCs w:val="24"/>
          <w:highlight w:val="none"/>
        </w:rPr>
        <w:t>“习近平新时代中国特色社会主义思想”</w:t>
      </w:r>
      <w:r>
        <w:rPr>
          <w:rFonts w:ascii="Times New Roman" w:hAnsi="Times New Roman" w:eastAsia="黑体" w:cs="Times New Roman"/>
          <w:sz w:val="24"/>
          <w:szCs w:val="24"/>
          <w:highlight w:val="none"/>
        </w:rPr>
        <w:t>进课程情况</w:t>
      </w:r>
      <w:bookmarkEnd w:id="19"/>
    </w:p>
    <w:p w14:paraId="2E302CC1">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Cs/>
          <w:color w:val="auto"/>
          <w:kern w:val="0"/>
          <w:sz w:val="24"/>
          <w:highlight w:val="none"/>
        </w:rPr>
      </w:pPr>
      <w:r>
        <w:rPr>
          <w:rFonts w:hint="eastAsia" w:ascii="宋体" w:hAnsi="宋体" w:eastAsia="宋体" w:cs="宋体"/>
          <w:b/>
          <w:color w:val="auto"/>
          <w:kern w:val="0"/>
          <w:sz w:val="24"/>
          <w:highlight w:val="none"/>
        </w:rPr>
        <w:t>全面落实习近平新时代中国特色社会主义思想进课程。</w:t>
      </w:r>
      <w:r>
        <w:rPr>
          <w:rFonts w:hint="eastAsia" w:ascii="宋体" w:hAnsi="宋体" w:eastAsia="宋体" w:cs="宋体"/>
          <w:bCs/>
          <w:color w:val="auto"/>
          <w:kern w:val="0"/>
          <w:sz w:val="24"/>
          <w:highlight w:val="none"/>
        </w:rPr>
        <w:t>学校加强以习近平新时代中国特色社会主义思想为核心内容的课程群建设，重点围绕专论、个论、“四史”、优秀传统文化，同时结合学校能源电力的特色开设各类新课，逐步形成思政教育类选择性必修课程体系。</w:t>
      </w:r>
      <w:r>
        <w:rPr>
          <w:rFonts w:hint="default" w:ascii="Times New Roman" w:hAnsi="Times New Roman" w:eastAsia="宋体" w:cs="Times New Roman"/>
          <w:bCs/>
          <w:color w:val="auto"/>
          <w:kern w:val="0"/>
          <w:sz w:val="24"/>
          <w:highlight w:val="none"/>
        </w:rPr>
        <w:t>202</w:t>
      </w:r>
      <w:r>
        <w:rPr>
          <w:rFonts w:hint="default" w:ascii="Times New Roman" w:hAnsi="Times New Roman" w:eastAsia="宋体" w:cs="Times New Roman"/>
          <w:bCs/>
          <w:color w:val="auto"/>
          <w:kern w:val="0"/>
          <w:sz w:val="24"/>
          <w:highlight w:val="none"/>
          <w:lang w:val="en-US" w:eastAsia="zh-CN"/>
        </w:rPr>
        <w:t>4</w:t>
      </w:r>
      <w:r>
        <w:rPr>
          <w:rFonts w:hint="default" w:ascii="Times New Roman" w:hAnsi="Times New Roman" w:eastAsia="宋体" w:cs="Times New Roman"/>
          <w:bCs/>
          <w:color w:val="auto"/>
          <w:kern w:val="0"/>
          <w:sz w:val="24"/>
          <w:highlight w:val="none"/>
        </w:rPr>
        <w:t>年</w:t>
      </w:r>
      <w:r>
        <w:rPr>
          <w:rFonts w:hint="eastAsia" w:ascii="宋体" w:hAnsi="宋体" w:eastAsia="宋体" w:cs="宋体"/>
          <w:bCs/>
          <w:color w:val="auto"/>
          <w:kern w:val="0"/>
          <w:sz w:val="24"/>
          <w:highlight w:val="none"/>
        </w:rPr>
        <w:t>进一步扩充课程资源，</w:t>
      </w:r>
      <w:r>
        <w:rPr>
          <w:rFonts w:hint="eastAsia" w:ascii="宋体" w:hAnsi="宋体" w:eastAsia="宋体" w:cs="宋体"/>
          <w:bCs/>
          <w:color w:val="auto"/>
          <w:kern w:val="0"/>
          <w:sz w:val="24"/>
          <w:highlight w:val="none"/>
          <w:lang w:val="en-US" w:eastAsia="zh-CN"/>
        </w:rPr>
        <w:t>基于已有课程基础，新开设《论党的青年工作》《&lt;习近平文化思想&gt;导读》《</w:t>
      </w:r>
      <w:r>
        <w:rPr>
          <w:rFonts w:hint="eastAsia" w:ascii="宋体" w:hAnsi="宋体" w:eastAsia="宋体" w:cs="宋体"/>
          <w:color w:val="auto"/>
          <w:sz w:val="24"/>
          <w:szCs w:val="24"/>
          <w:highlight w:val="none"/>
        </w:rPr>
        <w:t>青年工作理论与实践</w:t>
      </w:r>
      <w:r>
        <w:rPr>
          <w:rFonts w:hint="eastAsia" w:ascii="宋体" w:hAnsi="宋体" w:eastAsia="宋体" w:cs="宋体"/>
          <w:bCs/>
          <w:color w:val="auto"/>
          <w:kern w:val="0"/>
          <w:sz w:val="24"/>
          <w:highlight w:val="none"/>
          <w:lang w:val="en-US" w:eastAsia="zh-CN"/>
        </w:rPr>
        <w:t>》《</w:t>
      </w:r>
      <w:r>
        <w:rPr>
          <w:rFonts w:hint="eastAsia" w:ascii="宋体" w:hAnsi="宋体" w:eastAsia="宋体" w:cs="宋体"/>
          <w:color w:val="auto"/>
          <w:sz w:val="24"/>
          <w:szCs w:val="24"/>
          <w:highlight w:val="none"/>
        </w:rPr>
        <w:t>知识产权法导读</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习近平经济思想概论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等</w:t>
      </w:r>
      <w:r>
        <w:rPr>
          <w:rFonts w:hint="eastAsia" w:ascii="宋体" w:hAnsi="宋体" w:eastAsia="宋体" w:cs="宋体"/>
          <w:bCs/>
          <w:color w:val="auto"/>
          <w:kern w:val="0"/>
          <w:sz w:val="24"/>
          <w:highlight w:val="none"/>
        </w:rPr>
        <w:t>课程。</w:t>
      </w:r>
    </w:p>
    <w:p w14:paraId="4CDD2B0E">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imes New Roman" w:hAnsi="Times New Roman" w:eastAsia="宋体" w:cs="Times New Roman"/>
          <w:b w:val="0"/>
          <w:bCs/>
          <w:color w:val="000000" w:themeColor="text1"/>
          <w:kern w:val="0"/>
          <w:sz w:val="24"/>
          <w:highlight w:val="none"/>
          <w:lang w:val="en-US" w:eastAsia="zh-CN"/>
          <w14:textFill>
            <w14:solidFill>
              <w14:schemeClr w14:val="tx1"/>
            </w14:solidFill>
          </w14:textFill>
        </w:rPr>
      </w:pPr>
      <w:r>
        <w:rPr>
          <w:rFonts w:ascii="Times New Roman" w:hAnsi="Times New Roman" w:eastAsia="宋体" w:cs="Times New Roman"/>
          <w:b/>
          <w:color w:val="000000" w:themeColor="text1"/>
          <w:kern w:val="0"/>
          <w:sz w:val="24"/>
          <w:highlight w:val="none"/>
          <w14:textFill>
            <w14:solidFill>
              <w14:schemeClr w14:val="tx1"/>
            </w14:solidFill>
          </w14:textFill>
        </w:rPr>
        <w:t>落实《习近平谈治国理政》多语种版本</w:t>
      </w:r>
      <w:r>
        <w:rPr>
          <w:rFonts w:hint="eastAsia" w:ascii="Times New Roman" w:hAnsi="Times New Roman" w:eastAsia="宋体" w:cs="Times New Roman"/>
          <w:b/>
          <w:color w:val="000000" w:themeColor="text1"/>
          <w:kern w:val="0"/>
          <w:sz w:val="24"/>
          <w:highlight w:val="none"/>
          <w14:textFill>
            <w14:solidFill>
              <w14:schemeClr w14:val="tx1"/>
            </w14:solidFill>
          </w14:textFill>
        </w:rPr>
        <w:t>“</w:t>
      </w:r>
      <w:r>
        <w:rPr>
          <w:rFonts w:ascii="Times New Roman" w:hAnsi="Times New Roman" w:eastAsia="宋体" w:cs="Times New Roman"/>
          <w:b/>
          <w:color w:val="000000" w:themeColor="text1"/>
          <w:kern w:val="0"/>
          <w:sz w:val="24"/>
          <w:highlight w:val="none"/>
          <w14:textFill>
            <w14:solidFill>
              <w14:schemeClr w14:val="tx1"/>
            </w14:solidFill>
          </w14:textFill>
        </w:rPr>
        <w:t>三进</w:t>
      </w:r>
      <w:r>
        <w:rPr>
          <w:rFonts w:hint="eastAsia" w:ascii="Times New Roman" w:hAnsi="Times New Roman" w:eastAsia="宋体" w:cs="Times New Roman"/>
          <w:b/>
          <w:color w:val="000000" w:themeColor="text1"/>
          <w:kern w:val="0"/>
          <w:sz w:val="24"/>
          <w:highlight w:val="none"/>
          <w14:textFill>
            <w14:solidFill>
              <w14:schemeClr w14:val="tx1"/>
            </w14:solidFill>
          </w14:textFill>
        </w:rPr>
        <w:t>”</w:t>
      </w:r>
      <w:r>
        <w:rPr>
          <w:rFonts w:ascii="Times New Roman" w:hAnsi="Times New Roman" w:eastAsia="宋体" w:cs="Times New Roman"/>
          <w:b/>
          <w:color w:val="000000" w:themeColor="text1"/>
          <w:kern w:val="0"/>
          <w:sz w:val="24"/>
          <w:highlight w:val="none"/>
          <w14:textFill>
            <w14:solidFill>
              <w14:schemeClr w14:val="tx1"/>
            </w14:solidFill>
          </w14:textFill>
        </w:rPr>
        <w:t>教学工作。</w:t>
      </w:r>
      <w:r>
        <w:rPr>
          <w:rFonts w:ascii="Times New Roman" w:hAnsi="Times New Roman" w:eastAsia="宋体" w:cs="Times New Roman"/>
          <w:bCs/>
          <w:color w:val="000000" w:themeColor="text1"/>
          <w:kern w:val="0"/>
          <w:sz w:val="24"/>
          <w:highlight w:val="none"/>
          <w14:textFill>
            <w14:solidFill>
              <w14:schemeClr w14:val="tx1"/>
            </w14:solidFill>
          </w14:textFill>
        </w:rPr>
        <w:t>学校以外国语学院英语、日语专业为主要实施对象，</w:t>
      </w:r>
      <w:r>
        <w:rPr>
          <w:rFonts w:hint="eastAsia" w:ascii="Times New Roman" w:hAnsi="Times New Roman" w:eastAsia="宋体" w:cs="Times New Roman"/>
          <w:b w:val="0"/>
          <w:bCs/>
          <w:color w:val="000000" w:themeColor="text1"/>
          <w:kern w:val="0"/>
          <w:sz w:val="24"/>
          <w:highlight w:val="none"/>
          <w:lang w:val="en-US" w:eastAsia="zh-CN"/>
          <w14:textFill>
            <w14:solidFill>
              <w14:schemeClr w14:val="tx1"/>
            </w14:solidFill>
          </w14:textFill>
        </w:rPr>
        <w:t>开设“理解当代中国”读写、演讲、翻译系列课程，通过教师培训、完善能源电力双语语料库等举措，帮助外语专业学生“讲好中国故事、了解中国国情”，培养具有家国情怀、国际视野的时代人才，教学改革成效显著。我校学生在2023“外研社·国才杯”“理解当代中国”全国大学生外语能力大赛中，荣获英语组笔译赛项市级二等奖1项、英语组口译赛项市级三等奖1项。</w:t>
      </w:r>
    </w:p>
    <w:p w14:paraId="32AEB257">
      <w:pPr>
        <w:pStyle w:val="4"/>
        <w:keepNext/>
        <w:keepLines/>
        <w:pageBreakBefore w:val="0"/>
        <w:widowControl w:val="0"/>
        <w:kinsoku/>
        <w:wordWrap/>
        <w:overflowPunct/>
        <w:topLinePunct w:val="0"/>
        <w:autoSpaceDE/>
        <w:autoSpaceDN/>
        <w:bidi w:val="0"/>
        <w:adjustRightInd/>
        <w:snapToGrid/>
        <w:spacing w:before="157" w:beforeLines="50" w:after="0" w:line="240" w:lineRule="auto"/>
        <w:jc w:val="left"/>
        <w:textAlignment w:val="auto"/>
        <w:rPr>
          <w:rFonts w:ascii="Times New Roman" w:hAnsi="Times New Roman" w:eastAsia="黑体" w:cs="Times New Roman"/>
          <w:color w:val="auto"/>
          <w:sz w:val="24"/>
          <w:szCs w:val="24"/>
          <w:highlight w:val="none"/>
        </w:rPr>
      </w:pPr>
      <w:bookmarkStart w:id="21" w:name="_Toc9658"/>
      <w:r>
        <w:rPr>
          <w:rFonts w:ascii="Times New Roman" w:hAnsi="Times New Roman" w:eastAsia="黑体" w:cs="Times New Roman"/>
          <w:color w:val="auto"/>
          <w:sz w:val="24"/>
          <w:szCs w:val="24"/>
          <w:highlight w:val="none"/>
        </w:rPr>
        <w:t>3.</w:t>
      </w:r>
      <w:bookmarkEnd w:id="20"/>
      <w:r>
        <w:rPr>
          <w:rFonts w:ascii="Times New Roman" w:hAnsi="Times New Roman" w:eastAsia="黑体" w:cs="Times New Roman"/>
          <w:color w:val="auto"/>
          <w:sz w:val="24"/>
          <w:szCs w:val="24"/>
          <w:highlight w:val="none"/>
        </w:rPr>
        <w:t>思政课程与课程思政建设情况</w:t>
      </w:r>
      <w:bookmarkEnd w:id="21"/>
    </w:p>
    <w:p w14:paraId="3CECA46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宋体" w:cs="Times New Roman"/>
          <w:bCs/>
          <w:color w:val="auto"/>
          <w:kern w:val="0"/>
          <w:sz w:val="24"/>
          <w:highlight w:val="none"/>
          <w:lang w:eastAsia="zh-CN"/>
        </w:rPr>
      </w:pPr>
      <w:r>
        <w:rPr>
          <w:rFonts w:hint="eastAsia" w:ascii="Times New Roman" w:hAnsi="Times New Roman" w:eastAsia="宋体" w:cs="Times New Roman"/>
          <w:color w:val="auto"/>
          <w:sz w:val="24"/>
          <w:szCs w:val="24"/>
          <w:highlight w:val="none"/>
          <w:lang w:val="en-US" w:eastAsia="zh-CN"/>
        </w:rPr>
        <w:t>2023-2024学年，</w:t>
      </w:r>
      <w:r>
        <w:rPr>
          <w:rFonts w:ascii="Times New Roman" w:hAnsi="Times New Roman" w:eastAsia="宋体" w:cs="Times New Roman"/>
          <w:b/>
          <w:bCs w:val="0"/>
          <w:color w:val="auto"/>
          <w:kern w:val="0"/>
          <w:sz w:val="24"/>
          <w:highlight w:val="none"/>
        </w:rPr>
        <w:t>推动</w:t>
      </w:r>
      <w:r>
        <w:rPr>
          <w:rFonts w:hint="eastAsia" w:ascii="Times New Roman" w:hAnsi="Times New Roman" w:eastAsia="宋体" w:cs="Times New Roman"/>
          <w:b/>
          <w:bCs w:val="0"/>
          <w:color w:val="auto"/>
          <w:kern w:val="0"/>
          <w:sz w:val="24"/>
          <w:highlight w:val="none"/>
        </w:rPr>
        <w:t>以习近平新时代中国特色社会主义思想为核心内容的课程体系建设</w:t>
      </w:r>
      <w:r>
        <w:rPr>
          <w:rFonts w:hint="eastAsia" w:ascii="Times New Roman" w:hAnsi="Times New Roman" w:eastAsia="宋体" w:cs="Times New Roman"/>
          <w:bCs/>
          <w:color w:val="auto"/>
          <w:kern w:val="0"/>
          <w:sz w:val="24"/>
          <w:highlight w:val="none"/>
        </w:rPr>
        <w:t>，开设10多门专论、个论课程。探索实践“一题五维”大思政课实践教学，拓展全面育人新格局。立足学校能源电力特色，建设“思政+能源”特色课程群，深化“能源情怀”育人</w:t>
      </w:r>
      <w:r>
        <w:rPr>
          <w:rFonts w:hint="eastAsia" w:ascii="Times New Roman" w:hAnsi="Times New Roman" w:eastAsia="宋体" w:cs="Times New Roman"/>
          <w:bCs/>
          <w:color w:val="auto"/>
          <w:kern w:val="0"/>
          <w:sz w:val="24"/>
          <w:highlight w:val="none"/>
          <w:lang w:eastAsia="zh-CN"/>
        </w:rPr>
        <w:t>；坚持思政课程与课程思政同向同行，促进专业知识教育与思想政治教育相结合，</w:t>
      </w:r>
      <w:r>
        <w:rPr>
          <w:rFonts w:hint="eastAsia" w:ascii="Times New Roman" w:hAnsi="Times New Roman" w:eastAsia="宋体" w:cs="Times New Roman"/>
          <w:b/>
          <w:bCs w:val="0"/>
          <w:color w:val="auto"/>
          <w:kern w:val="0"/>
          <w:sz w:val="24"/>
          <w:highlight w:val="none"/>
        </w:rPr>
        <w:t>持续推进课程思政全覆盖</w:t>
      </w:r>
      <w:r>
        <w:rPr>
          <w:rFonts w:hint="eastAsia" w:ascii="Times New Roman" w:hAnsi="Times New Roman" w:eastAsia="宋体" w:cs="Times New Roman"/>
          <w:bCs/>
          <w:color w:val="auto"/>
          <w:kern w:val="0"/>
          <w:sz w:val="24"/>
          <w:highlight w:val="none"/>
        </w:rPr>
        <w:t>，将课程思政纳入教学大纲和教学评价，将“能源情怀”融入育人全过程</w:t>
      </w:r>
      <w:r>
        <w:rPr>
          <w:rFonts w:hint="eastAsia" w:ascii="Times New Roman" w:hAnsi="Times New Roman" w:eastAsia="宋体" w:cs="Times New Roman"/>
          <w:bCs/>
          <w:color w:val="auto"/>
          <w:kern w:val="0"/>
          <w:sz w:val="24"/>
          <w:highlight w:val="none"/>
          <w:lang w:eastAsia="zh-CN"/>
        </w:rPr>
        <w:t>；</w:t>
      </w:r>
      <w:r>
        <w:rPr>
          <w:rFonts w:hint="eastAsia" w:ascii="Times New Roman" w:hAnsi="Times New Roman" w:eastAsia="宋体" w:cs="Times New Roman"/>
          <w:b/>
          <w:bCs w:val="0"/>
          <w:color w:val="auto"/>
          <w:kern w:val="0"/>
          <w:sz w:val="24"/>
          <w:highlight w:val="none"/>
        </w:rPr>
        <w:t>建立健全激励机制</w:t>
      </w:r>
      <w:r>
        <w:rPr>
          <w:rFonts w:hint="eastAsia" w:ascii="Times New Roman" w:hAnsi="Times New Roman" w:eastAsia="宋体" w:cs="Times New Roman"/>
          <w:bCs/>
          <w:color w:val="auto"/>
          <w:kern w:val="0"/>
          <w:sz w:val="24"/>
          <w:highlight w:val="none"/>
        </w:rPr>
        <w:t>，将课程思政建设成效列入学院年度考核及本科教学教师激励计划考核内容，将课程思政融入教师教研项目申报、课程建设及职称晋升。</w:t>
      </w:r>
    </w:p>
    <w:p w14:paraId="5B2F9E2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b w:val="0"/>
          <w:bCs/>
          <w:color w:val="000000" w:themeColor="text1"/>
          <w:kern w:val="0"/>
          <w:sz w:val="24"/>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kern w:val="0"/>
          <w:sz w:val="24"/>
          <w:highlight w:val="none"/>
          <w:lang w:val="en-US" w:eastAsia="zh-CN"/>
          <w14:textFill>
            <w14:solidFill>
              <w14:schemeClr w14:val="tx1"/>
            </w14:solidFill>
          </w14:textFill>
        </w:rPr>
        <w:t>2024年，获批上海课程思政示范课程3门、课程思政示范团队1个，累计获批上海课程思政示范课程13门、课程思政示范团队8个、课程思政教学名师2名。开展校级课程思政示范项目评选工作，专门为35岁及以下的课程负责人开设青年组单独赛道。2024年，共评选出校级课程思政示范课程21门（其中青年教师专项5门）、课程思政教学名师3名、课程思政课程示范团队13个。</w:t>
      </w:r>
    </w:p>
    <w:p w14:paraId="590ED08A">
      <w:pPr>
        <w:pStyle w:val="4"/>
        <w:spacing w:beforeLines="50" w:after="0" w:line="240" w:lineRule="auto"/>
        <w:jc w:val="left"/>
        <w:rPr>
          <w:rFonts w:ascii="Times New Roman" w:hAnsi="Times New Roman" w:eastAsia="黑体" w:cs="Times New Roman"/>
          <w:color w:val="auto"/>
          <w:sz w:val="24"/>
          <w:szCs w:val="24"/>
          <w:highlight w:val="none"/>
        </w:rPr>
      </w:pPr>
      <w:bookmarkStart w:id="22" w:name="_Toc11996"/>
      <w:r>
        <w:rPr>
          <w:rFonts w:ascii="Times New Roman" w:hAnsi="Times New Roman" w:eastAsia="黑体" w:cs="Times New Roman"/>
          <w:color w:val="auto"/>
          <w:sz w:val="24"/>
          <w:szCs w:val="24"/>
          <w:highlight w:val="none"/>
        </w:rPr>
        <w:t>4.高水平课程建设情况</w:t>
      </w:r>
      <w:bookmarkEnd w:id="22"/>
    </w:p>
    <w:p w14:paraId="5D345B4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宋体" w:cs="Times New Roman"/>
          <w:bCs/>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kern w:val="0"/>
          <w:sz w:val="24"/>
          <w:highlight w:val="none"/>
          <w:lang w:val="en-US" w:eastAsia="zh-CN"/>
          <w14:textFill>
            <w14:solidFill>
              <w14:schemeClr w14:val="tx1"/>
            </w14:solidFill>
          </w14:textFill>
        </w:rPr>
        <w:t>围绕国家“双碳”战略以及学科专业特色，修订《上海电力大学一流本科课程建设管理办法》，制定《上海电力大学虚拟仿真项目（课程）建设管理办法》，持续推进课程数字化建设。现拥有国家级一流本科课程10门，上海市级一流本科课程27门，上海市级精品课程32门，上海高校市级重点课程建设立项176门，上海市级虚拟仿真实验教学项目4项，双碳类校级特色课程21门。2024年学校立项建设人工智能赋能教学课程建设31门。</w:t>
      </w:r>
    </w:p>
    <w:p w14:paraId="321DB198">
      <w:pPr>
        <w:pStyle w:val="4"/>
        <w:spacing w:beforeLines="50" w:after="0" w:line="240" w:lineRule="auto"/>
        <w:jc w:val="left"/>
        <w:rPr>
          <w:rFonts w:ascii="Times New Roman" w:hAnsi="Times New Roman" w:eastAsia="黑体" w:cs="Times New Roman"/>
          <w:color w:val="auto"/>
          <w:sz w:val="24"/>
          <w:szCs w:val="24"/>
          <w:highlight w:val="none"/>
        </w:rPr>
      </w:pPr>
      <w:bookmarkStart w:id="23" w:name="_Toc30401"/>
      <w:r>
        <w:rPr>
          <w:rFonts w:ascii="Times New Roman" w:hAnsi="Times New Roman" w:eastAsia="黑体" w:cs="Times New Roman"/>
          <w:color w:val="auto"/>
          <w:sz w:val="24"/>
          <w:szCs w:val="24"/>
          <w:highlight w:val="none"/>
        </w:rPr>
        <w:t>5.在线课程建设情况</w:t>
      </w:r>
      <w:bookmarkEnd w:id="23"/>
    </w:p>
    <w:p w14:paraId="7341E232">
      <w:pPr>
        <w:spacing w:line="400" w:lineRule="exact"/>
        <w:ind w:firstLine="480" w:firstLineChars="200"/>
        <w:rPr>
          <w:rFonts w:ascii="Times New Roman" w:hAnsi="Times New Roman" w:cs="Times New Roman"/>
          <w:color w:val="auto"/>
          <w:highlight w:val="none"/>
        </w:rPr>
      </w:pPr>
      <w:r>
        <w:rPr>
          <w:rFonts w:hint="eastAsia" w:ascii="Times New Roman" w:hAnsi="Times New Roman" w:eastAsia="宋体" w:cs="Times New Roman"/>
          <w:color w:val="auto"/>
          <w:sz w:val="24"/>
          <w:szCs w:val="24"/>
          <w:highlight w:val="none"/>
          <w:lang w:val="en-US" w:eastAsia="zh-CN"/>
        </w:rPr>
        <w:t>2023-2024学年，</w:t>
      </w:r>
      <w:r>
        <w:rPr>
          <w:rFonts w:ascii="Times New Roman" w:hAnsi="Times New Roman" w:eastAsia="宋体" w:cs="Times New Roman"/>
          <w:bCs/>
          <w:color w:val="auto"/>
          <w:kern w:val="0"/>
          <w:sz w:val="24"/>
          <w:szCs w:val="24"/>
          <w:highlight w:val="none"/>
        </w:rPr>
        <w:t>学校进一步推进在线课程的建设与应用，与超星、智慧树等合作共建在线教学综合服务平台，</w:t>
      </w:r>
      <w:r>
        <w:rPr>
          <w:rFonts w:hint="eastAsia" w:ascii="宋体" w:hAnsi="宋体" w:eastAsia="宋体" w:cs="宋体"/>
          <w:bCs/>
          <w:color w:val="auto"/>
          <w:kern w:val="0"/>
          <w:sz w:val="24"/>
          <w:szCs w:val="24"/>
          <w:highlight w:val="none"/>
        </w:rPr>
        <w:t>推进“互联网+”课堂教学革命</w:t>
      </w:r>
      <w:r>
        <w:rPr>
          <w:rFonts w:ascii="Times New Roman" w:hAnsi="Times New Roman" w:eastAsia="宋体" w:cs="Times New Roman"/>
          <w:bCs/>
          <w:color w:val="auto"/>
          <w:kern w:val="0"/>
          <w:sz w:val="24"/>
          <w:szCs w:val="24"/>
          <w:highlight w:val="none"/>
        </w:rPr>
        <w:t>。学</w:t>
      </w:r>
      <w:r>
        <w:rPr>
          <w:rFonts w:ascii="Times New Roman" w:hAnsi="Times New Roman" w:eastAsia="宋体" w:cs="Times New Roman"/>
          <w:color w:val="auto"/>
          <w:sz w:val="24"/>
          <w:szCs w:val="24"/>
          <w:highlight w:val="none"/>
        </w:rPr>
        <w:t>校共有3门省部级精品在线开放课程；MOOC课程29</w:t>
      </w:r>
      <w:r>
        <w:rPr>
          <w:rFonts w:hint="eastAsia" w:ascii="Times New Roman" w:hAnsi="Times New Roman" w:eastAsia="宋体" w:cs="Times New Roman"/>
          <w:color w:val="auto"/>
          <w:sz w:val="24"/>
          <w:szCs w:val="24"/>
          <w:highlight w:val="none"/>
          <w:lang w:val="en-US" w:eastAsia="zh-CN"/>
        </w:rPr>
        <w:t>1</w:t>
      </w:r>
      <w:r>
        <w:rPr>
          <w:rFonts w:ascii="Times New Roman" w:hAnsi="Times New Roman" w:eastAsia="宋体" w:cs="Times New Roman"/>
          <w:color w:val="auto"/>
          <w:sz w:val="24"/>
          <w:szCs w:val="24"/>
          <w:highlight w:val="none"/>
        </w:rPr>
        <w:t>门，</w:t>
      </w:r>
      <w:r>
        <w:rPr>
          <w:rFonts w:hint="eastAsia" w:ascii="Times New Roman" w:hAnsi="Times New Roman" w:eastAsia="宋体" w:cs="Times New Roman"/>
          <w:color w:val="auto"/>
          <w:sz w:val="24"/>
          <w:szCs w:val="24"/>
          <w:highlight w:val="none"/>
          <w:lang w:val="en-US" w:eastAsia="zh-CN"/>
        </w:rPr>
        <w:t>其中</w:t>
      </w:r>
      <w:r>
        <w:rPr>
          <w:rFonts w:ascii="Times New Roman" w:hAnsi="Times New Roman" w:eastAsia="宋体" w:cs="Times New Roman"/>
          <w:bCs/>
          <w:color w:val="auto"/>
          <w:kern w:val="0"/>
          <w:sz w:val="24"/>
          <w:szCs w:val="24"/>
          <w:highlight w:val="none"/>
        </w:rPr>
        <w:t>引进24</w:t>
      </w:r>
      <w:r>
        <w:rPr>
          <w:rFonts w:hint="eastAsia" w:ascii="Times New Roman" w:hAnsi="Times New Roman" w:eastAsia="宋体" w:cs="Times New Roman"/>
          <w:bCs/>
          <w:color w:val="auto"/>
          <w:kern w:val="0"/>
          <w:sz w:val="24"/>
          <w:szCs w:val="24"/>
          <w:highlight w:val="none"/>
          <w:lang w:val="en-US" w:eastAsia="zh-CN"/>
        </w:rPr>
        <w:t>2</w:t>
      </w:r>
      <w:r>
        <w:rPr>
          <w:rFonts w:ascii="Times New Roman" w:hAnsi="Times New Roman" w:eastAsia="宋体" w:cs="Times New Roman"/>
          <w:bCs/>
          <w:color w:val="auto"/>
          <w:kern w:val="0"/>
          <w:sz w:val="24"/>
          <w:szCs w:val="24"/>
          <w:highlight w:val="none"/>
        </w:rPr>
        <w:t>门、自建</w:t>
      </w:r>
      <w:r>
        <w:rPr>
          <w:rFonts w:hint="eastAsia" w:ascii="Times New Roman" w:hAnsi="Times New Roman" w:eastAsia="宋体" w:cs="Times New Roman"/>
          <w:bCs/>
          <w:color w:val="auto"/>
          <w:kern w:val="0"/>
          <w:sz w:val="24"/>
          <w:szCs w:val="24"/>
          <w:highlight w:val="none"/>
          <w:lang w:val="en-US" w:eastAsia="zh-CN"/>
        </w:rPr>
        <w:t>49</w:t>
      </w:r>
      <w:r>
        <w:rPr>
          <w:rFonts w:ascii="Times New Roman" w:hAnsi="Times New Roman" w:eastAsia="宋体" w:cs="Times New Roman"/>
          <w:bCs/>
          <w:color w:val="auto"/>
          <w:kern w:val="0"/>
          <w:sz w:val="24"/>
          <w:szCs w:val="24"/>
          <w:highlight w:val="none"/>
        </w:rPr>
        <w:t>门</w:t>
      </w:r>
      <w:r>
        <w:rPr>
          <w:rFonts w:ascii="Times New Roman" w:hAnsi="Times New Roman" w:eastAsia="宋体" w:cs="Times New Roman"/>
          <w:color w:val="auto"/>
          <w:sz w:val="24"/>
          <w:szCs w:val="24"/>
          <w:highlight w:val="none"/>
        </w:rPr>
        <w:t>；</w:t>
      </w:r>
      <w:r>
        <w:rPr>
          <w:rFonts w:ascii="Times New Roman" w:hAnsi="Times New Roman" w:eastAsia="宋体" w:cs="Times New Roman"/>
          <w:bCs/>
          <w:color w:val="auto"/>
          <w:kern w:val="0"/>
          <w:sz w:val="24"/>
          <w:szCs w:val="24"/>
          <w:highlight w:val="none"/>
        </w:rPr>
        <w:t>自建SPOC课程27门。</w:t>
      </w:r>
    </w:p>
    <w:p w14:paraId="2697CF0C">
      <w:pPr>
        <w:pStyle w:val="3"/>
        <w:keepNext/>
        <w:keepLines/>
        <w:pageBreakBefore w:val="0"/>
        <w:widowControl w:val="0"/>
        <w:kinsoku/>
        <w:wordWrap/>
        <w:overflowPunct/>
        <w:topLinePunct w:val="0"/>
        <w:autoSpaceDE/>
        <w:autoSpaceDN/>
        <w:bidi w:val="0"/>
        <w:adjustRightInd/>
        <w:snapToGrid/>
        <w:spacing w:before="0" w:after="0" w:line="240" w:lineRule="auto"/>
        <w:jc w:val="left"/>
        <w:textAlignment w:val="auto"/>
        <w:rPr>
          <w:rFonts w:ascii="Times New Roman" w:hAnsi="Times New Roman" w:eastAsia="黑体" w:cs="Times New Roman"/>
          <w:sz w:val="28"/>
          <w:szCs w:val="28"/>
          <w:highlight w:val="none"/>
        </w:rPr>
      </w:pPr>
      <w:bookmarkStart w:id="24" w:name="_Toc3489"/>
      <w:r>
        <w:rPr>
          <w:rFonts w:ascii="Times New Roman" w:hAnsi="Times New Roman" w:eastAsia="黑体" w:cs="Times New Roman"/>
          <w:sz w:val="28"/>
          <w:szCs w:val="28"/>
          <w:highlight w:val="none"/>
        </w:rPr>
        <w:t>（三）教材建设</w:t>
      </w:r>
      <w:bookmarkEnd w:id="24"/>
    </w:p>
    <w:p w14:paraId="3537B2C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eastAsia="宋体" w:cs="Times New Roman"/>
          <w:bCs/>
          <w:color w:val="auto"/>
          <w:kern w:val="0"/>
          <w:sz w:val="24"/>
          <w:szCs w:val="24"/>
          <w:highlight w:val="none"/>
        </w:rPr>
      </w:pPr>
      <w:r>
        <w:rPr>
          <w:rFonts w:ascii="Times New Roman" w:hAnsi="Times New Roman" w:eastAsia="宋体" w:cs="Times New Roman"/>
          <w:bCs/>
          <w:color w:val="auto"/>
          <w:kern w:val="0"/>
          <w:sz w:val="24"/>
          <w:szCs w:val="24"/>
          <w:highlight w:val="none"/>
        </w:rPr>
        <w:t>学校将教材工作作为落实立德树人根本任务的基础性和长效性工作，</w:t>
      </w:r>
      <w:r>
        <w:rPr>
          <w:rFonts w:ascii="Times New Roman" w:hAnsi="Times New Roman" w:eastAsia="宋体" w:cs="Times New Roman"/>
          <w:bCs/>
          <w:color w:val="auto"/>
          <w:kern w:val="0"/>
          <w:sz w:val="24"/>
          <w:szCs w:val="24"/>
          <w:highlight w:val="none"/>
          <w:lang w:val="zh-CN"/>
        </w:rPr>
        <w:t>坚持以习近平新时代中国特色社会主义思想为指导，牢牢把握教材建设</w:t>
      </w:r>
      <w:r>
        <w:rPr>
          <w:rFonts w:ascii="Times New Roman" w:hAnsi="Times New Roman" w:eastAsia="宋体" w:cs="Times New Roman"/>
          <w:bCs/>
          <w:color w:val="auto"/>
          <w:kern w:val="0"/>
          <w:sz w:val="24"/>
          <w:szCs w:val="24"/>
          <w:highlight w:val="none"/>
        </w:rPr>
        <w:t>与管理</w:t>
      </w:r>
      <w:r>
        <w:rPr>
          <w:rFonts w:ascii="Times New Roman" w:hAnsi="Times New Roman" w:eastAsia="宋体" w:cs="Times New Roman"/>
          <w:bCs/>
          <w:color w:val="auto"/>
          <w:kern w:val="0"/>
          <w:sz w:val="24"/>
          <w:szCs w:val="24"/>
          <w:highlight w:val="none"/>
          <w:lang w:val="zh-CN"/>
        </w:rPr>
        <w:t>的政治方向和价值导向，确保党的教育方针落实到教材建设</w:t>
      </w:r>
      <w:r>
        <w:rPr>
          <w:rFonts w:ascii="Times New Roman" w:hAnsi="Times New Roman" w:eastAsia="宋体" w:cs="Times New Roman"/>
          <w:bCs/>
          <w:color w:val="auto"/>
          <w:kern w:val="0"/>
          <w:sz w:val="24"/>
          <w:szCs w:val="24"/>
          <w:highlight w:val="none"/>
        </w:rPr>
        <w:t>和管理</w:t>
      </w:r>
      <w:r>
        <w:rPr>
          <w:rFonts w:ascii="Times New Roman" w:hAnsi="Times New Roman" w:eastAsia="宋体" w:cs="Times New Roman"/>
          <w:bCs/>
          <w:color w:val="auto"/>
          <w:kern w:val="0"/>
          <w:sz w:val="24"/>
          <w:szCs w:val="24"/>
          <w:highlight w:val="none"/>
          <w:lang w:val="zh-CN"/>
        </w:rPr>
        <w:t>的各方面各环节。</w:t>
      </w:r>
      <w:r>
        <w:rPr>
          <w:rFonts w:ascii="Times New Roman" w:hAnsi="Times New Roman" w:eastAsia="宋体" w:cs="Times New Roman"/>
          <w:bCs/>
          <w:color w:val="auto"/>
          <w:kern w:val="0"/>
          <w:sz w:val="24"/>
          <w:szCs w:val="24"/>
          <w:highlight w:val="none"/>
        </w:rPr>
        <w:t>严格执行《上海电力大学教材管理实施细则》（上电委[2022]38号），</w:t>
      </w:r>
      <w:r>
        <w:rPr>
          <w:rFonts w:hint="eastAsia" w:ascii="宋体" w:hAnsi="宋体" w:eastAsia="宋体" w:cs="宋体"/>
          <w:bCs/>
          <w:color w:val="auto"/>
          <w:kern w:val="0"/>
          <w:sz w:val="24"/>
          <w:szCs w:val="24"/>
          <w:highlight w:val="none"/>
        </w:rPr>
        <w:t>落实教材“凡编必审、凡选必审”。</w:t>
      </w:r>
      <w:r>
        <w:rPr>
          <w:rFonts w:ascii="Times New Roman" w:hAnsi="Times New Roman" w:eastAsia="宋体" w:cs="Times New Roman"/>
          <w:bCs/>
          <w:color w:val="auto"/>
          <w:kern w:val="0"/>
          <w:sz w:val="24"/>
          <w:szCs w:val="24"/>
          <w:highlight w:val="none"/>
        </w:rPr>
        <w:t>202</w:t>
      </w:r>
      <w:r>
        <w:rPr>
          <w:rFonts w:hint="eastAsia" w:ascii="Times New Roman" w:hAnsi="Times New Roman" w:eastAsia="宋体" w:cs="Times New Roman"/>
          <w:bCs/>
          <w:color w:val="auto"/>
          <w:kern w:val="0"/>
          <w:sz w:val="24"/>
          <w:szCs w:val="24"/>
          <w:highlight w:val="none"/>
          <w:lang w:val="en-US" w:eastAsia="zh-CN"/>
        </w:rPr>
        <w:t>4</w:t>
      </w:r>
      <w:r>
        <w:rPr>
          <w:rFonts w:ascii="Times New Roman" w:hAnsi="Times New Roman" w:eastAsia="宋体" w:cs="Times New Roman"/>
          <w:bCs/>
          <w:color w:val="auto"/>
          <w:kern w:val="0"/>
          <w:sz w:val="24"/>
          <w:szCs w:val="24"/>
          <w:highlight w:val="none"/>
        </w:rPr>
        <w:t>年</w:t>
      </w:r>
      <w:r>
        <w:rPr>
          <w:rFonts w:hint="eastAsia" w:ascii="Times New Roman" w:hAnsi="Times New Roman" w:eastAsia="宋体" w:cs="Times New Roman"/>
          <w:bCs/>
          <w:color w:val="auto"/>
          <w:kern w:val="0"/>
          <w:sz w:val="24"/>
          <w:szCs w:val="24"/>
          <w:highlight w:val="none"/>
          <w:lang w:val="en-US" w:eastAsia="zh-CN"/>
        </w:rPr>
        <w:t>6</w:t>
      </w:r>
      <w:r>
        <w:rPr>
          <w:rFonts w:ascii="Times New Roman" w:hAnsi="Times New Roman" w:eastAsia="宋体" w:cs="Times New Roman"/>
          <w:bCs/>
          <w:color w:val="auto"/>
          <w:kern w:val="0"/>
          <w:sz w:val="24"/>
          <w:szCs w:val="24"/>
          <w:highlight w:val="none"/>
        </w:rPr>
        <w:t>月组织召开202</w:t>
      </w:r>
      <w:r>
        <w:rPr>
          <w:rFonts w:hint="eastAsia" w:ascii="Times New Roman" w:hAnsi="Times New Roman" w:eastAsia="宋体" w:cs="Times New Roman"/>
          <w:bCs/>
          <w:color w:val="auto"/>
          <w:kern w:val="0"/>
          <w:sz w:val="24"/>
          <w:szCs w:val="24"/>
          <w:highlight w:val="none"/>
          <w:lang w:val="en-US" w:eastAsia="zh-CN"/>
        </w:rPr>
        <w:t>4</w:t>
      </w:r>
      <w:r>
        <w:rPr>
          <w:rFonts w:ascii="Times New Roman" w:hAnsi="Times New Roman" w:eastAsia="宋体" w:cs="Times New Roman"/>
          <w:bCs/>
          <w:color w:val="auto"/>
          <w:kern w:val="0"/>
          <w:sz w:val="24"/>
          <w:szCs w:val="24"/>
          <w:highlight w:val="none"/>
        </w:rPr>
        <w:t>-202</w:t>
      </w:r>
      <w:r>
        <w:rPr>
          <w:rFonts w:hint="eastAsia" w:ascii="Times New Roman" w:hAnsi="Times New Roman" w:eastAsia="宋体" w:cs="Times New Roman"/>
          <w:bCs/>
          <w:color w:val="auto"/>
          <w:kern w:val="0"/>
          <w:sz w:val="24"/>
          <w:szCs w:val="24"/>
          <w:highlight w:val="none"/>
          <w:lang w:val="en-US" w:eastAsia="zh-CN"/>
        </w:rPr>
        <w:t>5</w:t>
      </w:r>
      <w:r>
        <w:rPr>
          <w:rFonts w:ascii="Times New Roman" w:hAnsi="Times New Roman" w:eastAsia="宋体" w:cs="Times New Roman"/>
          <w:bCs/>
          <w:color w:val="auto"/>
          <w:kern w:val="0"/>
          <w:sz w:val="24"/>
          <w:szCs w:val="24"/>
          <w:highlight w:val="none"/>
        </w:rPr>
        <w:t>学年第一学期新增教材选用审核会</w:t>
      </w:r>
      <w:r>
        <w:rPr>
          <w:rFonts w:hint="eastAsia" w:ascii="Times New Roman" w:hAnsi="Times New Roman" w:eastAsia="宋体" w:cs="Times New Roman"/>
          <w:bCs/>
          <w:color w:val="auto"/>
          <w:kern w:val="0"/>
          <w:sz w:val="24"/>
          <w:szCs w:val="24"/>
          <w:highlight w:val="none"/>
          <w:lang w:eastAsia="zh-CN"/>
        </w:rPr>
        <w:t>，</w:t>
      </w:r>
      <w:r>
        <w:rPr>
          <w:rFonts w:ascii="Times New Roman" w:hAnsi="Times New Roman" w:eastAsia="宋体" w:cs="Times New Roman"/>
          <w:bCs/>
          <w:color w:val="auto"/>
          <w:kern w:val="0"/>
          <w:sz w:val="24"/>
          <w:szCs w:val="24"/>
          <w:highlight w:val="none"/>
        </w:rPr>
        <w:t>审核通过本科生新增教材</w:t>
      </w:r>
      <w:r>
        <w:rPr>
          <w:rFonts w:hint="eastAsia" w:ascii="Times New Roman" w:hAnsi="Times New Roman" w:eastAsia="宋体" w:cs="Times New Roman"/>
          <w:bCs/>
          <w:color w:val="auto"/>
          <w:kern w:val="0"/>
          <w:sz w:val="24"/>
          <w:szCs w:val="24"/>
          <w:highlight w:val="none"/>
          <w:lang w:val="en-US" w:eastAsia="zh-CN"/>
        </w:rPr>
        <w:t>81</w:t>
      </w:r>
      <w:r>
        <w:rPr>
          <w:rFonts w:ascii="Times New Roman" w:hAnsi="Times New Roman" w:eastAsia="宋体" w:cs="Times New Roman"/>
          <w:bCs/>
          <w:color w:val="auto"/>
          <w:kern w:val="0"/>
          <w:sz w:val="24"/>
          <w:szCs w:val="24"/>
          <w:highlight w:val="none"/>
        </w:rPr>
        <w:t>种。</w:t>
      </w:r>
      <w:r>
        <w:rPr>
          <w:rFonts w:hint="eastAsia" w:ascii="宋体" w:hAnsi="宋体" w:eastAsia="宋体" w:cs="宋体"/>
          <w:bCs/>
          <w:color w:val="auto"/>
          <w:kern w:val="0"/>
          <w:sz w:val="24"/>
          <w:szCs w:val="24"/>
          <w:highlight w:val="none"/>
        </w:rPr>
        <w:t>全校使用“马工程”</w:t>
      </w:r>
      <w:r>
        <w:rPr>
          <w:rFonts w:ascii="Times New Roman" w:hAnsi="Times New Roman" w:eastAsia="宋体" w:cs="Times New Roman"/>
          <w:bCs/>
          <w:color w:val="auto"/>
          <w:kern w:val="0"/>
          <w:sz w:val="24"/>
          <w:szCs w:val="24"/>
          <w:highlight w:val="none"/>
        </w:rPr>
        <w:t>重点教材</w:t>
      </w:r>
      <w:r>
        <w:rPr>
          <w:rFonts w:hint="eastAsia" w:ascii="Times New Roman" w:hAnsi="Times New Roman" w:eastAsia="宋体" w:cs="Times New Roman"/>
          <w:bCs/>
          <w:color w:val="auto"/>
          <w:kern w:val="0"/>
          <w:sz w:val="24"/>
          <w:szCs w:val="24"/>
          <w:highlight w:val="none"/>
          <w:lang w:val="en-US" w:eastAsia="zh-CN"/>
        </w:rPr>
        <w:t>6</w:t>
      </w:r>
      <w:r>
        <w:rPr>
          <w:rFonts w:ascii="Times New Roman" w:hAnsi="Times New Roman" w:eastAsia="宋体" w:cs="Times New Roman"/>
          <w:bCs/>
          <w:color w:val="auto"/>
          <w:kern w:val="0"/>
          <w:sz w:val="24"/>
          <w:szCs w:val="24"/>
          <w:highlight w:val="none"/>
        </w:rPr>
        <w:t>种，覆盖</w:t>
      </w:r>
      <w:r>
        <w:rPr>
          <w:rFonts w:hint="eastAsia" w:ascii="Times New Roman" w:hAnsi="Times New Roman" w:eastAsia="宋体" w:cs="Times New Roman"/>
          <w:bCs/>
          <w:color w:val="auto"/>
          <w:kern w:val="0"/>
          <w:sz w:val="24"/>
          <w:szCs w:val="24"/>
          <w:highlight w:val="none"/>
          <w:lang w:val="en-US" w:eastAsia="zh-CN"/>
        </w:rPr>
        <w:t>24</w:t>
      </w:r>
      <w:r>
        <w:rPr>
          <w:rFonts w:ascii="Times New Roman" w:hAnsi="Times New Roman" w:eastAsia="宋体" w:cs="Times New Roman"/>
          <w:bCs/>
          <w:color w:val="auto"/>
          <w:kern w:val="0"/>
          <w:sz w:val="24"/>
          <w:szCs w:val="24"/>
          <w:highlight w:val="none"/>
        </w:rPr>
        <w:t>门课程，实现马工程重点教材</w:t>
      </w:r>
      <w:r>
        <w:rPr>
          <w:rFonts w:hint="eastAsia" w:ascii="Times New Roman" w:hAnsi="Times New Roman" w:eastAsia="宋体" w:cs="Times New Roman"/>
          <w:bCs/>
          <w:color w:val="auto"/>
          <w:kern w:val="0"/>
          <w:sz w:val="24"/>
          <w:szCs w:val="24"/>
          <w:highlight w:val="none"/>
          <w:lang w:val="en-US" w:eastAsia="zh-CN"/>
        </w:rPr>
        <w:t>课程覆盖率和教材使用率为“双100%”</w:t>
      </w:r>
      <w:r>
        <w:rPr>
          <w:rFonts w:ascii="Times New Roman" w:hAnsi="Times New Roman" w:eastAsia="宋体" w:cs="Times New Roman"/>
          <w:bCs/>
          <w:color w:val="auto"/>
          <w:kern w:val="0"/>
          <w:sz w:val="24"/>
          <w:szCs w:val="24"/>
          <w:highlight w:val="none"/>
        </w:rPr>
        <w:t>，</w:t>
      </w:r>
      <w:r>
        <w:rPr>
          <w:rFonts w:hint="eastAsia" w:ascii="Times New Roman" w:hAnsi="Times New Roman" w:eastAsia="宋体" w:cs="Times New Roman"/>
          <w:bCs/>
          <w:color w:val="auto"/>
          <w:kern w:val="0"/>
          <w:sz w:val="24"/>
          <w:szCs w:val="24"/>
          <w:highlight w:val="none"/>
          <w:lang w:val="en-US" w:eastAsia="zh-CN"/>
        </w:rPr>
        <w:t>获得2022-2023学年免检荣誉</w:t>
      </w:r>
      <w:r>
        <w:rPr>
          <w:rFonts w:ascii="Times New Roman" w:hAnsi="Times New Roman" w:eastAsia="宋体" w:cs="Times New Roman"/>
          <w:bCs/>
          <w:color w:val="auto"/>
          <w:kern w:val="0"/>
          <w:sz w:val="24"/>
          <w:szCs w:val="24"/>
          <w:highlight w:val="none"/>
        </w:rPr>
        <w:t>。</w:t>
      </w:r>
    </w:p>
    <w:p w14:paraId="2CB54E6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eastAsia="宋体" w:cs="Times New Roman"/>
          <w:bCs/>
          <w:color w:val="auto"/>
          <w:kern w:val="0"/>
          <w:sz w:val="24"/>
          <w:szCs w:val="24"/>
          <w:highlight w:val="none"/>
        </w:rPr>
      </w:pPr>
      <w:r>
        <w:rPr>
          <w:rFonts w:ascii="Times New Roman" w:hAnsi="Times New Roman" w:eastAsia="宋体" w:cs="Times New Roman"/>
          <w:bCs/>
          <w:color w:val="auto"/>
          <w:kern w:val="0"/>
          <w:sz w:val="24"/>
          <w:szCs w:val="24"/>
          <w:highlight w:val="none"/>
        </w:rPr>
        <w:t>学校现有国家级规划教材及上海市优秀教材28本。</w:t>
      </w:r>
      <w:r>
        <w:rPr>
          <w:rFonts w:hint="eastAsia" w:ascii="Times New Roman" w:hAnsi="Times New Roman" w:eastAsia="宋体" w:cs="Times New Roman"/>
          <w:bCs/>
          <w:color w:val="auto"/>
          <w:kern w:val="0"/>
          <w:sz w:val="24"/>
          <w:szCs w:val="24"/>
          <w:highlight w:val="none"/>
        </w:rPr>
        <w:t>2024年，</w:t>
      </w:r>
      <w:r>
        <w:rPr>
          <w:rFonts w:hint="eastAsia" w:ascii="Times New Roman" w:hAnsi="Times New Roman" w:eastAsia="宋体" w:cs="Times New Roman"/>
          <w:bCs/>
          <w:color w:val="auto"/>
          <w:kern w:val="0"/>
          <w:sz w:val="24"/>
          <w:szCs w:val="24"/>
          <w:highlight w:val="none"/>
          <w:lang w:val="en-US" w:eastAsia="zh-CN"/>
        </w:rPr>
        <w:t>共有</w:t>
      </w:r>
      <w:r>
        <w:rPr>
          <w:rFonts w:hint="eastAsia" w:ascii="Times New Roman" w:hAnsi="Times New Roman" w:eastAsia="宋体" w:cs="Times New Roman"/>
          <w:bCs/>
          <w:color w:val="auto"/>
          <w:kern w:val="0"/>
          <w:sz w:val="24"/>
          <w:szCs w:val="24"/>
          <w:highlight w:val="none"/>
        </w:rPr>
        <w:t>2本教材被推荐</w:t>
      </w:r>
      <w:r>
        <w:rPr>
          <w:rFonts w:hint="eastAsia" w:ascii="Times New Roman" w:hAnsi="Times New Roman" w:eastAsia="宋体" w:cs="Times New Roman"/>
          <w:bCs/>
          <w:color w:val="auto"/>
          <w:kern w:val="0"/>
          <w:sz w:val="24"/>
          <w:szCs w:val="24"/>
          <w:highlight w:val="none"/>
          <w:lang w:val="en-US" w:eastAsia="zh-CN"/>
        </w:rPr>
        <w:t>至</w:t>
      </w:r>
      <w:r>
        <w:rPr>
          <w:rFonts w:hint="eastAsia" w:ascii="Times New Roman" w:hAnsi="Times New Roman" w:eastAsia="宋体" w:cs="Times New Roman"/>
          <w:bCs/>
          <w:color w:val="auto"/>
          <w:kern w:val="0"/>
          <w:sz w:val="24"/>
          <w:szCs w:val="24"/>
          <w:highlight w:val="none"/>
        </w:rPr>
        <w:t>教育部参</w:t>
      </w:r>
      <w:r>
        <w:rPr>
          <w:rFonts w:hint="eastAsia" w:ascii="Times New Roman" w:hAnsi="Times New Roman" w:eastAsia="宋体" w:cs="Times New Roman"/>
          <w:bCs/>
          <w:color w:val="auto"/>
          <w:kern w:val="0"/>
          <w:sz w:val="24"/>
          <w:szCs w:val="24"/>
          <w:highlight w:val="none"/>
          <w:lang w:val="en-US" w:eastAsia="zh-CN"/>
        </w:rPr>
        <w:t>加</w:t>
      </w:r>
      <w:r>
        <w:rPr>
          <w:rFonts w:hint="eastAsia" w:ascii="Times New Roman" w:hAnsi="Times New Roman" w:eastAsia="宋体" w:cs="Times New Roman"/>
          <w:bCs/>
          <w:color w:val="auto"/>
          <w:kern w:val="0"/>
          <w:sz w:val="24"/>
          <w:szCs w:val="24"/>
          <w:highlight w:val="none"/>
        </w:rPr>
        <w:t>“十四五”国家级规划教材评审。</w:t>
      </w:r>
      <w:r>
        <w:rPr>
          <w:rFonts w:ascii="Times New Roman" w:hAnsi="Times New Roman" w:eastAsia="宋体" w:cs="Times New Roman"/>
          <w:bCs/>
          <w:color w:val="auto"/>
          <w:kern w:val="0"/>
          <w:sz w:val="24"/>
          <w:szCs w:val="24"/>
          <w:highlight w:val="none"/>
        </w:rPr>
        <w:t>学校大力支持新编教材的出版以及经典规划教材的修订再版工作。202</w:t>
      </w:r>
      <w:r>
        <w:rPr>
          <w:rFonts w:hint="eastAsia" w:ascii="Times New Roman" w:hAnsi="Times New Roman" w:eastAsia="宋体" w:cs="Times New Roman"/>
          <w:bCs/>
          <w:color w:val="auto"/>
          <w:kern w:val="0"/>
          <w:sz w:val="24"/>
          <w:szCs w:val="24"/>
          <w:highlight w:val="none"/>
          <w:lang w:val="en-US" w:eastAsia="zh-CN"/>
        </w:rPr>
        <w:t>3</w:t>
      </w:r>
      <w:r>
        <w:rPr>
          <w:rFonts w:ascii="Times New Roman" w:hAnsi="Times New Roman" w:eastAsia="宋体" w:cs="Times New Roman"/>
          <w:bCs/>
          <w:color w:val="auto"/>
          <w:kern w:val="0"/>
          <w:sz w:val="24"/>
          <w:szCs w:val="24"/>
          <w:highlight w:val="none"/>
        </w:rPr>
        <w:t>年共出版教材</w:t>
      </w:r>
      <w:r>
        <w:rPr>
          <w:rFonts w:hint="eastAsia" w:ascii="Times New Roman" w:hAnsi="Times New Roman" w:eastAsia="宋体" w:cs="Times New Roman"/>
          <w:bCs/>
          <w:color w:val="auto"/>
          <w:kern w:val="0"/>
          <w:sz w:val="24"/>
          <w:szCs w:val="24"/>
          <w:highlight w:val="none"/>
          <w:lang w:val="en-US" w:eastAsia="zh-CN"/>
        </w:rPr>
        <w:t>10</w:t>
      </w:r>
      <w:r>
        <w:rPr>
          <w:rFonts w:ascii="Times New Roman" w:hAnsi="Times New Roman" w:eastAsia="宋体" w:cs="Times New Roman"/>
          <w:bCs/>
          <w:color w:val="auto"/>
          <w:kern w:val="0"/>
          <w:sz w:val="24"/>
          <w:szCs w:val="24"/>
          <w:highlight w:val="none"/>
        </w:rPr>
        <w:t>本（本校教师作为第一主编），专著</w:t>
      </w:r>
      <w:r>
        <w:rPr>
          <w:rFonts w:hint="eastAsia" w:ascii="Times New Roman" w:hAnsi="Times New Roman" w:eastAsia="宋体" w:cs="Times New Roman"/>
          <w:bCs/>
          <w:color w:val="auto"/>
          <w:kern w:val="0"/>
          <w:sz w:val="24"/>
          <w:szCs w:val="24"/>
          <w:highlight w:val="none"/>
          <w:lang w:val="en-US" w:eastAsia="zh-CN"/>
        </w:rPr>
        <w:t>15</w:t>
      </w:r>
      <w:r>
        <w:rPr>
          <w:rFonts w:ascii="Times New Roman" w:hAnsi="Times New Roman" w:eastAsia="宋体" w:cs="Times New Roman"/>
          <w:bCs/>
          <w:color w:val="auto"/>
          <w:kern w:val="0"/>
          <w:sz w:val="24"/>
          <w:szCs w:val="24"/>
          <w:highlight w:val="none"/>
        </w:rPr>
        <w:t>本，译著</w:t>
      </w:r>
      <w:r>
        <w:rPr>
          <w:rFonts w:hint="eastAsia" w:ascii="Times New Roman" w:hAnsi="Times New Roman" w:eastAsia="宋体" w:cs="Times New Roman"/>
          <w:bCs/>
          <w:color w:val="auto"/>
          <w:kern w:val="0"/>
          <w:sz w:val="24"/>
          <w:szCs w:val="24"/>
          <w:highlight w:val="none"/>
          <w:lang w:val="en-US" w:eastAsia="zh-CN"/>
        </w:rPr>
        <w:t>或辞书3</w:t>
      </w:r>
      <w:r>
        <w:rPr>
          <w:rFonts w:ascii="Times New Roman" w:hAnsi="Times New Roman" w:eastAsia="宋体" w:cs="Times New Roman"/>
          <w:bCs/>
          <w:color w:val="auto"/>
          <w:kern w:val="0"/>
          <w:sz w:val="24"/>
          <w:szCs w:val="24"/>
          <w:highlight w:val="none"/>
        </w:rPr>
        <w:t>本。其中</w:t>
      </w:r>
      <w:r>
        <w:rPr>
          <w:rFonts w:hint="eastAsia" w:ascii="Times New Roman" w:hAnsi="Times New Roman" w:eastAsia="宋体" w:cs="Times New Roman"/>
          <w:bCs/>
          <w:color w:val="auto"/>
          <w:kern w:val="0"/>
          <w:sz w:val="24"/>
          <w:szCs w:val="24"/>
          <w:highlight w:val="none"/>
          <w:lang w:val="en-US" w:eastAsia="zh-CN"/>
        </w:rPr>
        <w:t>3</w:t>
      </w:r>
      <w:r>
        <w:rPr>
          <w:rFonts w:ascii="Times New Roman" w:hAnsi="Times New Roman" w:eastAsia="宋体" w:cs="Times New Roman"/>
          <w:bCs/>
          <w:color w:val="auto"/>
          <w:kern w:val="0"/>
          <w:sz w:val="24"/>
          <w:szCs w:val="24"/>
          <w:highlight w:val="none"/>
        </w:rPr>
        <w:t>本教材依</w:t>
      </w:r>
      <w:r>
        <w:rPr>
          <w:rFonts w:hint="eastAsia" w:ascii="宋体" w:hAnsi="宋体" w:eastAsia="宋体" w:cs="宋体"/>
          <w:bCs/>
          <w:color w:val="auto"/>
          <w:kern w:val="0"/>
          <w:sz w:val="24"/>
          <w:szCs w:val="24"/>
          <w:highlight w:val="none"/>
        </w:rPr>
        <w:t>托“高水平地方应用型大学建设系列教材”项目</w:t>
      </w:r>
      <w:r>
        <w:rPr>
          <w:rFonts w:ascii="Times New Roman" w:hAnsi="Times New Roman" w:eastAsia="宋体" w:cs="Times New Roman"/>
          <w:bCs/>
          <w:color w:val="auto"/>
          <w:kern w:val="0"/>
          <w:sz w:val="24"/>
          <w:szCs w:val="24"/>
          <w:highlight w:val="none"/>
        </w:rPr>
        <w:t>，</w:t>
      </w:r>
      <w:r>
        <w:rPr>
          <w:rFonts w:hint="eastAsia" w:ascii="Times New Roman" w:hAnsi="Times New Roman" w:eastAsia="宋体" w:cs="Times New Roman"/>
          <w:bCs/>
          <w:color w:val="auto"/>
          <w:kern w:val="0"/>
          <w:sz w:val="24"/>
          <w:szCs w:val="24"/>
          <w:highlight w:val="none"/>
          <w:lang w:val="en-US" w:eastAsia="zh-CN"/>
        </w:rPr>
        <w:t>2本教材</w:t>
      </w:r>
      <w:r>
        <w:rPr>
          <w:rFonts w:ascii="Times New Roman" w:hAnsi="Times New Roman" w:eastAsia="宋体" w:cs="Times New Roman"/>
          <w:bCs/>
          <w:color w:val="auto"/>
          <w:kern w:val="0"/>
          <w:sz w:val="24"/>
          <w:szCs w:val="24"/>
          <w:highlight w:val="none"/>
        </w:rPr>
        <w:t>与企业合作编写。2023年</w:t>
      </w:r>
      <w:r>
        <w:rPr>
          <w:rFonts w:hint="eastAsia" w:ascii="Times New Roman" w:hAnsi="Times New Roman" w:eastAsia="宋体" w:cs="Times New Roman"/>
          <w:bCs/>
          <w:color w:val="auto"/>
          <w:kern w:val="0"/>
          <w:sz w:val="24"/>
          <w:szCs w:val="24"/>
          <w:highlight w:val="none"/>
          <w:lang w:val="en-US" w:eastAsia="zh-CN"/>
        </w:rPr>
        <w:t>、2024年</w:t>
      </w:r>
      <w:r>
        <w:rPr>
          <w:rFonts w:ascii="Times New Roman" w:hAnsi="Times New Roman" w:eastAsia="宋体" w:cs="Times New Roman"/>
          <w:bCs/>
          <w:color w:val="auto"/>
          <w:kern w:val="0"/>
          <w:sz w:val="24"/>
          <w:szCs w:val="24"/>
          <w:highlight w:val="none"/>
        </w:rPr>
        <w:t>开展校级优秀教材奖评选，</w:t>
      </w:r>
      <w:r>
        <w:rPr>
          <w:rFonts w:hint="eastAsia" w:ascii="Times New Roman" w:hAnsi="Times New Roman" w:eastAsia="宋体" w:cs="Times New Roman"/>
          <w:bCs/>
          <w:color w:val="auto"/>
          <w:kern w:val="0"/>
          <w:sz w:val="24"/>
          <w:szCs w:val="24"/>
          <w:highlight w:val="none"/>
          <w:lang w:val="en-US" w:eastAsia="zh-CN"/>
        </w:rPr>
        <w:t>共评选出</w:t>
      </w:r>
      <w:r>
        <w:rPr>
          <w:rFonts w:ascii="Times New Roman" w:hAnsi="Times New Roman" w:eastAsia="宋体" w:cs="Times New Roman"/>
          <w:bCs/>
          <w:color w:val="auto"/>
          <w:kern w:val="0"/>
          <w:sz w:val="24"/>
          <w:szCs w:val="24"/>
          <w:highlight w:val="none"/>
        </w:rPr>
        <w:t>上海电力大学优秀教材奖</w:t>
      </w:r>
      <w:r>
        <w:rPr>
          <w:rFonts w:hint="eastAsia" w:ascii="Times New Roman" w:hAnsi="Times New Roman" w:eastAsia="宋体" w:cs="Times New Roman"/>
          <w:bCs/>
          <w:color w:val="auto"/>
          <w:kern w:val="0"/>
          <w:sz w:val="24"/>
          <w:szCs w:val="24"/>
          <w:highlight w:val="none"/>
          <w:lang w:val="en-US" w:eastAsia="zh-CN"/>
        </w:rPr>
        <w:t>14</w:t>
      </w:r>
      <w:r>
        <w:rPr>
          <w:rFonts w:ascii="Times New Roman" w:hAnsi="Times New Roman" w:eastAsia="宋体" w:cs="Times New Roman"/>
          <w:bCs/>
          <w:color w:val="auto"/>
          <w:kern w:val="0"/>
          <w:sz w:val="24"/>
          <w:szCs w:val="24"/>
          <w:highlight w:val="none"/>
        </w:rPr>
        <w:t>项。</w:t>
      </w:r>
    </w:p>
    <w:p w14:paraId="4D4EBE28">
      <w:pPr>
        <w:pStyle w:val="3"/>
        <w:keepNext/>
        <w:keepLines/>
        <w:pageBreakBefore w:val="0"/>
        <w:widowControl w:val="0"/>
        <w:kinsoku/>
        <w:wordWrap/>
        <w:overflowPunct/>
        <w:topLinePunct w:val="0"/>
        <w:autoSpaceDE/>
        <w:autoSpaceDN/>
        <w:bidi w:val="0"/>
        <w:adjustRightInd/>
        <w:snapToGrid/>
        <w:spacing w:before="0" w:after="0" w:line="240" w:lineRule="auto"/>
        <w:jc w:val="left"/>
        <w:textAlignment w:val="auto"/>
        <w:rPr>
          <w:rFonts w:ascii="Times New Roman" w:hAnsi="Times New Roman" w:eastAsia="黑体" w:cs="Times New Roman"/>
          <w:sz w:val="28"/>
          <w:szCs w:val="28"/>
          <w:highlight w:val="none"/>
        </w:rPr>
      </w:pPr>
      <w:bookmarkStart w:id="25" w:name="_Toc29703"/>
      <w:r>
        <w:rPr>
          <w:rFonts w:ascii="Times New Roman" w:hAnsi="Times New Roman" w:eastAsia="黑体" w:cs="Times New Roman"/>
          <w:sz w:val="28"/>
          <w:szCs w:val="28"/>
          <w:highlight w:val="none"/>
        </w:rPr>
        <w:t>（四）实践教学体系建设</w:t>
      </w:r>
      <w:bookmarkEnd w:id="25"/>
    </w:p>
    <w:p w14:paraId="56769FBE">
      <w:pPr>
        <w:pStyle w:val="4"/>
        <w:keepNext/>
        <w:keepLines/>
        <w:pageBreakBefore w:val="0"/>
        <w:widowControl w:val="0"/>
        <w:numPr>
          <w:ilvl w:val="0"/>
          <w:numId w:val="0"/>
        </w:numPr>
        <w:kinsoku/>
        <w:wordWrap/>
        <w:overflowPunct/>
        <w:topLinePunct w:val="0"/>
        <w:autoSpaceDE/>
        <w:autoSpaceDN/>
        <w:bidi w:val="0"/>
        <w:adjustRightInd/>
        <w:snapToGrid/>
        <w:spacing w:before="0" w:after="0" w:line="240" w:lineRule="auto"/>
        <w:jc w:val="left"/>
        <w:textAlignment w:val="auto"/>
        <w:rPr>
          <w:rFonts w:ascii="Times New Roman" w:hAnsi="Times New Roman" w:eastAsia="黑体" w:cs="Times New Roman"/>
          <w:sz w:val="24"/>
          <w:szCs w:val="24"/>
          <w:highlight w:val="none"/>
        </w:rPr>
      </w:pPr>
      <w:bookmarkStart w:id="26" w:name="_Toc7091"/>
      <w:bookmarkStart w:id="27" w:name="_Toc15598"/>
      <w:bookmarkStart w:id="28" w:name="_Toc6662"/>
      <w:r>
        <w:rPr>
          <w:rFonts w:hint="eastAsia" w:ascii="Times New Roman" w:hAnsi="Times New Roman" w:eastAsia="黑体" w:cs="Times New Roman"/>
          <w:sz w:val="24"/>
          <w:szCs w:val="24"/>
          <w:highlight w:val="none"/>
          <w:lang w:val="en-US" w:eastAsia="zh-CN"/>
        </w:rPr>
        <w:t>1.</w:t>
      </w:r>
      <w:r>
        <w:rPr>
          <w:rFonts w:ascii="Times New Roman" w:hAnsi="Times New Roman" w:eastAsia="黑体" w:cs="Times New Roman"/>
          <w:sz w:val="24"/>
          <w:szCs w:val="24"/>
          <w:highlight w:val="none"/>
        </w:rPr>
        <w:t>实践教学</w:t>
      </w:r>
      <w:bookmarkEnd w:id="26"/>
      <w:bookmarkEnd w:id="27"/>
    </w:p>
    <w:p w14:paraId="629AEAA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学校专业人才培养方案明确实践课学时占必修课学时比例要求：理工类专业≧30%，经管文类专业≧25%。全校各专业均开设工程实训课程，加强理工融合、文工融合。通过开展项目驱动教学、校企合作、创新创业训练、虚拟仿真实验等，不断完善实践环节的组织和管理，强化实验实训的基础性和应用性，扩大设计性、综合性、创新性实验的比例，提升学生解决复杂工程问题的能力。</w:t>
      </w:r>
    </w:p>
    <w:p w14:paraId="7142D2C8">
      <w:pPr>
        <w:spacing w:line="400" w:lineRule="exact"/>
        <w:ind w:firstLine="480" w:firstLineChars="200"/>
        <w:rPr>
          <w:rFonts w:ascii="Times New Roman" w:hAnsi="Times New Roman" w:eastAsia="宋体" w:cs="Times New Roman"/>
          <w:bCs/>
          <w:kern w:val="0"/>
          <w:sz w:val="24"/>
          <w:highlight w:val="none"/>
        </w:rPr>
      </w:pPr>
      <w:r>
        <w:rPr>
          <w:rFonts w:ascii="Times New Roman" w:hAnsi="Times New Roman" w:eastAsia="宋体" w:cs="Times New Roman"/>
          <w:bCs/>
          <w:kern w:val="0"/>
          <w:sz w:val="24"/>
          <w:highlight w:val="none"/>
        </w:rPr>
        <w:t>学校专业平均总学分1</w:t>
      </w:r>
      <w:r>
        <w:rPr>
          <w:rFonts w:hint="eastAsia" w:ascii="Times New Roman" w:hAnsi="Times New Roman" w:eastAsia="宋体" w:cs="Times New Roman"/>
          <w:bCs/>
          <w:kern w:val="0"/>
          <w:sz w:val="24"/>
          <w:highlight w:val="none"/>
          <w:lang w:val="en-US" w:eastAsia="zh-CN"/>
        </w:rPr>
        <w:t>71.35</w:t>
      </w:r>
      <w:r>
        <w:rPr>
          <w:rFonts w:ascii="Times New Roman" w:hAnsi="Times New Roman" w:eastAsia="宋体" w:cs="Times New Roman"/>
          <w:bCs/>
          <w:kern w:val="0"/>
          <w:sz w:val="24"/>
          <w:highlight w:val="none"/>
        </w:rPr>
        <w:t>，其中实践教学环节平均学分4</w:t>
      </w:r>
      <w:r>
        <w:rPr>
          <w:rFonts w:hint="eastAsia" w:ascii="Times New Roman" w:hAnsi="Times New Roman" w:eastAsia="宋体" w:cs="Times New Roman"/>
          <w:bCs/>
          <w:kern w:val="0"/>
          <w:sz w:val="24"/>
          <w:highlight w:val="none"/>
          <w:lang w:val="en-US" w:eastAsia="zh-CN"/>
        </w:rPr>
        <w:t>7.37</w:t>
      </w:r>
      <w:r>
        <w:rPr>
          <w:rFonts w:ascii="Times New Roman" w:hAnsi="Times New Roman" w:eastAsia="宋体" w:cs="Times New Roman"/>
          <w:bCs/>
          <w:kern w:val="0"/>
          <w:sz w:val="24"/>
          <w:highlight w:val="none"/>
        </w:rPr>
        <w:t>（占比27.</w:t>
      </w:r>
      <w:r>
        <w:rPr>
          <w:rFonts w:hint="eastAsia" w:ascii="Times New Roman" w:hAnsi="Times New Roman" w:eastAsia="宋体" w:cs="Times New Roman"/>
          <w:bCs/>
          <w:kern w:val="0"/>
          <w:sz w:val="24"/>
          <w:highlight w:val="none"/>
          <w:lang w:val="en-US" w:eastAsia="zh-CN"/>
        </w:rPr>
        <w:t>64</w:t>
      </w:r>
      <w:r>
        <w:rPr>
          <w:rFonts w:ascii="Times New Roman" w:hAnsi="Times New Roman" w:eastAsia="宋体" w:cs="Times New Roman"/>
          <w:bCs/>
          <w:kern w:val="0"/>
          <w:sz w:val="24"/>
          <w:highlight w:val="none"/>
        </w:rPr>
        <w:t>%）。实践教学环节学分最高的是</w:t>
      </w:r>
      <w:r>
        <w:rPr>
          <w:rFonts w:hint="eastAsia" w:ascii="宋体" w:hAnsi="宋体" w:eastAsia="宋体"/>
          <w:sz w:val="24"/>
          <w:szCs w:val="24"/>
          <w:highlight w:val="none"/>
          <w:lang w:val="en-US" w:eastAsia="zh-CN"/>
        </w:rPr>
        <w:t>信息管理与信息系统</w:t>
      </w:r>
      <w:r>
        <w:rPr>
          <w:rFonts w:ascii="Times New Roman" w:hAnsi="Times New Roman" w:eastAsia="宋体" w:cs="Times New Roman"/>
          <w:bCs/>
          <w:kern w:val="0"/>
          <w:sz w:val="24"/>
          <w:highlight w:val="none"/>
        </w:rPr>
        <w:t>专业（6</w:t>
      </w:r>
      <w:r>
        <w:rPr>
          <w:rFonts w:hint="eastAsia" w:ascii="Times New Roman" w:hAnsi="Times New Roman" w:eastAsia="宋体" w:cs="Times New Roman"/>
          <w:bCs/>
          <w:kern w:val="0"/>
          <w:sz w:val="24"/>
          <w:highlight w:val="none"/>
          <w:lang w:val="en-US" w:eastAsia="zh-CN"/>
        </w:rPr>
        <w:t>3.38</w:t>
      </w:r>
      <w:r>
        <w:rPr>
          <w:rFonts w:ascii="Times New Roman" w:hAnsi="Times New Roman" w:eastAsia="宋体" w:cs="Times New Roman"/>
          <w:bCs/>
          <w:kern w:val="0"/>
          <w:sz w:val="24"/>
          <w:highlight w:val="none"/>
        </w:rPr>
        <w:t>分，占比3</w:t>
      </w:r>
      <w:r>
        <w:rPr>
          <w:rFonts w:hint="eastAsia" w:ascii="Times New Roman" w:hAnsi="Times New Roman" w:eastAsia="宋体" w:cs="Times New Roman"/>
          <w:bCs/>
          <w:kern w:val="0"/>
          <w:sz w:val="24"/>
          <w:highlight w:val="none"/>
          <w:lang w:val="en-US" w:eastAsia="zh-CN"/>
        </w:rPr>
        <w:t>7.84</w:t>
      </w:r>
      <w:r>
        <w:rPr>
          <w:rFonts w:ascii="Times New Roman" w:hAnsi="Times New Roman" w:eastAsia="宋体" w:cs="Times New Roman"/>
          <w:bCs/>
          <w:kern w:val="0"/>
          <w:sz w:val="24"/>
          <w:highlight w:val="none"/>
        </w:rPr>
        <w:t>%），比上学年</w:t>
      </w:r>
      <w:r>
        <w:rPr>
          <w:rFonts w:hint="eastAsia" w:ascii="Times New Roman" w:hAnsi="Times New Roman" w:eastAsia="宋体" w:cs="Times New Roman"/>
          <w:bCs/>
          <w:kern w:val="0"/>
          <w:sz w:val="24"/>
          <w:highlight w:val="none"/>
          <w:lang w:val="en-US" w:eastAsia="zh-CN"/>
        </w:rPr>
        <w:t>增加</w:t>
      </w:r>
      <w:r>
        <w:rPr>
          <w:rFonts w:ascii="Times New Roman" w:hAnsi="Times New Roman" w:eastAsia="宋体" w:cs="Times New Roman"/>
          <w:bCs/>
          <w:kern w:val="0"/>
          <w:sz w:val="24"/>
          <w:highlight w:val="none"/>
        </w:rPr>
        <w:t>了</w:t>
      </w:r>
      <w:r>
        <w:rPr>
          <w:rFonts w:hint="eastAsia" w:ascii="Times New Roman" w:hAnsi="Times New Roman" w:eastAsia="宋体" w:cs="Times New Roman"/>
          <w:bCs/>
          <w:kern w:val="0"/>
          <w:sz w:val="24"/>
          <w:highlight w:val="none"/>
          <w:lang w:val="en-US" w:eastAsia="zh-CN"/>
        </w:rPr>
        <w:t>4.38</w:t>
      </w:r>
      <w:r>
        <w:rPr>
          <w:rFonts w:ascii="Times New Roman" w:hAnsi="Times New Roman" w:eastAsia="宋体" w:cs="Times New Roman"/>
          <w:bCs/>
          <w:kern w:val="0"/>
          <w:sz w:val="24"/>
          <w:highlight w:val="none"/>
        </w:rPr>
        <w:t>分</w:t>
      </w:r>
      <w:r>
        <w:rPr>
          <w:rFonts w:hint="eastAsia" w:ascii="Times New Roman" w:hAnsi="Times New Roman" w:eastAsia="宋体" w:cs="Times New Roman"/>
          <w:bCs/>
          <w:kern w:val="0"/>
          <w:sz w:val="24"/>
          <w:highlight w:val="none"/>
          <w:lang w:eastAsia="zh-CN"/>
        </w:rPr>
        <w:t>；</w:t>
      </w:r>
      <w:r>
        <w:rPr>
          <w:rFonts w:hint="eastAsia" w:ascii="Times New Roman" w:hAnsi="Times New Roman" w:eastAsia="宋体" w:cs="Times New Roman"/>
          <w:bCs/>
          <w:kern w:val="0"/>
          <w:sz w:val="24"/>
          <w:highlight w:val="none"/>
        </w:rPr>
        <w:t>最低的是</w:t>
      </w:r>
      <w:r>
        <w:rPr>
          <w:rFonts w:hint="eastAsia" w:ascii="Times New Roman" w:hAnsi="Times New Roman" w:eastAsia="宋体" w:cs="Times New Roman"/>
          <w:bCs/>
          <w:kern w:val="0"/>
          <w:sz w:val="24"/>
          <w:highlight w:val="none"/>
          <w:lang w:val="en-US" w:eastAsia="zh-CN"/>
        </w:rPr>
        <w:t>经济学</w:t>
      </w:r>
      <w:r>
        <w:rPr>
          <w:rFonts w:hint="eastAsia" w:ascii="Times New Roman" w:hAnsi="Times New Roman" w:eastAsia="宋体" w:cs="Times New Roman"/>
          <w:bCs/>
          <w:kern w:val="0"/>
          <w:sz w:val="24"/>
          <w:highlight w:val="none"/>
        </w:rPr>
        <w:t>专业</w:t>
      </w:r>
      <w:r>
        <w:rPr>
          <w:rFonts w:hint="eastAsia" w:ascii="Times New Roman" w:hAnsi="Times New Roman" w:eastAsia="宋体" w:cs="Times New Roman"/>
          <w:bCs/>
          <w:kern w:val="0"/>
          <w:sz w:val="24"/>
          <w:highlight w:val="none"/>
          <w:lang w:val="en-US" w:eastAsia="zh-CN"/>
        </w:rPr>
        <w:t>和英语专业</w:t>
      </w:r>
      <w:r>
        <w:rPr>
          <w:rFonts w:hint="eastAsia" w:ascii="Times New Roman" w:hAnsi="Times New Roman" w:eastAsia="宋体" w:cs="Times New Roman"/>
          <w:bCs/>
          <w:kern w:val="0"/>
          <w:sz w:val="24"/>
          <w:highlight w:val="none"/>
          <w:lang w:eastAsia="zh-CN"/>
        </w:rPr>
        <w:t>（</w:t>
      </w:r>
      <w:r>
        <w:rPr>
          <w:rFonts w:hint="eastAsia" w:ascii="Times New Roman" w:hAnsi="Times New Roman" w:eastAsia="宋体" w:cs="Times New Roman"/>
          <w:bCs/>
          <w:kern w:val="0"/>
          <w:sz w:val="24"/>
          <w:highlight w:val="none"/>
          <w:lang w:val="en-US" w:eastAsia="zh-CN"/>
        </w:rPr>
        <w:t>36.5，占比21.79%），与上学年持平</w:t>
      </w:r>
      <w:r>
        <w:rPr>
          <w:rFonts w:ascii="Times New Roman" w:hAnsi="Times New Roman" w:eastAsia="宋体" w:cs="Times New Roman"/>
          <w:bCs/>
          <w:kern w:val="0"/>
          <w:sz w:val="24"/>
          <w:highlight w:val="none"/>
        </w:rPr>
        <w:t>。工科类专业平均实践教学环节学分比例为2</w:t>
      </w:r>
      <w:r>
        <w:rPr>
          <w:rFonts w:hint="eastAsia" w:ascii="Times New Roman" w:hAnsi="Times New Roman" w:eastAsia="宋体" w:cs="Times New Roman"/>
          <w:bCs/>
          <w:kern w:val="0"/>
          <w:sz w:val="24"/>
          <w:highlight w:val="none"/>
          <w:lang w:val="en-US" w:eastAsia="zh-CN"/>
        </w:rPr>
        <w:t>7.54</w:t>
      </w:r>
      <w:r>
        <w:rPr>
          <w:rFonts w:ascii="Times New Roman" w:hAnsi="Times New Roman" w:eastAsia="宋体" w:cs="Times New Roman"/>
          <w:bCs/>
          <w:kern w:val="0"/>
          <w:sz w:val="24"/>
          <w:highlight w:val="none"/>
        </w:rPr>
        <w:t>%，最高36.</w:t>
      </w:r>
      <w:r>
        <w:rPr>
          <w:rFonts w:hint="eastAsia" w:ascii="Times New Roman" w:hAnsi="Times New Roman" w:eastAsia="宋体" w:cs="Times New Roman"/>
          <w:bCs/>
          <w:kern w:val="0"/>
          <w:sz w:val="24"/>
          <w:highlight w:val="none"/>
          <w:lang w:val="en-US" w:eastAsia="zh-CN"/>
        </w:rPr>
        <w:t>38</w:t>
      </w:r>
      <w:r>
        <w:rPr>
          <w:rFonts w:ascii="Times New Roman" w:hAnsi="Times New Roman" w:eastAsia="宋体" w:cs="Times New Roman"/>
          <w:bCs/>
          <w:kern w:val="0"/>
          <w:sz w:val="24"/>
          <w:highlight w:val="none"/>
        </w:rPr>
        <w:t>%，最低25</w:t>
      </w:r>
      <w:r>
        <w:rPr>
          <w:rFonts w:hint="eastAsia" w:ascii="Times New Roman" w:hAnsi="Times New Roman" w:eastAsia="宋体" w:cs="Times New Roman"/>
          <w:bCs/>
          <w:kern w:val="0"/>
          <w:sz w:val="24"/>
          <w:highlight w:val="none"/>
          <w:lang w:val="en-US" w:eastAsia="zh-CN"/>
        </w:rPr>
        <w:t>.07</w:t>
      </w:r>
      <w:r>
        <w:rPr>
          <w:rFonts w:ascii="Times New Roman" w:hAnsi="Times New Roman" w:eastAsia="宋体" w:cs="Times New Roman"/>
          <w:bCs/>
          <w:kern w:val="0"/>
          <w:sz w:val="24"/>
          <w:highlight w:val="none"/>
        </w:rPr>
        <w:t>%；理学类平均28.</w:t>
      </w:r>
      <w:r>
        <w:rPr>
          <w:rFonts w:hint="eastAsia" w:ascii="Times New Roman" w:hAnsi="Times New Roman" w:eastAsia="宋体" w:cs="Times New Roman"/>
          <w:bCs/>
          <w:kern w:val="0"/>
          <w:sz w:val="24"/>
          <w:highlight w:val="none"/>
          <w:lang w:val="en-US" w:eastAsia="zh-CN"/>
        </w:rPr>
        <w:t>63</w:t>
      </w:r>
      <w:r>
        <w:rPr>
          <w:rFonts w:ascii="Times New Roman" w:hAnsi="Times New Roman" w:eastAsia="宋体" w:cs="Times New Roman"/>
          <w:bCs/>
          <w:kern w:val="0"/>
          <w:sz w:val="24"/>
          <w:highlight w:val="none"/>
        </w:rPr>
        <w:t>%，最高35.</w:t>
      </w:r>
      <w:r>
        <w:rPr>
          <w:rFonts w:hint="eastAsia" w:ascii="Times New Roman" w:hAnsi="Times New Roman" w:eastAsia="宋体" w:cs="Times New Roman"/>
          <w:bCs/>
          <w:kern w:val="0"/>
          <w:sz w:val="24"/>
          <w:highlight w:val="none"/>
          <w:lang w:val="en-US" w:eastAsia="zh-CN"/>
        </w:rPr>
        <w:t>71</w:t>
      </w:r>
      <w:r>
        <w:rPr>
          <w:rFonts w:ascii="Times New Roman" w:hAnsi="Times New Roman" w:eastAsia="宋体" w:cs="Times New Roman"/>
          <w:bCs/>
          <w:kern w:val="0"/>
          <w:sz w:val="24"/>
          <w:highlight w:val="none"/>
        </w:rPr>
        <w:t>%，最低25.</w:t>
      </w:r>
      <w:r>
        <w:rPr>
          <w:rFonts w:hint="eastAsia" w:ascii="Times New Roman" w:hAnsi="Times New Roman" w:eastAsia="宋体" w:cs="Times New Roman"/>
          <w:bCs/>
          <w:kern w:val="0"/>
          <w:sz w:val="24"/>
          <w:highlight w:val="none"/>
          <w:lang w:val="en-US" w:eastAsia="zh-CN"/>
        </w:rPr>
        <w:t>07</w:t>
      </w:r>
      <w:r>
        <w:rPr>
          <w:rFonts w:ascii="Times New Roman" w:hAnsi="Times New Roman" w:eastAsia="宋体" w:cs="Times New Roman"/>
          <w:bCs/>
          <w:kern w:val="0"/>
          <w:sz w:val="24"/>
          <w:highlight w:val="none"/>
        </w:rPr>
        <w:t>%；管理学类平均25.</w:t>
      </w:r>
      <w:r>
        <w:rPr>
          <w:rFonts w:hint="eastAsia" w:ascii="Times New Roman" w:hAnsi="Times New Roman" w:eastAsia="宋体" w:cs="Times New Roman"/>
          <w:bCs/>
          <w:kern w:val="0"/>
          <w:sz w:val="24"/>
          <w:highlight w:val="none"/>
          <w:lang w:val="en-US" w:eastAsia="zh-CN"/>
        </w:rPr>
        <w:t>94</w:t>
      </w:r>
      <w:r>
        <w:rPr>
          <w:rFonts w:ascii="Times New Roman" w:hAnsi="Times New Roman" w:eastAsia="宋体" w:cs="Times New Roman"/>
          <w:bCs/>
          <w:kern w:val="0"/>
          <w:sz w:val="24"/>
          <w:highlight w:val="none"/>
        </w:rPr>
        <w:t>%，最高3</w:t>
      </w:r>
      <w:r>
        <w:rPr>
          <w:rFonts w:hint="eastAsia" w:ascii="Times New Roman" w:hAnsi="Times New Roman" w:eastAsia="宋体" w:cs="Times New Roman"/>
          <w:bCs/>
          <w:kern w:val="0"/>
          <w:sz w:val="24"/>
          <w:highlight w:val="none"/>
          <w:lang w:val="en-US" w:eastAsia="zh-CN"/>
        </w:rPr>
        <w:t>7.84</w:t>
      </w:r>
      <w:r>
        <w:rPr>
          <w:rFonts w:ascii="Times New Roman" w:hAnsi="Times New Roman" w:eastAsia="宋体" w:cs="Times New Roman"/>
          <w:bCs/>
          <w:kern w:val="0"/>
          <w:sz w:val="24"/>
          <w:highlight w:val="none"/>
        </w:rPr>
        <w:t>%，最低2</w:t>
      </w:r>
      <w:r>
        <w:rPr>
          <w:rFonts w:hint="eastAsia" w:ascii="Times New Roman" w:hAnsi="Times New Roman" w:eastAsia="宋体" w:cs="Times New Roman"/>
          <w:bCs/>
          <w:kern w:val="0"/>
          <w:sz w:val="24"/>
          <w:highlight w:val="none"/>
          <w:lang w:val="en-US" w:eastAsia="zh-CN"/>
        </w:rPr>
        <w:t>2.09</w:t>
      </w:r>
      <w:r>
        <w:rPr>
          <w:rFonts w:ascii="Times New Roman" w:hAnsi="Times New Roman" w:eastAsia="宋体" w:cs="Times New Roman"/>
          <w:bCs/>
          <w:kern w:val="0"/>
          <w:sz w:val="24"/>
          <w:highlight w:val="none"/>
        </w:rPr>
        <w:t>%；经济学类平均2</w:t>
      </w:r>
      <w:r>
        <w:rPr>
          <w:rFonts w:hint="eastAsia" w:ascii="Times New Roman" w:hAnsi="Times New Roman" w:eastAsia="宋体" w:cs="Times New Roman"/>
          <w:bCs/>
          <w:kern w:val="0"/>
          <w:sz w:val="24"/>
          <w:highlight w:val="none"/>
          <w:lang w:val="en-US" w:eastAsia="zh-CN"/>
        </w:rPr>
        <w:t>2.84</w:t>
      </w:r>
      <w:r>
        <w:rPr>
          <w:rFonts w:ascii="Times New Roman" w:hAnsi="Times New Roman" w:eastAsia="宋体" w:cs="Times New Roman"/>
          <w:bCs/>
          <w:kern w:val="0"/>
          <w:sz w:val="24"/>
          <w:highlight w:val="none"/>
        </w:rPr>
        <w:t>%，最高</w:t>
      </w:r>
      <w:r>
        <w:rPr>
          <w:rFonts w:hint="eastAsia" w:ascii="Times New Roman" w:hAnsi="Times New Roman" w:eastAsia="宋体" w:cs="Times New Roman"/>
          <w:bCs/>
          <w:kern w:val="0"/>
          <w:sz w:val="24"/>
          <w:highlight w:val="none"/>
        </w:rPr>
        <w:t>23.88</w:t>
      </w:r>
      <w:r>
        <w:rPr>
          <w:rFonts w:ascii="Times New Roman" w:hAnsi="Times New Roman" w:eastAsia="宋体" w:cs="Times New Roman"/>
          <w:bCs/>
          <w:kern w:val="0"/>
          <w:sz w:val="24"/>
          <w:highlight w:val="none"/>
        </w:rPr>
        <w:t>%，最低</w:t>
      </w:r>
      <w:r>
        <w:rPr>
          <w:rFonts w:hint="eastAsia" w:ascii="Times New Roman" w:hAnsi="Times New Roman" w:eastAsia="宋体" w:cs="Times New Roman"/>
          <w:bCs/>
          <w:kern w:val="0"/>
          <w:sz w:val="24"/>
          <w:highlight w:val="none"/>
        </w:rPr>
        <w:t>21.79</w:t>
      </w:r>
      <w:r>
        <w:rPr>
          <w:rFonts w:ascii="Times New Roman" w:hAnsi="Times New Roman" w:eastAsia="宋体" w:cs="Times New Roman"/>
          <w:bCs/>
          <w:kern w:val="0"/>
          <w:sz w:val="24"/>
          <w:highlight w:val="none"/>
        </w:rPr>
        <w:t>%；文学类平均</w:t>
      </w:r>
      <w:r>
        <w:rPr>
          <w:rFonts w:hint="eastAsia" w:ascii="Times New Roman" w:hAnsi="Times New Roman" w:eastAsia="宋体" w:cs="Times New Roman"/>
          <w:bCs/>
          <w:kern w:val="0"/>
          <w:sz w:val="24"/>
          <w:highlight w:val="none"/>
          <w:lang w:val="en-US" w:eastAsia="zh-CN"/>
        </w:rPr>
        <w:t>22.39</w:t>
      </w:r>
      <w:r>
        <w:rPr>
          <w:rFonts w:ascii="Times New Roman" w:hAnsi="Times New Roman" w:eastAsia="宋体" w:cs="Times New Roman"/>
          <w:bCs/>
          <w:kern w:val="0"/>
          <w:sz w:val="24"/>
          <w:highlight w:val="none"/>
        </w:rPr>
        <w:t>%，最高2</w:t>
      </w:r>
      <w:r>
        <w:rPr>
          <w:rFonts w:hint="eastAsia" w:ascii="Times New Roman" w:hAnsi="Times New Roman" w:eastAsia="宋体" w:cs="Times New Roman"/>
          <w:bCs/>
          <w:kern w:val="0"/>
          <w:sz w:val="24"/>
          <w:highlight w:val="none"/>
          <w:lang w:val="en-US" w:eastAsia="zh-CN"/>
        </w:rPr>
        <w:t>2.99</w:t>
      </w:r>
      <w:r>
        <w:rPr>
          <w:rFonts w:ascii="Times New Roman" w:hAnsi="Times New Roman" w:eastAsia="宋体" w:cs="Times New Roman"/>
          <w:bCs/>
          <w:kern w:val="0"/>
          <w:sz w:val="24"/>
          <w:highlight w:val="none"/>
        </w:rPr>
        <w:t>%，最低2</w:t>
      </w:r>
      <w:r>
        <w:rPr>
          <w:rFonts w:hint="eastAsia" w:ascii="Times New Roman" w:hAnsi="Times New Roman" w:eastAsia="宋体" w:cs="Times New Roman"/>
          <w:bCs/>
          <w:kern w:val="0"/>
          <w:sz w:val="24"/>
          <w:highlight w:val="none"/>
          <w:lang w:val="en-US" w:eastAsia="zh-CN"/>
        </w:rPr>
        <w:t>1.79</w:t>
      </w:r>
      <w:r>
        <w:rPr>
          <w:rFonts w:ascii="Times New Roman" w:hAnsi="Times New Roman" w:eastAsia="宋体" w:cs="Times New Roman"/>
          <w:bCs/>
          <w:kern w:val="0"/>
          <w:sz w:val="24"/>
          <w:highlight w:val="none"/>
        </w:rPr>
        <w:t>%。</w:t>
      </w:r>
      <w:r>
        <w:rPr>
          <w:rFonts w:ascii="Times New Roman" w:hAnsi="Times New Roman" w:eastAsia="宋体" w:cs="Times New Roman"/>
          <w:b/>
          <w:kern w:val="0"/>
          <w:sz w:val="24"/>
          <w:highlight w:val="none"/>
        </w:rPr>
        <w:t>所有专业实践教学环节占比均达标。</w:t>
      </w:r>
      <w:r>
        <w:rPr>
          <w:rFonts w:ascii="Times New Roman" w:hAnsi="Times New Roman" w:eastAsia="宋体" w:cs="Times New Roman"/>
          <w:bCs/>
          <w:kern w:val="0"/>
          <w:sz w:val="24"/>
          <w:highlight w:val="none"/>
        </w:rPr>
        <w:t>校内各专业实践教学情况</w:t>
      </w:r>
      <w:r>
        <w:rPr>
          <w:rFonts w:hint="eastAsia" w:ascii="Times New Roman" w:hAnsi="Times New Roman" w:eastAsia="宋体" w:cs="Times New Roman"/>
          <w:bCs/>
          <w:kern w:val="0"/>
          <w:sz w:val="24"/>
          <w:highlight w:val="none"/>
          <w:lang w:eastAsia="zh-CN"/>
        </w:rPr>
        <w:t>详见</w:t>
      </w:r>
      <w:r>
        <w:rPr>
          <w:rFonts w:ascii="Times New Roman" w:hAnsi="Times New Roman" w:eastAsia="宋体" w:cs="Times New Roman"/>
          <w:bCs/>
          <w:color w:val="0000FF"/>
          <w:kern w:val="0"/>
          <w:sz w:val="24"/>
          <w:szCs w:val="24"/>
          <w:highlight w:val="none"/>
        </w:rPr>
        <w:t>附表5</w:t>
      </w:r>
      <w:r>
        <w:rPr>
          <w:rFonts w:ascii="Times New Roman" w:hAnsi="Times New Roman" w:eastAsia="宋体" w:cs="Times New Roman"/>
          <w:bCs/>
          <w:kern w:val="0"/>
          <w:sz w:val="24"/>
          <w:highlight w:val="none"/>
        </w:rPr>
        <w:t>。</w:t>
      </w:r>
    </w:p>
    <w:p w14:paraId="64B10626">
      <w:pPr>
        <w:pStyle w:val="4"/>
        <w:spacing w:beforeLines="50" w:after="0" w:line="240" w:lineRule="auto"/>
        <w:jc w:val="left"/>
        <w:rPr>
          <w:rFonts w:ascii="Times New Roman" w:hAnsi="Times New Roman" w:eastAsia="黑体" w:cs="Times New Roman"/>
          <w:sz w:val="24"/>
          <w:szCs w:val="24"/>
          <w:highlight w:val="none"/>
        </w:rPr>
      </w:pPr>
      <w:bookmarkStart w:id="29" w:name="_Toc16454"/>
      <w:r>
        <w:rPr>
          <w:rFonts w:ascii="Times New Roman" w:hAnsi="Times New Roman" w:eastAsia="黑体" w:cs="Times New Roman"/>
          <w:sz w:val="24"/>
          <w:szCs w:val="24"/>
          <w:highlight w:val="none"/>
        </w:rPr>
        <w:t>2.实验教学</w:t>
      </w:r>
      <w:bookmarkEnd w:id="28"/>
      <w:bookmarkEnd w:id="29"/>
    </w:p>
    <w:p w14:paraId="3DDA650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cs="Times New Roman"/>
          <w:sz w:val="24"/>
          <w:szCs w:val="24"/>
          <w:highlight w:val="none"/>
        </w:rPr>
      </w:pPr>
      <w:r>
        <w:rPr>
          <w:rFonts w:hint="eastAsia" w:ascii="Times New Roman" w:hAnsi="Times New Roman" w:eastAsia="宋体" w:cs="Times New Roman"/>
          <w:sz w:val="24"/>
          <w:szCs w:val="24"/>
          <w:highlight w:val="none"/>
          <w:lang w:eastAsia="zh-CN"/>
        </w:rPr>
        <w:t>2023-2024学年，</w:t>
      </w:r>
      <w:r>
        <w:rPr>
          <w:rFonts w:ascii="Times New Roman" w:hAnsi="Times New Roman" w:eastAsia="宋体" w:cs="Times New Roman"/>
          <w:sz w:val="24"/>
          <w:szCs w:val="24"/>
          <w:highlight w:val="none"/>
        </w:rPr>
        <w:t>本科生开设实验的专业课程共计</w:t>
      </w:r>
      <w:r>
        <w:rPr>
          <w:rFonts w:hint="eastAsia" w:ascii="Times New Roman" w:hAnsi="Times New Roman" w:eastAsia="宋体" w:cs="Times New Roman"/>
          <w:sz w:val="24"/>
          <w:szCs w:val="24"/>
          <w:highlight w:val="none"/>
          <w:lang w:val="en-US" w:eastAsia="zh-CN"/>
        </w:rPr>
        <w:t>394</w:t>
      </w:r>
      <w:r>
        <w:rPr>
          <w:rFonts w:ascii="Times New Roman" w:hAnsi="Times New Roman" w:eastAsia="宋体" w:cs="Times New Roman"/>
          <w:sz w:val="24"/>
          <w:szCs w:val="24"/>
          <w:highlight w:val="none"/>
        </w:rPr>
        <w:t>门，其中独立设置的专业实验课程</w:t>
      </w:r>
      <w:r>
        <w:rPr>
          <w:rFonts w:hint="eastAsia" w:ascii="Times New Roman" w:hAnsi="Times New Roman" w:eastAsia="宋体" w:cs="Times New Roman"/>
          <w:sz w:val="24"/>
          <w:szCs w:val="24"/>
          <w:highlight w:val="none"/>
          <w:lang w:val="en-US" w:eastAsia="zh-CN"/>
        </w:rPr>
        <w:t>68</w:t>
      </w:r>
      <w:r>
        <w:rPr>
          <w:rFonts w:ascii="Times New Roman" w:hAnsi="Times New Roman" w:eastAsia="宋体" w:cs="Times New Roman"/>
          <w:sz w:val="24"/>
          <w:szCs w:val="24"/>
          <w:highlight w:val="none"/>
        </w:rPr>
        <w:t>门，比上学年增加</w:t>
      </w:r>
      <w:r>
        <w:rPr>
          <w:rFonts w:hint="eastAsia" w:ascii="Times New Roman" w:hAnsi="Times New Roman" w:eastAsia="宋体" w:cs="Times New Roman"/>
          <w:sz w:val="24"/>
          <w:szCs w:val="24"/>
          <w:highlight w:val="none"/>
          <w:lang w:val="en-US" w:eastAsia="zh-CN"/>
        </w:rPr>
        <w:t>2</w:t>
      </w:r>
      <w:r>
        <w:rPr>
          <w:rFonts w:ascii="Times New Roman" w:hAnsi="Times New Roman" w:eastAsia="宋体" w:cs="Times New Roman"/>
          <w:sz w:val="24"/>
          <w:szCs w:val="24"/>
          <w:highlight w:val="none"/>
        </w:rPr>
        <w:t>门。学校有实验技术人员4</w:t>
      </w:r>
      <w:r>
        <w:rPr>
          <w:rFonts w:hint="eastAsia" w:ascii="Times New Roman" w:hAnsi="Times New Roman" w:eastAsia="宋体" w:cs="Times New Roman"/>
          <w:sz w:val="24"/>
          <w:szCs w:val="24"/>
          <w:highlight w:val="none"/>
          <w:lang w:val="en-US" w:eastAsia="zh-CN"/>
        </w:rPr>
        <w:t>5</w:t>
      </w:r>
      <w:r>
        <w:rPr>
          <w:rFonts w:ascii="Times New Roman" w:hAnsi="Times New Roman" w:eastAsia="宋体" w:cs="Times New Roman"/>
          <w:sz w:val="24"/>
          <w:szCs w:val="24"/>
          <w:highlight w:val="none"/>
        </w:rPr>
        <w:t>人，具有高级职称</w:t>
      </w:r>
      <w:r>
        <w:rPr>
          <w:rFonts w:hint="eastAsia" w:ascii="Times New Roman" w:hAnsi="Times New Roman" w:eastAsia="宋体" w:cs="Times New Roman"/>
          <w:sz w:val="24"/>
          <w:szCs w:val="24"/>
          <w:highlight w:val="none"/>
          <w:lang w:val="en-US" w:eastAsia="zh-CN"/>
        </w:rPr>
        <w:t>9</w:t>
      </w:r>
      <w:r>
        <w:rPr>
          <w:rFonts w:ascii="Times New Roman" w:hAnsi="Times New Roman" w:eastAsia="宋体" w:cs="Times New Roman"/>
          <w:sz w:val="24"/>
          <w:szCs w:val="24"/>
          <w:highlight w:val="none"/>
        </w:rPr>
        <w:t>人，占比</w:t>
      </w:r>
      <w:r>
        <w:rPr>
          <w:rFonts w:hint="eastAsia" w:ascii="Times New Roman" w:hAnsi="Times New Roman" w:eastAsia="宋体" w:cs="Times New Roman"/>
          <w:sz w:val="24"/>
          <w:szCs w:val="24"/>
          <w:highlight w:val="none"/>
          <w:lang w:val="en-US" w:eastAsia="zh-CN"/>
        </w:rPr>
        <w:t>20</w:t>
      </w:r>
      <w:r>
        <w:rPr>
          <w:rFonts w:ascii="Times New Roman" w:hAnsi="Times New Roman" w:eastAsia="宋体" w:cs="Times New Roman"/>
          <w:sz w:val="24"/>
          <w:szCs w:val="24"/>
          <w:highlight w:val="none"/>
        </w:rPr>
        <w:t>%，具有硕士及以上学位3</w:t>
      </w:r>
      <w:r>
        <w:rPr>
          <w:rFonts w:hint="eastAsia" w:ascii="Times New Roman" w:hAnsi="Times New Roman" w:eastAsia="宋体" w:cs="Times New Roman"/>
          <w:sz w:val="24"/>
          <w:szCs w:val="24"/>
          <w:highlight w:val="none"/>
          <w:lang w:val="en-US" w:eastAsia="zh-CN"/>
        </w:rPr>
        <w:t>8</w:t>
      </w:r>
      <w:r>
        <w:rPr>
          <w:rFonts w:ascii="Times New Roman" w:hAnsi="Times New Roman" w:eastAsia="宋体" w:cs="Times New Roman"/>
          <w:sz w:val="24"/>
          <w:szCs w:val="24"/>
          <w:highlight w:val="none"/>
        </w:rPr>
        <w:t>人，</w:t>
      </w:r>
      <w:r>
        <w:rPr>
          <w:rFonts w:hint="eastAsia" w:ascii="Times New Roman" w:hAnsi="Times New Roman" w:eastAsia="宋体" w:cs="Times New Roman"/>
          <w:sz w:val="24"/>
          <w:szCs w:val="24"/>
          <w:highlight w:val="none"/>
          <w:lang w:val="en-US" w:eastAsia="zh-CN"/>
        </w:rPr>
        <w:t>占比</w:t>
      </w:r>
      <w:r>
        <w:rPr>
          <w:rFonts w:ascii="Times New Roman" w:hAnsi="Times New Roman" w:eastAsia="宋体" w:cs="Times New Roman"/>
          <w:sz w:val="24"/>
          <w:szCs w:val="24"/>
          <w:highlight w:val="none"/>
        </w:rPr>
        <w:t>8</w:t>
      </w:r>
      <w:r>
        <w:rPr>
          <w:rFonts w:hint="eastAsia" w:ascii="Times New Roman" w:hAnsi="Times New Roman" w:eastAsia="宋体" w:cs="Times New Roman"/>
          <w:sz w:val="24"/>
          <w:szCs w:val="24"/>
          <w:highlight w:val="none"/>
          <w:lang w:val="en-US" w:eastAsia="zh-CN"/>
        </w:rPr>
        <w:t>4.44</w:t>
      </w:r>
      <w:r>
        <w:rPr>
          <w:rFonts w:ascii="Times New Roman" w:hAnsi="Times New Roman" w:eastAsia="宋体" w:cs="Times New Roman"/>
          <w:sz w:val="24"/>
          <w:szCs w:val="24"/>
          <w:highlight w:val="none"/>
        </w:rPr>
        <w:t>%。</w:t>
      </w:r>
    </w:p>
    <w:p w14:paraId="0F123CE5">
      <w:pPr>
        <w:pStyle w:val="4"/>
        <w:spacing w:beforeLines="50" w:after="0" w:line="240" w:lineRule="auto"/>
        <w:jc w:val="left"/>
        <w:rPr>
          <w:rFonts w:ascii="Times New Roman" w:hAnsi="Times New Roman" w:eastAsia="黑体" w:cs="Times New Roman"/>
          <w:sz w:val="24"/>
          <w:szCs w:val="24"/>
          <w:highlight w:val="none"/>
        </w:rPr>
      </w:pPr>
      <w:bookmarkStart w:id="30" w:name="_Toc15157"/>
      <w:bookmarkStart w:id="31" w:name="_Toc4476"/>
      <w:r>
        <w:rPr>
          <w:rFonts w:ascii="Times New Roman" w:hAnsi="Times New Roman" w:eastAsia="黑体" w:cs="Times New Roman"/>
          <w:sz w:val="24"/>
          <w:szCs w:val="24"/>
          <w:highlight w:val="none"/>
        </w:rPr>
        <w:t>3.本科生毕业设计（论文）</w:t>
      </w:r>
      <w:bookmarkEnd w:id="30"/>
      <w:bookmarkEnd w:id="31"/>
    </w:p>
    <w:p w14:paraId="371087B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宋体" w:cs="Times New Roman"/>
          <w:color w:val="C00000"/>
          <w:sz w:val="24"/>
          <w:szCs w:val="24"/>
          <w:highlight w:val="none"/>
          <w:lang w:eastAsia="zh-CN"/>
        </w:rPr>
      </w:pPr>
      <w:r>
        <w:rPr>
          <w:rFonts w:hint="eastAsia" w:ascii="Times New Roman" w:hAnsi="Times New Roman" w:eastAsia="宋体" w:cs="Times New Roman"/>
          <w:sz w:val="24"/>
          <w:szCs w:val="24"/>
          <w:highlight w:val="none"/>
          <w:lang w:eastAsia="zh-CN"/>
        </w:rPr>
        <w:t>2023-2024学年</w:t>
      </w:r>
      <w:r>
        <w:rPr>
          <w:rFonts w:ascii="Times New Roman" w:hAnsi="Times New Roman" w:eastAsia="宋体" w:cs="Times New Roman"/>
          <w:sz w:val="24"/>
          <w:szCs w:val="24"/>
          <w:highlight w:val="none"/>
        </w:rPr>
        <w:t>共提供了</w:t>
      </w:r>
      <w:r>
        <w:rPr>
          <w:rFonts w:hint="eastAsia" w:ascii="Times New Roman" w:hAnsi="Times New Roman" w:eastAsia="宋体" w:cs="Times New Roman"/>
          <w:sz w:val="24"/>
          <w:szCs w:val="24"/>
          <w:highlight w:val="none"/>
          <w:lang w:val="en-US" w:eastAsia="zh-CN"/>
        </w:rPr>
        <w:t>2548</w:t>
      </w:r>
      <w:r>
        <w:rPr>
          <w:rFonts w:ascii="Times New Roman" w:hAnsi="Times New Roman" w:eastAsia="宋体" w:cs="Times New Roman"/>
          <w:sz w:val="24"/>
          <w:szCs w:val="24"/>
          <w:highlight w:val="none"/>
        </w:rPr>
        <w:t>个选题供学生选做毕业设计（论文）。498名教师参与了本科生毕业设计（论文）的指导工作，指导教师具有副高级以上职称的人数比例约占6</w:t>
      </w:r>
      <w:r>
        <w:rPr>
          <w:rFonts w:hint="eastAsia" w:ascii="Times New Roman" w:hAnsi="Times New Roman" w:eastAsia="宋体" w:cs="Times New Roman"/>
          <w:sz w:val="24"/>
          <w:szCs w:val="24"/>
          <w:highlight w:val="none"/>
          <w:lang w:val="en-US" w:eastAsia="zh-CN"/>
        </w:rPr>
        <w:t>4.06</w:t>
      </w:r>
      <w:r>
        <w:rPr>
          <w:rFonts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lang w:eastAsia="zh-CN"/>
        </w:rPr>
        <w:t>；</w:t>
      </w:r>
      <w:r>
        <w:rPr>
          <w:rFonts w:ascii="Times New Roman" w:hAnsi="Times New Roman" w:eastAsia="宋体" w:cs="Times New Roman"/>
          <w:sz w:val="24"/>
          <w:szCs w:val="24"/>
          <w:highlight w:val="none"/>
        </w:rPr>
        <w:t>聘请1</w:t>
      </w:r>
      <w:r>
        <w:rPr>
          <w:rFonts w:hint="eastAsia" w:ascii="Times New Roman" w:hAnsi="Times New Roman" w:eastAsia="宋体" w:cs="Times New Roman"/>
          <w:sz w:val="24"/>
          <w:szCs w:val="24"/>
          <w:highlight w:val="none"/>
          <w:lang w:val="en-US" w:eastAsia="zh-CN"/>
        </w:rPr>
        <w:t>18</w:t>
      </w:r>
      <w:r>
        <w:rPr>
          <w:rFonts w:ascii="Times New Roman" w:hAnsi="Times New Roman" w:eastAsia="宋体" w:cs="Times New Roman"/>
          <w:sz w:val="24"/>
          <w:szCs w:val="24"/>
          <w:highlight w:val="none"/>
        </w:rPr>
        <w:t>位校外教师担任指导老师。平均每位教师指导学生人数为4.1</w:t>
      </w:r>
      <w:r>
        <w:rPr>
          <w:rFonts w:hint="eastAsia" w:ascii="Times New Roman" w:hAnsi="Times New Roman" w:eastAsia="宋体" w:cs="Times New Roman"/>
          <w:sz w:val="24"/>
          <w:szCs w:val="24"/>
          <w:highlight w:val="none"/>
          <w:lang w:val="en-US" w:eastAsia="zh-CN"/>
        </w:rPr>
        <w:t>4</w:t>
      </w:r>
      <w:r>
        <w:rPr>
          <w:rFonts w:ascii="Times New Roman" w:hAnsi="Times New Roman" w:eastAsia="宋体" w:cs="Times New Roman"/>
          <w:sz w:val="24"/>
          <w:szCs w:val="24"/>
          <w:highlight w:val="none"/>
        </w:rPr>
        <w:t>人。在202</w:t>
      </w:r>
      <w:r>
        <w:rPr>
          <w:rFonts w:hint="eastAsia" w:ascii="Times New Roman" w:hAnsi="Times New Roman" w:eastAsia="宋体" w:cs="Times New Roman"/>
          <w:sz w:val="24"/>
          <w:szCs w:val="24"/>
          <w:highlight w:val="none"/>
          <w:lang w:val="en-US" w:eastAsia="zh-CN"/>
        </w:rPr>
        <w:t>3</w:t>
      </w:r>
      <w:r>
        <w:rPr>
          <w:rFonts w:hint="eastAsia" w:ascii="Times New Roman" w:hAnsi="Times New Roman" w:eastAsia="宋体" w:cs="Times New Roman"/>
          <w:sz w:val="24"/>
          <w:szCs w:val="24"/>
          <w:highlight w:val="none"/>
        </w:rPr>
        <w:t>年</w:t>
      </w:r>
      <w:r>
        <w:rPr>
          <w:rFonts w:ascii="Times New Roman" w:hAnsi="Times New Roman" w:eastAsia="宋体" w:cs="Times New Roman"/>
          <w:sz w:val="24"/>
          <w:szCs w:val="24"/>
          <w:highlight w:val="none"/>
        </w:rPr>
        <w:t>教育部本科毕业论文（设计）抽检工作中，存在问</w:t>
      </w:r>
      <w:r>
        <w:rPr>
          <w:rFonts w:ascii="Times New Roman" w:hAnsi="Times New Roman" w:eastAsia="宋体" w:cs="Times New Roman"/>
          <w:bCs/>
          <w:kern w:val="0"/>
          <w:sz w:val="24"/>
          <w:highlight w:val="none"/>
        </w:rPr>
        <w:t>题论文</w:t>
      </w:r>
      <w:r>
        <w:rPr>
          <w:rFonts w:hint="eastAsia" w:ascii="Times New Roman" w:hAnsi="Times New Roman" w:eastAsia="宋体" w:cs="Times New Roman"/>
          <w:bCs/>
          <w:kern w:val="0"/>
          <w:sz w:val="24"/>
          <w:highlight w:val="none"/>
          <w:lang w:val="en-US" w:eastAsia="zh-CN"/>
        </w:rPr>
        <w:t>5篇，</w:t>
      </w:r>
      <w:r>
        <w:rPr>
          <w:rFonts w:hint="eastAsia" w:ascii="Times New Roman" w:hAnsi="Times New Roman" w:eastAsia="宋体" w:cs="Times New Roman"/>
          <w:bCs/>
          <w:kern w:val="0"/>
          <w:sz w:val="24"/>
          <w:highlight w:val="none"/>
        </w:rPr>
        <w:t>抽检合格率94.7%</w:t>
      </w:r>
      <w:r>
        <w:rPr>
          <w:rFonts w:hint="eastAsia" w:ascii="Times New Roman" w:hAnsi="Times New Roman" w:eastAsia="宋体" w:cs="Times New Roman"/>
          <w:bCs/>
          <w:kern w:val="0"/>
          <w:sz w:val="24"/>
          <w:highlight w:val="none"/>
          <w:lang w:eastAsia="zh-CN"/>
        </w:rPr>
        <w:t>。</w:t>
      </w:r>
    </w:p>
    <w:p w14:paraId="2020CD25">
      <w:pPr>
        <w:pStyle w:val="4"/>
        <w:spacing w:beforeLines="50" w:after="0" w:line="240" w:lineRule="auto"/>
        <w:jc w:val="left"/>
        <w:rPr>
          <w:rFonts w:hint="default" w:ascii="Times New Roman" w:hAnsi="Times New Roman" w:eastAsia="黑体" w:cs="Times New Roman"/>
          <w:sz w:val="24"/>
          <w:szCs w:val="24"/>
          <w:highlight w:val="none"/>
          <w:lang w:val="en-US" w:eastAsia="zh-CN"/>
        </w:rPr>
      </w:pPr>
      <w:bookmarkStart w:id="32" w:name="_Toc7713"/>
      <w:r>
        <w:rPr>
          <w:rFonts w:hint="eastAsia" w:ascii="Times New Roman" w:hAnsi="Times New Roman" w:eastAsia="黑体" w:cs="Times New Roman"/>
          <w:sz w:val="24"/>
          <w:szCs w:val="24"/>
          <w:highlight w:val="none"/>
          <w:lang w:val="en-US" w:eastAsia="zh-CN"/>
        </w:rPr>
        <w:t>4</w:t>
      </w:r>
      <w:r>
        <w:rPr>
          <w:rFonts w:ascii="Times New Roman" w:hAnsi="Times New Roman" w:eastAsia="黑体" w:cs="Times New Roman"/>
          <w:sz w:val="24"/>
          <w:szCs w:val="24"/>
          <w:highlight w:val="none"/>
        </w:rPr>
        <w:t>.</w:t>
      </w:r>
      <w:r>
        <w:rPr>
          <w:rFonts w:hint="eastAsia" w:ascii="Times New Roman" w:hAnsi="Times New Roman" w:eastAsia="黑体" w:cs="Times New Roman"/>
          <w:sz w:val="24"/>
          <w:szCs w:val="24"/>
          <w:highlight w:val="none"/>
          <w:lang w:val="en-US" w:eastAsia="zh-CN"/>
        </w:rPr>
        <w:t>产教融合协同育人</w:t>
      </w:r>
      <w:bookmarkEnd w:id="32"/>
    </w:p>
    <w:p w14:paraId="6336625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学校面向能源电力国家重大战略，</w:t>
      </w: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聚焦高水平复合型能源电力人才培养</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，主动对接临港新片区产业需求，打造政校企产教融合共同体。加强上电—特斯拉现代产业学院、上电—临港人工智能产业学院建设，探索</w:t>
      </w:r>
      <w:r>
        <w:rPr>
          <w:rFonts w:hint="eastAsia" w:ascii="宋体" w:hAnsi="宋体" w:eastAsia="宋体" w:cs="宋体"/>
          <w:bCs/>
          <w:color w:val="000000" w:themeColor="text1"/>
          <w:kern w:val="0"/>
          <w:sz w:val="24"/>
          <w:highlight w:val="none"/>
          <w14:textFill>
            <w14:solidFill>
              <w14:schemeClr w14:val="tx1"/>
            </w14:solidFill>
          </w14:textFill>
        </w:rPr>
        <w:t>新能源汽车、人工智能、集成电路设计与集成系统等特色微专业</w:t>
      </w:r>
      <w:r>
        <w:rPr>
          <w:rFonts w:hint="eastAsia" w:ascii="宋体" w:hAnsi="宋体" w:eastAsia="宋体" w:cs="宋体"/>
          <w:bCs/>
          <w:color w:val="000000" w:themeColor="text1"/>
          <w:kern w:val="0"/>
          <w:sz w:val="24"/>
          <w:highlight w:val="none"/>
          <w:lang w:val="en-US" w:eastAsia="zh-CN"/>
          <w14:textFill>
            <w14:solidFill>
              <w14:schemeClr w14:val="tx1"/>
            </w14:solidFill>
          </w14:textFill>
        </w:rPr>
        <w:t>建设。2024年7月，首届上电—特斯拉新能源汽车微专业学生全部结业，产教协同育人成效显著，得到解放日报、光明日报、新华网等多家媒体的报道。同时，</w:t>
      </w: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推进有组织的产教融合育人，</w:t>
      </w:r>
      <w:r>
        <w:rPr>
          <w:rFonts w:hint="eastAsia" w:ascii="仿宋" w:hAnsi="仿宋" w:cs="仿宋"/>
          <w:color w:val="000000" w:themeColor="text1"/>
          <w:spacing w:val="-5"/>
          <w:sz w:val="24"/>
          <w:szCs w:val="24"/>
          <w:highlight w:val="none"/>
          <w14:textFill>
            <w14:solidFill>
              <w14:schemeClr w14:val="tx1"/>
            </w14:solidFill>
          </w14:textFill>
        </w:rPr>
        <w:t>建设“产教融合教学团队”</w:t>
      </w:r>
      <w:r>
        <w:rPr>
          <w:rFonts w:hint="eastAsia" w:ascii="仿宋" w:hAnsi="仿宋" w:cs="仿宋"/>
          <w:color w:val="000000" w:themeColor="text1"/>
          <w:spacing w:val="-5"/>
          <w:sz w:val="24"/>
          <w:szCs w:val="24"/>
          <w:highlight w:val="none"/>
          <w:lang w:eastAsia="zh-CN"/>
          <w14:textFill>
            <w14:solidFill>
              <w14:schemeClr w14:val="tx1"/>
            </w14:solidFill>
          </w14:textFill>
        </w:rPr>
        <w:t>。</w:t>
      </w: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2023年发布了《上海电力大学产教融合教学团队评价指标体系》，评选了8支校级优秀团队。解决了产教融合育人中“谁来做、做什么、如何评”的问题。</w:t>
      </w:r>
    </w:p>
    <w:p w14:paraId="270FBA3C">
      <w:pPr>
        <w:pStyle w:val="3"/>
        <w:keepNext/>
        <w:keepLines/>
        <w:pageBreakBefore w:val="0"/>
        <w:widowControl w:val="0"/>
        <w:kinsoku/>
        <w:wordWrap/>
        <w:overflowPunct/>
        <w:topLinePunct w:val="0"/>
        <w:autoSpaceDE/>
        <w:autoSpaceDN/>
        <w:bidi w:val="0"/>
        <w:adjustRightInd/>
        <w:snapToGrid/>
        <w:spacing w:before="157" w:beforeLines="50" w:after="0" w:line="240" w:lineRule="auto"/>
        <w:jc w:val="left"/>
        <w:textAlignment w:val="auto"/>
        <w:rPr>
          <w:rFonts w:ascii="Times New Roman" w:hAnsi="Times New Roman" w:eastAsia="黑体" w:cs="Times New Roman"/>
          <w:sz w:val="28"/>
          <w:szCs w:val="28"/>
          <w:highlight w:val="none"/>
        </w:rPr>
      </w:pPr>
      <w:bookmarkStart w:id="33" w:name="_Toc4388"/>
      <w:r>
        <w:rPr>
          <w:rFonts w:ascii="Times New Roman" w:hAnsi="Times New Roman" w:eastAsia="黑体" w:cs="Times New Roman"/>
          <w:sz w:val="28"/>
          <w:szCs w:val="28"/>
          <w:highlight w:val="none"/>
        </w:rPr>
        <w:t>（五）创新创业教育</w:t>
      </w:r>
      <w:bookmarkEnd w:id="33"/>
    </w:p>
    <w:p w14:paraId="6DE2356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2023-2024学年，学校设立创新创业奖学金45.4万元，创新创业专项资金投入297.16万元，立项建设国家级大学生创新创业训练项目29个，省部级大学生创新创业训练项目105个，本科生参与创新创业训练项目1200人次，创新创业竞赛4970人次，参加双创实践活动比例达56.28%。学校现有创新创业教育专职教师4人，就业指导专职教师8人，创新创业教育兼职导师235人；创新创业教育实践基地（平台）4个，其中高校实践育人创新创业基地1个。</w:t>
      </w:r>
    </w:p>
    <w:p w14:paraId="739D7A72">
      <w:pPr>
        <w:pStyle w:val="3"/>
        <w:keepNext/>
        <w:keepLines/>
        <w:pageBreakBefore w:val="0"/>
        <w:widowControl w:val="0"/>
        <w:kinsoku/>
        <w:wordWrap/>
        <w:overflowPunct/>
        <w:topLinePunct w:val="0"/>
        <w:autoSpaceDE/>
        <w:autoSpaceDN/>
        <w:bidi w:val="0"/>
        <w:adjustRightInd/>
        <w:snapToGrid/>
        <w:spacing w:before="0" w:after="0" w:line="240" w:lineRule="auto"/>
        <w:jc w:val="left"/>
        <w:textAlignment w:val="auto"/>
        <w:rPr>
          <w:rFonts w:ascii="Times New Roman" w:hAnsi="Times New Roman" w:eastAsia="黑体" w:cs="Times New Roman"/>
          <w:sz w:val="28"/>
          <w:szCs w:val="28"/>
          <w:highlight w:val="none"/>
        </w:rPr>
      </w:pPr>
      <w:bookmarkStart w:id="34" w:name="_Toc24571"/>
      <w:r>
        <w:rPr>
          <w:rFonts w:ascii="Times New Roman" w:hAnsi="Times New Roman" w:eastAsia="黑体" w:cs="Times New Roman"/>
          <w:sz w:val="28"/>
          <w:szCs w:val="28"/>
          <w:highlight w:val="none"/>
        </w:rPr>
        <w:t>（六）教学研究与改革</w:t>
      </w:r>
      <w:bookmarkEnd w:id="34"/>
    </w:p>
    <w:p w14:paraId="36220622">
      <w:pPr>
        <w:spacing w:line="400" w:lineRule="exact"/>
        <w:ind w:firstLine="480" w:firstLineChars="200"/>
        <w:jc w:val="left"/>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eastAsia="zh-CN"/>
        </w:rPr>
        <w:t>2023-2024学年，</w:t>
      </w:r>
      <w:r>
        <w:rPr>
          <w:rFonts w:ascii="Times New Roman" w:hAnsi="Times New Roman" w:eastAsia="宋体" w:cs="Times New Roman"/>
          <w:sz w:val="24"/>
          <w:szCs w:val="24"/>
          <w:highlight w:val="none"/>
        </w:rPr>
        <w:t>我校教师主持建设的国家级教学研究与改革项目7项，省部级教学研究与改革项目</w:t>
      </w:r>
      <w:r>
        <w:rPr>
          <w:rFonts w:hint="eastAsia" w:ascii="Times New Roman" w:hAnsi="Times New Roman" w:eastAsia="宋体" w:cs="Times New Roman"/>
          <w:sz w:val="24"/>
          <w:szCs w:val="24"/>
          <w:highlight w:val="none"/>
          <w:lang w:val="en-US" w:eastAsia="zh-CN"/>
        </w:rPr>
        <w:t>57</w:t>
      </w:r>
      <w:r>
        <w:rPr>
          <w:rFonts w:ascii="Times New Roman" w:hAnsi="Times New Roman" w:eastAsia="宋体" w:cs="Times New Roman"/>
          <w:sz w:val="24"/>
          <w:szCs w:val="24"/>
          <w:highlight w:val="none"/>
        </w:rPr>
        <w:t>项，建设经费达2</w:t>
      </w:r>
      <w:r>
        <w:rPr>
          <w:rFonts w:hint="eastAsia" w:ascii="Times New Roman" w:hAnsi="Times New Roman" w:eastAsia="宋体" w:cs="Times New Roman"/>
          <w:sz w:val="24"/>
          <w:szCs w:val="24"/>
          <w:highlight w:val="none"/>
          <w:lang w:val="en-US" w:eastAsia="zh-CN"/>
        </w:rPr>
        <w:t>75</w:t>
      </w:r>
      <w:r>
        <w:rPr>
          <w:rFonts w:ascii="Times New Roman" w:hAnsi="Times New Roman" w:eastAsia="宋体" w:cs="Times New Roman"/>
          <w:sz w:val="24"/>
          <w:szCs w:val="24"/>
          <w:highlight w:val="none"/>
        </w:rPr>
        <w:t>万元，其中国家级</w:t>
      </w:r>
      <w:r>
        <w:rPr>
          <w:rFonts w:hint="eastAsia" w:ascii="Times New Roman" w:hAnsi="Times New Roman" w:eastAsia="宋体" w:cs="Times New Roman"/>
          <w:sz w:val="24"/>
          <w:szCs w:val="24"/>
          <w:highlight w:val="none"/>
          <w:lang w:val="en-US" w:eastAsia="zh-CN"/>
        </w:rPr>
        <w:t>36</w:t>
      </w:r>
      <w:r>
        <w:rPr>
          <w:rFonts w:ascii="Times New Roman" w:hAnsi="Times New Roman" w:eastAsia="宋体" w:cs="Times New Roman"/>
          <w:sz w:val="24"/>
          <w:szCs w:val="24"/>
          <w:highlight w:val="none"/>
        </w:rPr>
        <w:t>万元，省部级</w:t>
      </w:r>
      <w:r>
        <w:rPr>
          <w:rFonts w:hint="eastAsia" w:ascii="Times New Roman" w:hAnsi="Times New Roman" w:eastAsia="宋体" w:cs="Times New Roman"/>
          <w:sz w:val="24"/>
          <w:szCs w:val="24"/>
          <w:highlight w:val="none"/>
          <w:lang w:val="en-US" w:eastAsia="zh-CN"/>
        </w:rPr>
        <w:t>239</w:t>
      </w:r>
      <w:r>
        <w:rPr>
          <w:rFonts w:ascii="Times New Roman" w:hAnsi="Times New Roman" w:eastAsia="宋体" w:cs="Times New Roman"/>
          <w:sz w:val="24"/>
          <w:szCs w:val="24"/>
          <w:highlight w:val="none"/>
        </w:rPr>
        <w:t>万元</w:t>
      </w:r>
      <w:r>
        <w:rPr>
          <w:rFonts w:hint="eastAsia" w:ascii="Times New Roman" w:hAnsi="Times New Roman" w:eastAsia="宋体" w:cs="Times New Roman"/>
          <w:sz w:val="24"/>
          <w:szCs w:val="24"/>
          <w:highlight w:val="none"/>
        </w:rPr>
        <w:t>。</w:t>
      </w:r>
      <w:r>
        <w:rPr>
          <w:rFonts w:ascii="Times New Roman" w:hAnsi="Times New Roman" w:eastAsia="宋体" w:cs="Times New Roman"/>
          <w:bCs/>
          <w:kern w:val="0"/>
          <w:sz w:val="24"/>
          <w:highlight w:val="none"/>
        </w:rPr>
        <w:t>省级及以上本科教学工程项目</w:t>
      </w:r>
      <w:r>
        <w:rPr>
          <w:rFonts w:hint="eastAsia" w:ascii="Times New Roman" w:hAnsi="Times New Roman" w:eastAsia="宋体" w:cs="Times New Roman"/>
          <w:bCs/>
          <w:kern w:val="0"/>
          <w:sz w:val="24"/>
          <w:highlight w:val="none"/>
          <w:lang w:val="en-US" w:eastAsia="zh-CN"/>
        </w:rPr>
        <w:t>48</w:t>
      </w:r>
      <w:r>
        <w:rPr>
          <w:rFonts w:ascii="Times New Roman" w:hAnsi="Times New Roman" w:eastAsia="宋体" w:cs="Times New Roman"/>
          <w:bCs/>
          <w:kern w:val="0"/>
          <w:sz w:val="24"/>
          <w:highlight w:val="none"/>
        </w:rPr>
        <w:t>项</w:t>
      </w:r>
      <w:r>
        <w:rPr>
          <w:rFonts w:ascii="Times New Roman" w:hAnsi="Times New Roman" w:eastAsia="宋体" w:cs="Times New Roman"/>
          <w:sz w:val="24"/>
          <w:szCs w:val="24"/>
          <w:highlight w:val="none"/>
        </w:rPr>
        <w:t>。</w:t>
      </w:r>
    </w:p>
    <w:p w14:paraId="2FFABB61">
      <w:pPr>
        <w:pStyle w:val="2"/>
        <w:spacing w:beforeLines="50" w:after="0" w:line="240" w:lineRule="auto"/>
        <w:jc w:val="left"/>
        <w:rPr>
          <w:rFonts w:ascii="Times New Roman" w:hAnsi="Times New Roman" w:eastAsia="黑体" w:cs="Times New Roman"/>
          <w:sz w:val="30"/>
          <w:szCs w:val="30"/>
          <w:highlight w:val="none"/>
        </w:rPr>
      </w:pPr>
      <w:bookmarkStart w:id="35" w:name="_Toc19012"/>
      <w:r>
        <w:rPr>
          <w:rFonts w:ascii="Times New Roman" w:hAnsi="Times New Roman" w:eastAsia="黑体" w:cs="Times New Roman"/>
          <w:sz w:val="30"/>
          <w:szCs w:val="30"/>
          <w:highlight w:val="none"/>
        </w:rPr>
        <w:t>四、专业培养能力</w:t>
      </w:r>
      <w:bookmarkEnd w:id="35"/>
    </w:p>
    <w:p w14:paraId="693FB617">
      <w:pPr>
        <w:pStyle w:val="3"/>
        <w:keepNext/>
        <w:keepLines/>
        <w:pageBreakBefore w:val="0"/>
        <w:widowControl w:val="0"/>
        <w:kinsoku/>
        <w:wordWrap/>
        <w:overflowPunct/>
        <w:topLinePunct w:val="0"/>
        <w:autoSpaceDE/>
        <w:autoSpaceDN/>
        <w:bidi w:val="0"/>
        <w:adjustRightInd/>
        <w:snapToGrid/>
        <w:spacing w:before="0" w:after="0" w:line="240" w:lineRule="auto"/>
        <w:jc w:val="left"/>
        <w:textAlignment w:val="auto"/>
        <w:rPr>
          <w:rFonts w:ascii="Times New Roman" w:hAnsi="Times New Roman" w:eastAsia="黑体" w:cs="Times New Roman"/>
          <w:sz w:val="28"/>
          <w:szCs w:val="28"/>
          <w:highlight w:val="none"/>
        </w:rPr>
      </w:pPr>
      <w:bookmarkStart w:id="36" w:name="_Toc23471"/>
      <w:bookmarkStart w:id="37" w:name="_Toc14620"/>
      <w:r>
        <w:rPr>
          <w:rFonts w:ascii="Times New Roman" w:hAnsi="Times New Roman" w:eastAsia="黑体" w:cs="Times New Roman"/>
          <w:sz w:val="28"/>
          <w:szCs w:val="28"/>
          <w:highlight w:val="none"/>
        </w:rPr>
        <w:t>（</w:t>
      </w:r>
      <w:r>
        <w:rPr>
          <w:rFonts w:hint="eastAsia" w:ascii="Times New Roman" w:hAnsi="Times New Roman" w:eastAsia="黑体" w:cs="Times New Roman"/>
          <w:sz w:val="28"/>
          <w:szCs w:val="28"/>
          <w:highlight w:val="none"/>
          <w:lang w:val="en-US" w:eastAsia="zh-CN"/>
        </w:rPr>
        <w:t>一</w:t>
      </w:r>
      <w:r>
        <w:rPr>
          <w:rFonts w:ascii="Times New Roman" w:hAnsi="Times New Roman" w:eastAsia="黑体" w:cs="Times New Roman"/>
          <w:sz w:val="28"/>
          <w:szCs w:val="28"/>
          <w:highlight w:val="none"/>
        </w:rPr>
        <w:t>）立德树人落实机制</w:t>
      </w:r>
      <w:bookmarkEnd w:id="36"/>
    </w:p>
    <w:p w14:paraId="2B27DDF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b w:val="0"/>
          <w:bCs/>
          <w:color w:val="000000" w:themeColor="text1"/>
          <w:kern w:val="0"/>
          <w:sz w:val="24"/>
          <w:highlight w:val="none"/>
          <w:lang w:val="en-US" w:eastAsia="zh-CN"/>
          <w14:textFill>
            <w14:solidFill>
              <w14:schemeClr w14:val="tx1"/>
            </w14:solidFill>
          </w14:textFill>
        </w:rPr>
      </w:pPr>
      <w:r>
        <w:rPr>
          <w:rFonts w:ascii="Times New Roman" w:hAnsi="Times New Roman" w:eastAsia="宋体" w:cs="Times New Roman"/>
          <w:bCs/>
          <w:kern w:val="0"/>
          <w:sz w:val="24"/>
          <w:szCs w:val="24"/>
          <w:highlight w:val="none"/>
        </w:rPr>
        <w:t>学校坚持立德树人根本任务，把立德树人成效作为人才培养根本标准</w:t>
      </w:r>
      <w:r>
        <w:rPr>
          <w:rFonts w:hint="eastAsia" w:ascii="Times New Roman" w:hAnsi="Times New Roman" w:eastAsia="宋体" w:cs="Times New Roman"/>
          <w:bCs/>
          <w:kern w:val="0"/>
          <w:sz w:val="24"/>
          <w:szCs w:val="24"/>
          <w:highlight w:val="none"/>
          <w:lang w:eastAsia="zh-CN"/>
        </w:rPr>
        <w:t>。</w:t>
      </w:r>
      <w:r>
        <w:rPr>
          <w:rFonts w:hint="eastAsia" w:ascii="Times New Roman" w:hAnsi="Times New Roman" w:eastAsia="宋体" w:cs="Times New Roman"/>
          <w:bCs/>
          <w:kern w:val="0"/>
          <w:sz w:val="24"/>
          <w:szCs w:val="24"/>
          <w:highlight w:val="none"/>
          <w:lang w:val="en-US" w:eastAsia="zh-CN"/>
        </w:rPr>
        <w:t>对标对表立德树人分类评价指标，进一步健全“三全育人”体制机制、落实落细三全育人工作内容，持续完善“五育并举”育人体系。</w:t>
      </w:r>
      <w:r>
        <w:rPr>
          <w:rFonts w:hint="eastAsia" w:ascii="Times New Roman" w:hAnsi="Times New Roman" w:eastAsia="宋体" w:cs="Times New Roman"/>
          <w:bCs/>
          <w:kern w:val="0"/>
          <w:sz w:val="24"/>
          <w:szCs w:val="24"/>
          <w:highlight w:val="none"/>
        </w:rPr>
        <w:t>深入开展习近平新时代中国特色社会主义思想“三进”工作</w:t>
      </w:r>
      <w:r>
        <w:rPr>
          <w:rFonts w:hint="eastAsia" w:ascii="Times New Roman" w:hAnsi="Times New Roman" w:eastAsia="宋体" w:cs="Times New Roman"/>
          <w:bCs/>
          <w:kern w:val="0"/>
          <w:sz w:val="24"/>
          <w:szCs w:val="24"/>
          <w:highlight w:val="none"/>
          <w:lang w:eastAsia="zh-CN"/>
        </w:rPr>
        <w:t>，</w:t>
      </w:r>
      <w:r>
        <w:rPr>
          <w:rFonts w:hint="eastAsia" w:ascii="Times New Roman" w:hAnsi="Times New Roman" w:eastAsia="宋体" w:cs="Times New Roman"/>
          <w:bCs/>
          <w:kern w:val="0"/>
          <w:sz w:val="24"/>
          <w:szCs w:val="24"/>
          <w:highlight w:val="none"/>
        </w:rPr>
        <w:t>进一步加强以习近平新时代中国特色社会主义思想为核心内容的课程群建设。</w:t>
      </w:r>
      <w:r>
        <w:rPr>
          <w:rFonts w:hint="eastAsia" w:ascii="Times New Roman" w:hAnsi="Times New Roman" w:eastAsia="宋体" w:cs="Times New Roman"/>
          <w:bCs/>
          <w:kern w:val="0"/>
          <w:sz w:val="24"/>
          <w:szCs w:val="24"/>
          <w:highlight w:val="none"/>
          <w:lang w:val="en-US" w:eastAsia="zh-CN"/>
        </w:rPr>
        <w:t>协同统筹推进大思政两个“一体化”建设、校园文化项目培育、文化育人等方面的工作。本学年，共设立上海电力大学立德树人精品项目6项，新增</w:t>
      </w:r>
      <w:r>
        <w:rPr>
          <w:rFonts w:hint="eastAsia" w:ascii="宋体" w:hAnsi="宋体" w:eastAsia="宋体" w:cs="宋体"/>
          <w:bCs/>
          <w:color w:val="auto"/>
          <w:kern w:val="0"/>
          <w:sz w:val="24"/>
          <w:highlight w:val="none"/>
        </w:rPr>
        <w:t>思政教育类</w:t>
      </w:r>
      <w:r>
        <w:rPr>
          <w:rFonts w:hint="eastAsia" w:ascii="宋体" w:hAnsi="宋体" w:eastAsia="宋体" w:cs="宋体"/>
          <w:bCs/>
          <w:color w:val="auto"/>
          <w:kern w:val="0"/>
          <w:sz w:val="24"/>
          <w:highlight w:val="none"/>
          <w:lang w:val="en-US" w:eastAsia="zh-CN"/>
        </w:rPr>
        <w:t>必修课程5门，</w:t>
      </w:r>
      <w:r>
        <w:rPr>
          <w:rFonts w:hint="eastAsia" w:ascii="Times New Roman" w:hAnsi="Times New Roman" w:eastAsia="宋体" w:cs="Times New Roman"/>
          <w:b w:val="0"/>
          <w:bCs/>
          <w:color w:val="000000" w:themeColor="text1"/>
          <w:kern w:val="0"/>
          <w:sz w:val="24"/>
          <w:highlight w:val="none"/>
          <w:lang w:val="en-US" w:eastAsia="zh-CN"/>
          <w14:textFill>
            <w14:solidFill>
              <w14:schemeClr w14:val="tx1"/>
            </w14:solidFill>
          </w14:textFill>
        </w:rPr>
        <w:t>获批上海课程思政示范课程3门、课程思政示范团队1个，评选校级课程思政示范课程21门课程思政教学名师3名、课程思政课程示范团队13个。同时，多次组织骨干教师赴我校“三全育人”思政教育基地进行专题培训，进一步依托“雲鄉阁”、新校史馆、“电力之光”文化浮雕墙等校园文化新地标开展相关文化活动，持续提升学生家国情怀及学生综合素养。</w:t>
      </w:r>
    </w:p>
    <w:p w14:paraId="1538E3ED">
      <w:pPr>
        <w:pStyle w:val="3"/>
        <w:spacing w:before="0" w:after="0" w:line="240" w:lineRule="auto"/>
        <w:jc w:val="left"/>
        <w:rPr>
          <w:rFonts w:ascii="Times New Roman" w:hAnsi="Times New Roman" w:eastAsia="黑体" w:cs="Times New Roman"/>
          <w:sz w:val="28"/>
          <w:szCs w:val="28"/>
          <w:highlight w:val="none"/>
        </w:rPr>
      </w:pPr>
      <w:bookmarkStart w:id="38" w:name="_Toc30855"/>
      <w:r>
        <w:rPr>
          <w:rFonts w:ascii="Times New Roman" w:hAnsi="Times New Roman" w:eastAsia="黑体" w:cs="Times New Roman"/>
          <w:sz w:val="28"/>
          <w:szCs w:val="28"/>
          <w:highlight w:val="none"/>
        </w:rPr>
        <w:t>（</w:t>
      </w:r>
      <w:r>
        <w:rPr>
          <w:rFonts w:hint="eastAsia" w:ascii="Times New Roman" w:hAnsi="Times New Roman" w:eastAsia="黑体" w:cs="Times New Roman"/>
          <w:sz w:val="28"/>
          <w:szCs w:val="28"/>
          <w:highlight w:val="none"/>
          <w:lang w:val="en-US" w:eastAsia="zh-CN"/>
        </w:rPr>
        <w:t>二</w:t>
      </w:r>
      <w:r>
        <w:rPr>
          <w:rFonts w:ascii="Times New Roman" w:hAnsi="Times New Roman" w:eastAsia="黑体" w:cs="Times New Roman"/>
          <w:sz w:val="28"/>
          <w:szCs w:val="28"/>
          <w:highlight w:val="none"/>
        </w:rPr>
        <w:t>）专业师资队伍</w:t>
      </w:r>
      <w:bookmarkEnd w:id="38"/>
    </w:p>
    <w:p w14:paraId="1B2A1EA1">
      <w:pPr>
        <w:spacing w:line="400" w:lineRule="exact"/>
        <w:rPr>
          <w:rFonts w:ascii="Times New Roman" w:hAnsi="Times New Roman" w:eastAsia="宋体" w:cs="Times New Roman"/>
          <w:bCs/>
          <w:kern w:val="0"/>
          <w:sz w:val="24"/>
          <w:szCs w:val="24"/>
          <w:highlight w:val="none"/>
        </w:rPr>
      </w:pPr>
      <w:r>
        <w:rPr>
          <w:rFonts w:ascii="Times New Roman" w:hAnsi="Times New Roman" w:eastAsia="宋体" w:cs="Times New Roman"/>
          <w:sz w:val="24"/>
          <w:szCs w:val="24"/>
          <w:highlight w:val="none"/>
        </w:rPr>
        <w:tab/>
      </w:r>
      <w:r>
        <w:rPr>
          <w:rFonts w:ascii="Times New Roman" w:hAnsi="Times New Roman" w:eastAsia="宋体" w:cs="Times New Roman"/>
          <w:bCs/>
          <w:kern w:val="0"/>
          <w:sz w:val="24"/>
          <w:szCs w:val="24"/>
          <w:highlight w:val="none"/>
        </w:rPr>
        <w:t>学校按照《普通高等学校本科专业类教学质量国家标准》尽量优化各专业生师比。</w:t>
      </w:r>
      <w:r>
        <w:rPr>
          <w:rFonts w:hint="eastAsia" w:ascii="宋体" w:hAnsi="宋体" w:eastAsia="宋体"/>
          <w:sz w:val="24"/>
          <w:szCs w:val="24"/>
          <w:highlight w:val="none"/>
        </w:rPr>
        <w:t>生师比最高的学院是</w:t>
      </w:r>
      <w:r>
        <w:rPr>
          <w:rFonts w:hint="eastAsia" w:ascii="宋体" w:hAnsi="宋体" w:eastAsia="宋体"/>
          <w:sz w:val="24"/>
          <w:szCs w:val="24"/>
          <w:highlight w:val="none"/>
          <w:lang w:val="en-US" w:eastAsia="zh-CN"/>
        </w:rPr>
        <w:t>电气工程学院28.43</w:t>
      </w:r>
      <w:r>
        <w:rPr>
          <w:rFonts w:hint="eastAsia" w:ascii="宋体" w:hAnsi="宋体" w:eastAsia="宋体"/>
          <w:sz w:val="24"/>
          <w:szCs w:val="24"/>
          <w:highlight w:val="none"/>
        </w:rPr>
        <w:t>；生师比最低的学院是</w:t>
      </w:r>
      <w:r>
        <w:rPr>
          <w:rFonts w:hint="eastAsia" w:ascii="宋体" w:hAnsi="宋体" w:eastAsia="宋体"/>
          <w:sz w:val="24"/>
          <w:szCs w:val="24"/>
          <w:highlight w:val="none"/>
          <w:lang w:val="en-US" w:eastAsia="zh-CN"/>
        </w:rPr>
        <w:t>外国语学院6.26</w:t>
      </w:r>
      <w:r>
        <w:rPr>
          <w:rFonts w:hint="eastAsia" w:ascii="宋体" w:hAnsi="宋体" w:eastAsia="宋体"/>
          <w:sz w:val="24"/>
          <w:szCs w:val="24"/>
          <w:highlight w:val="none"/>
        </w:rPr>
        <w:t>；生师比最高的专业是</w:t>
      </w:r>
      <w:r>
        <w:rPr>
          <w:rFonts w:hint="eastAsia" w:ascii="宋体" w:hAnsi="宋体" w:eastAsia="宋体"/>
          <w:sz w:val="24"/>
          <w:szCs w:val="24"/>
          <w:highlight w:val="none"/>
          <w:lang w:val="en-US" w:eastAsia="zh-CN"/>
        </w:rPr>
        <w:t>应用化学26，</w:t>
      </w:r>
      <w:r>
        <w:rPr>
          <w:rFonts w:hint="eastAsia" w:ascii="Times New Roman" w:hAnsi="Times New Roman" w:eastAsia="宋体" w:cs="Times New Roman"/>
          <w:bCs/>
          <w:kern w:val="0"/>
          <w:sz w:val="24"/>
          <w:szCs w:val="24"/>
          <w:highlight w:val="none"/>
        </w:rPr>
        <w:t>生师比最低的专业是</w:t>
      </w:r>
      <w:r>
        <w:rPr>
          <w:rFonts w:hint="eastAsia" w:ascii="Times New Roman" w:hAnsi="Times New Roman" w:eastAsia="宋体" w:cs="Times New Roman"/>
          <w:bCs/>
          <w:kern w:val="0"/>
          <w:sz w:val="24"/>
          <w:szCs w:val="24"/>
          <w:highlight w:val="none"/>
          <w:lang w:val="en-US" w:eastAsia="zh-CN"/>
        </w:rPr>
        <w:t>公共事业管理</w:t>
      </w:r>
      <w:r>
        <w:rPr>
          <w:rFonts w:hint="eastAsia" w:ascii="Times New Roman" w:hAnsi="Times New Roman" w:eastAsia="宋体" w:cs="Times New Roman"/>
          <w:bCs/>
          <w:kern w:val="0"/>
          <w:sz w:val="24"/>
          <w:szCs w:val="24"/>
          <w:highlight w:val="none"/>
        </w:rPr>
        <w:t>，生师比为</w:t>
      </w:r>
      <w:r>
        <w:rPr>
          <w:rFonts w:hint="eastAsia" w:ascii="Times New Roman" w:hAnsi="Times New Roman" w:eastAsia="宋体" w:cs="Times New Roman"/>
          <w:bCs/>
          <w:kern w:val="0"/>
          <w:sz w:val="24"/>
          <w:szCs w:val="24"/>
          <w:highlight w:val="none"/>
          <w:lang w:val="en-US" w:eastAsia="zh-CN"/>
        </w:rPr>
        <w:t>4</w:t>
      </w:r>
      <w:r>
        <w:rPr>
          <w:rFonts w:hint="eastAsia" w:ascii="宋体" w:hAnsi="宋体" w:eastAsia="宋体"/>
          <w:sz w:val="24"/>
          <w:szCs w:val="24"/>
          <w:highlight w:val="none"/>
        </w:rPr>
        <w:t>。</w:t>
      </w:r>
      <w:r>
        <w:rPr>
          <w:rFonts w:ascii="Times New Roman" w:hAnsi="Times New Roman" w:eastAsia="宋体" w:cs="Times New Roman"/>
          <w:bCs/>
          <w:kern w:val="0"/>
          <w:sz w:val="24"/>
          <w:szCs w:val="24"/>
          <w:highlight w:val="none"/>
        </w:rPr>
        <w:t>分专业专任教师情况</w:t>
      </w:r>
      <w:r>
        <w:rPr>
          <w:rFonts w:hint="eastAsia" w:ascii="Times New Roman" w:hAnsi="Times New Roman" w:eastAsia="宋体" w:cs="Times New Roman"/>
          <w:bCs/>
          <w:kern w:val="0"/>
          <w:sz w:val="24"/>
          <w:szCs w:val="24"/>
          <w:highlight w:val="none"/>
          <w:lang w:eastAsia="zh-CN"/>
        </w:rPr>
        <w:t>详见</w:t>
      </w:r>
      <w:r>
        <w:rPr>
          <w:rFonts w:ascii="Times New Roman" w:hAnsi="Times New Roman" w:eastAsia="宋体" w:cs="Times New Roman"/>
          <w:bCs/>
          <w:color w:val="0000FF"/>
          <w:kern w:val="0"/>
          <w:sz w:val="24"/>
          <w:szCs w:val="24"/>
          <w:highlight w:val="none"/>
        </w:rPr>
        <w:t>附表2</w:t>
      </w:r>
      <w:r>
        <w:rPr>
          <w:rFonts w:ascii="Times New Roman" w:hAnsi="Times New Roman" w:eastAsia="宋体" w:cs="Times New Roman"/>
          <w:bCs/>
          <w:kern w:val="0"/>
          <w:sz w:val="24"/>
          <w:szCs w:val="24"/>
          <w:highlight w:val="none"/>
        </w:rPr>
        <w:t>、</w:t>
      </w:r>
      <w:r>
        <w:rPr>
          <w:rFonts w:ascii="Times New Roman" w:hAnsi="Times New Roman" w:eastAsia="宋体" w:cs="Times New Roman"/>
          <w:bCs/>
          <w:color w:val="0000FF"/>
          <w:kern w:val="0"/>
          <w:sz w:val="24"/>
          <w:szCs w:val="24"/>
          <w:highlight w:val="none"/>
        </w:rPr>
        <w:t>附表3</w:t>
      </w:r>
      <w:r>
        <w:rPr>
          <w:rFonts w:ascii="Times New Roman" w:hAnsi="Times New Roman" w:eastAsia="宋体" w:cs="Times New Roman"/>
          <w:bCs/>
          <w:kern w:val="0"/>
          <w:sz w:val="24"/>
          <w:szCs w:val="24"/>
          <w:highlight w:val="none"/>
        </w:rPr>
        <w:t>。</w:t>
      </w:r>
    </w:p>
    <w:p w14:paraId="11474BFB">
      <w:pPr>
        <w:pStyle w:val="3"/>
        <w:spacing w:before="0" w:after="0" w:line="240" w:lineRule="auto"/>
        <w:jc w:val="left"/>
        <w:rPr>
          <w:rFonts w:ascii="Times New Roman" w:hAnsi="Times New Roman" w:eastAsia="黑体" w:cs="Times New Roman"/>
          <w:sz w:val="28"/>
          <w:szCs w:val="28"/>
          <w:highlight w:val="none"/>
        </w:rPr>
      </w:pPr>
      <w:bookmarkStart w:id="39" w:name="_Toc10469"/>
      <w:r>
        <w:rPr>
          <w:rFonts w:ascii="Times New Roman" w:hAnsi="Times New Roman" w:eastAsia="黑体" w:cs="Times New Roman"/>
          <w:sz w:val="28"/>
          <w:szCs w:val="28"/>
          <w:highlight w:val="none"/>
        </w:rPr>
        <w:t>（三）专业培养过程</w:t>
      </w:r>
      <w:bookmarkEnd w:id="39"/>
    </w:p>
    <w:p w14:paraId="307AAB1F">
      <w:pPr>
        <w:pStyle w:val="4"/>
        <w:keepNext/>
        <w:keepLines/>
        <w:pageBreakBefore w:val="0"/>
        <w:widowControl w:val="0"/>
        <w:kinsoku/>
        <w:wordWrap/>
        <w:overflowPunct/>
        <w:topLinePunct w:val="0"/>
        <w:autoSpaceDE/>
        <w:autoSpaceDN/>
        <w:bidi w:val="0"/>
        <w:adjustRightInd/>
        <w:snapToGrid/>
        <w:spacing w:before="0" w:after="0" w:line="240" w:lineRule="auto"/>
        <w:jc w:val="left"/>
        <w:textAlignment w:val="auto"/>
        <w:rPr>
          <w:rFonts w:ascii="Times New Roman" w:hAnsi="Times New Roman" w:eastAsia="黑体" w:cs="Times New Roman"/>
          <w:sz w:val="24"/>
          <w:szCs w:val="24"/>
          <w:highlight w:val="none"/>
        </w:rPr>
      </w:pPr>
      <w:bookmarkStart w:id="40" w:name="_Toc21642"/>
      <w:r>
        <w:rPr>
          <w:rFonts w:hint="eastAsia" w:ascii="Times New Roman" w:hAnsi="Times New Roman" w:eastAsia="黑体" w:cs="Times New Roman"/>
          <w:sz w:val="24"/>
          <w:szCs w:val="24"/>
          <w:highlight w:val="none"/>
          <w:lang w:val="en-US" w:eastAsia="zh-CN"/>
        </w:rPr>
        <w:t>1.</w:t>
      </w:r>
      <w:r>
        <w:rPr>
          <w:rFonts w:hint="eastAsia" w:ascii="Times New Roman" w:hAnsi="Times New Roman" w:eastAsia="黑体" w:cs="Times New Roman"/>
          <w:sz w:val="24"/>
          <w:szCs w:val="24"/>
          <w:highlight w:val="none"/>
        </w:rPr>
        <w:t>人才培养</w:t>
      </w:r>
      <w:r>
        <w:rPr>
          <w:rFonts w:hint="eastAsia" w:ascii="Times New Roman" w:hAnsi="Times New Roman" w:eastAsia="黑体" w:cs="Times New Roman"/>
          <w:sz w:val="24"/>
          <w:szCs w:val="24"/>
          <w:highlight w:val="none"/>
          <w:lang w:val="en-US" w:eastAsia="zh-CN"/>
        </w:rPr>
        <w:t>方案及</w:t>
      </w:r>
      <w:r>
        <w:rPr>
          <w:rFonts w:hint="eastAsia" w:ascii="Times New Roman" w:hAnsi="Times New Roman" w:eastAsia="黑体" w:cs="Times New Roman"/>
          <w:sz w:val="24"/>
          <w:szCs w:val="24"/>
          <w:highlight w:val="none"/>
        </w:rPr>
        <w:t>目标定位</w:t>
      </w:r>
      <w:bookmarkEnd w:id="37"/>
      <w:bookmarkEnd w:id="40"/>
    </w:p>
    <w:p w14:paraId="2403216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eastAsia="宋体" w:cs="Times New Roman"/>
          <w:bCs/>
          <w:color w:val="auto"/>
          <w:kern w:val="0"/>
          <w:sz w:val="24"/>
          <w:szCs w:val="24"/>
          <w:highlight w:val="none"/>
        </w:rPr>
      </w:pPr>
      <w:r>
        <w:rPr>
          <w:rFonts w:hint="eastAsia" w:ascii="宋体" w:hAnsi="宋体" w:eastAsia="宋体" w:cs="宋体"/>
          <w:color w:val="auto"/>
          <w:sz w:val="24"/>
          <w:szCs w:val="24"/>
          <w:highlight w:val="none"/>
        </w:rPr>
        <w:t>各专业围绕“培养适应经济社会和国家能源电力发展战略新需求的高水平人才”的</w:t>
      </w:r>
      <w:r>
        <w:rPr>
          <w:rFonts w:ascii="Times New Roman" w:hAnsi="Times New Roman" w:eastAsia="宋体" w:cs="Times New Roman"/>
          <w:bCs/>
          <w:color w:val="auto"/>
          <w:kern w:val="0"/>
          <w:sz w:val="24"/>
          <w:szCs w:val="24"/>
          <w:highlight w:val="none"/>
        </w:rPr>
        <w:t>学校人才培养总目标定位</w:t>
      </w:r>
      <w:r>
        <w:rPr>
          <w:rFonts w:ascii="Times New Roman" w:hAnsi="Times New Roman" w:eastAsia="宋体" w:cs="Times New Roman"/>
          <w:color w:val="auto"/>
          <w:sz w:val="24"/>
          <w:szCs w:val="24"/>
          <w:highlight w:val="none"/>
        </w:rPr>
        <w:t>，结合专业特色，制定人才培养方案。</w:t>
      </w:r>
      <w:r>
        <w:rPr>
          <w:rFonts w:hint="eastAsia" w:ascii="Times New Roman" w:hAnsi="Times New Roman" w:eastAsia="宋体" w:cs="Times New Roman"/>
          <w:bCs/>
          <w:color w:val="auto"/>
          <w:kern w:val="0"/>
          <w:sz w:val="24"/>
          <w:szCs w:val="24"/>
          <w:highlight w:val="none"/>
        </w:rPr>
        <w:t>按照“反向设计，正向施工”的培养方案设计思路撰写培养目标与毕业要求，通过建立课程目标与毕业要求、课程体系与毕业要求的对应矩阵图，进一步明确培养目标、毕业要求、课程设置三者之间的对应支撑关系，支撑培养目标达成。</w:t>
      </w:r>
      <w:r>
        <w:rPr>
          <w:rFonts w:ascii="Times New Roman" w:hAnsi="Times New Roman" w:eastAsia="宋体" w:cs="Times New Roman"/>
          <w:bCs/>
          <w:color w:val="auto"/>
          <w:kern w:val="0"/>
          <w:sz w:val="24"/>
          <w:szCs w:val="24"/>
          <w:highlight w:val="none"/>
        </w:rPr>
        <w:t>学校每4年对专业培养方案进行一次整体优化和调整，每年进行微调。</w:t>
      </w:r>
    </w:p>
    <w:p w14:paraId="134D2736">
      <w:pPr>
        <w:spacing w:line="400" w:lineRule="exact"/>
        <w:ind w:firstLine="480" w:firstLineChars="200"/>
        <w:rPr>
          <w:rFonts w:hint="eastAsia" w:ascii="Times New Roman" w:hAnsi="Times New Roman" w:eastAsia="宋体" w:cs="Times New Roman"/>
          <w:bCs/>
          <w:color w:val="auto"/>
          <w:kern w:val="0"/>
          <w:sz w:val="24"/>
          <w:szCs w:val="24"/>
          <w:highlight w:val="none"/>
          <w:lang w:val="en-US" w:eastAsia="zh-CN"/>
        </w:rPr>
      </w:pPr>
      <w:r>
        <w:rPr>
          <w:rFonts w:ascii="Times New Roman" w:hAnsi="Times New Roman" w:eastAsia="宋体" w:cs="Times New Roman"/>
          <w:bCs/>
          <w:color w:val="auto"/>
          <w:kern w:val="0"/>
          <w:sz w:val="24"/>
          <w:szCs w:val="24"/>
          <w:highlight w:val="none"/>
        </w:rPr>
        <w:t>202</w:t>
      </w:r>
      <w:r>
        <w:rPr>
          <w:rFonts w:hint="eastAsia" w:ascii="Times New Roman" w:hAnsi="Times New Roman" w:eastAsia="宋体" w:cs="Times New Roman"/>
          <w:bCs/>
          <w:color w:val="auto"/>
          <w:kern w:val="0"/>
          <w:sz w:val="24"/>
          <w:szCs w:val="24"/>
          <w:highlight w:val="none"/>
          <w:lang w:val="en-US" w:eastAsia="zh-CN"/>
        </w:rPr>
        <w:t>4</w:t>
      </w:r>
      <w:r>
        <w:rPr>
          <w:rFonts w:ascii="Times New Roman" w:hAnsi="Times New Roman" w:eastAsia="宋体" w:cs="Times New Roman"/>
          <w:bCs/>
          <w:color w:val="auto"/>
          <w:kern w:val="0"/>
          <w:sz w:val="24"/>
          <w:szCs w:val="24"/>
          <w:highlight w:val="none"/>
        </w:rPr>
        <w:t>级人才培养方案在2022版基础上，</w:t>
      </w:r>
      <w:r>
        <w:rPr>
          <w:rFonts w:hint="eastAsia" w:ascii="Times New Roman" w:hAnsi="Times New Roman" w:eastAsia="宋体" w:cs="Times New Roman"/>
          <w:bCs/>
          <w:color w:val="auto"/>
          <w:kern w:val="0"/>
          <w:sz w:val="24"/>
          <w:szCs w:val="24"/>
          <w:highlight w:val="none"/>
          <w:lang w:val="en-US" w:eastAsia="zh-CN"/>
        </w:rPr>
        <w:t>将修订重点分为以下三个层面进行：（1）传统优势专业，包括能源与动力工程专业、电气工程及其自动化专业、自动化专业，要立足学科发展方向，面向国家新型能源电力系统的发展要求设置相关课程；（2）特色专业群，包括储能专业群、人工智能专业群、综合能源专业群，围绕专业群建设目标，梳理课程体系，实现专业群内各专业的课程资源共享；（3）其他专业，根据专业评估整改意见进行修订。学校各专业整体在2024级培养方案中增加8学时体质健康管理与实践课，促进学生积极参加体育锻炼。</w:t>
      </w:r>
    </w:p>
    <w:p w14:paraId="737FC560">
      <w:pPr>
        <w:pStyle w:val="4"/>
        <w:keepNext/>
        <w:keepLines/>
        <w:pageBreakBefore w:val="0"/>
        <w:widowControl w:val="0"/>
        <w:kinsoku/>
        <w:wordWrap/>
        <w:overflowPunct/>
        <w:topLinePunct w:val="0"/>
        <w:autoSpaceDE/>
        <w:autoSpaceDN/>
        <w:bidi w:val="0"/>
        <w:adjustRightInd/>
        <w:snapToGrid/>
        <w:spacing w:before="157" w:beforeLines="50" w:after="0" w:line="240" w:lineRule="auto"/>
        <w:jc w:val="left"/>
        <w:textAlignment w:val="auto"/>
        <w:rPr>
          <w:rFonts w:hint="default" w:ascii="Times New Roman" w:hAnsi="Times New Roman" w:eastAsia="黑体" w:cs="Times New Roman"/>
          <w:sz w:val="24"/>
          <w:szCs w:val="24"/>
          <w:highlight w:val="none"/>
          <w:lang w:val="en-US" w:eastAsia="zh-CN"/>
        </w:rPr>
      </w:pPr>
      <w:bookmarkStart w:id="41" w:name="_Toc26381"/>
      <w:r>
        <w:rPr>
          <w:rFonts w:hint="eastAsia" w:ascii="Times New Roman" w:hAnsi="Times New Roman" w:eastAsia="黑体" w:cs="Times New Roman"/>
          <w:sz w:val="24"/>
          <w:szCs w:val="24"/>
          <w:highlight w:val="none"/>
          <w:lang w:val="en-US" w:eastAsia="zh-CN"/>
        </w:rPr>
        <w:t>2.专业建设总体情况</w:t>
      </w:r>
      <w:bookmarkEnd w:id="41"/>
    </w:p>
    <w:p w14:paraId="6CBE5217">
      <w:pPr>
        <w:spacing w:line="400" w:lineRule="exact"/>
        <w:ind w:firstLine="480" w:firstLineChars="200"/>
        <w:rPr>
          <w:rFonts w:hint="eastAsia" w:ascii="Times New Roman" w:hAnsi="Times New Roman" w:eastAsia="宋体" w:cs="Times New Roman"/>
          <w:bCs/>
          <w:color w:val="auto"/>
          <w:kern w:val="0"/>
          <w:sz w:val="24"/>
          <w:szCs w:val="24"/>
          <w:highlight w:val="none"/>
          <w:lang w:val="en-US" w:eastAsia="zh-CN"/>
        </w:rPr>
      </w:pPr>
      <w:r>
        <w:rPr>
          <w:rFonts w:hint="eastAsia" w:ascii="Times New Roman" w:hAnsi="Times New Roman" w:eastAsia="宋体" w:cs="Times New Roman"/>
          <w:bCs/>
          <w:color w:val="auto"/>
          <w:kern w:val="0"/>
          <w:sz w:val="24"/>
          <w:szCs w:val="24"/>
          <w:highlight w:val="none"/>
          <w:lang w:val="en-US" w:eastAsia="zh-CN"/>
        </w:rPr>
        <w:t>学校现有40个本科专业，其中5个入选国家级一流专业、16个入选省级一流专业、5个入选“卓越工程人才”计划2.0专业。目前有4个专业通过中国工程教育专业认证、4个专业通过ASIIN认证及欧洲工程师项目（EUR-ACE）认证、1个专业通过长三角新文科专业认证，通过认证专业占招生专业总数的27.27%，通过认证专业招生人数占比为38.42%。</w:t>
      </w:r>
    </w:p>
    <w:p w14:paraId="6593D60E">
      <w:pPr>
        <w:spacing w:line="400" w:lineRule="exact"/>
        <w:ind w:firstLine="480" w:firstLineChars="200"/>
        <w:rPr>
          <w:rFonts w:hint="eastAsia" w:ascii="Times New Roman" w:hAnsi="Times New Roman" w:eastAsia="宋体" w:cs="Times New Roman"/>
          <w:bCs/>
          <w:color w:val="auto"/>
          <w:kern w:val="0"/>
          <w:sz w:val="24"/>
          <w:szCs w:val="24"/>
          <w:highlight w:val="none"/>
          <w:lang w:val="en-US" w:eastAsia="zh-CN"/>
        </w:rPr>
      </w:pPr>
      <w:r>
        <w:rPr>
          <w:rFonts w:hint="eastAsia" w:ascii="Times New Roman" w:hAnsi="Times New Roman" w:eastAsia="宋体" w:cs="Times New Roman"/>
          <w:bCs/>
          <w:color w:val="auto"/>
          <w:kern w:val="0"/>
          <w:sz w:val="24"/>
          <w:szCs w:val="24"/>
          <w:highlight w:val="none"/>
          <w:lang w:val="en-US" w:eastAsia="zh-CN"/>
        </w:rPr>
        <w:t xml:space="preserve">学校专业带头人总人数为39人（其中 </w:t>
      </w:r>
      <w:r>
        <w:rPr>
          <w:rFonts w:hint="default" w:ascii="Times New Roman" w:hAnsi="Times New Roman" w:eastAsia="宋体" w:cs="Times New Roman"/>
          <w:bCs/>
          <w:color w:val="auto"/>
          <w:kern w:val="0"/>
          <w:sz w:val="24"/>
          <w:szCs w:val="24"/>
          <w:highlight w:val="none"/>
          <w:lang w:val="en-US" w:eastAsia="zh-CN"/>
        </w:rPr>
        <w:t xml:space="preserve">1 </w:t>
      </w:r>
      <w:r>
        <w:rPr>
          <w:rFonts w:hint="eastAsia" w:ascii="Times New Roman" w:hAnsi="Times New Roman" w:eastAsia="宋体" w:cs="Times New Roman"/>
          <w:bCs/>
          <w:color w:val="auto"/>
          <w:kern w:val="0"/>
          <w:sz w:val="24"/>
          <w:szCs w:val="24"/>
          <w:highlight w:val="none"/>
          <w:lang w:val="en-US" w:eastAsia="zh-CN"/>
        </w:rPr>
        <w:t>人为两个专业负责人），其中具有高级职称的39人，占比100.00%，获得博士学位的38人，占比97.44%。</w:t>
      </w:r>
    </w:p>
    <w:p w14:paraId="4A72CC0F">
      <w:pPr>
        <w:pStyle w:val="4"/>
        <w:keepNext/>
        <w:keepLines/>
        <w:pageBreakBefore w:val="0"/>
        <w:widowControl w:val="0"/>
        <w:kinsoku/>
        <w:wordWrap/>
        <w:overflowPunct/>
        <w:topLinePunct w:val="0"/>
        <w:autoSpaceDE/>
        <w:autoSpaceDN/>
        <w:bidi w:val="0"/>
        <w:adjustRightInd/>
        <w:snapToGrid/>
        <w:spacing w:before="157" w:beforeLines="50" w:after="0" w:line="240" w:lineRule="auto"/>
        <w:jc w:val="left"/>
        <w:textAlignment w:val="auto"/>
        <w:rPr>
          <w:rFonts w:hint="eastAsia" w:ascii="Times New Roman" w:hAnsi="Times New Roman" w:eastAsia="黑体" w:cs="Times New Roman"/>
          <w:sz w:val="24"/>
          <w:szCs w:val="24"/>
          <w:highlight w:val="none"/>
          <w:lang w:val="en-US" w:eastAsia="zh-CN"/>
        </w:rPr>
      </w:pPr>
      <w:bookmarkStart w:id="42" w:name="_Toc19486"/>
      <w:r>
        <w:rPr>
          <w:rFonts w:hint="eastAsia" w:ascii="Times New Roman" w:hAnsi="Times New Roman" w:eastAsia="黑体" w:cs="Times New Roman"/>
          <w:sz w:val="24"/>
          <w:szCs w:val="24"/>
          <w:highlight w:val="none"/>
          <w:lang w:val="en-US" w:eastAsia="zh-CN"/>
        </w:rPr>
        <w:t>3.专业课程体系建设</w:t>
      </w:r>
      <w:bookmarkEnd w:id="42"/>
    </w:p>
    <w:p w14:paraId="60315726">
      <w:pPr>
        <w:spacing w:line="400" w:lineRule="exact"/>
        <w:ind w:firstLine="480" w:firstLineChars="200"/>
        <w:rPr>
          <w:rFonts w:ascii="Times New Roman" w:hAnsi="Times New Roman" w:eastAsia="宋体" w:cs="Times New Roman"/>
          <w:bCs/>
          <w:kern w:val="0"/>
          <w:sz w:val="24"/>
          <w:highlight w:val="none"/>
        </w:rPr>
      </w:pPr>
      <w:r>
        <w:rPr>
          <w:rFonts w:hint="eastAsia" w:ascii="Times New Roman" w:hAnsi="Times New Roman" w:eastAsia="宋体" w:cs="Times New Roman"/>
          <w:bCs/>
          <w:kern w:val="0"/>
          <w:sz w:val="24"/>
          <w:highlight w:val="none"/>
          <w:lang w:eastAsia="zh-CN"/>
        </w:rPr>
        <w:t>2023-2024学年</w:t>
      </w:r>
      <w:r>
        <w:rPr>
          <w:rFonts w:ascii="Times New Roman" w:hAnsi="Times New Roman" w:eastAsia="宋体" w:cs="Times New Roman"/>
          <w:bCs/>
          <w:kern w:val="0"/>
          <w:sz w:val="24"/>
          <w:highlight w:val="none"/>
        </w:rPr>
        <w:t>，各专业平均开设课程4</w:t>
      </w:r>
      <w:r>
        <w:rPr>
          <w:rFonts w:hint="eastAsia" w:ascii="Times New Roman" w:hAnsi="Times New Roman" w:eastAsia="宋体" w:cs="Times New Roman"/>
          <w:bCs/>
          <w:kern w:val="0"/>
          <w:sz w:val="24"/>
          <w:highlight w:val="none"/>
          <w:lang w:val="en-US" w:eastAsia="zh-CN"/>
        </w:rPr>
        <w:t>7.85</w:t>
      </w:r>
      <w:r>
        <w:rPr>
          <w:rFonts w:ascii="Times New Roman" w:hAnsi="Times New Roman" w:eastAsia="宋体" w:cs="Times New Roman"/>
          <w:bCs/>
          <w:kern w:val="0"/>
          <w:sz w:val="24"/>
          <w:highlight w:val="none"/>
        </w:rPr>
        <w:t>门，其中公共课1</w:t>
      </w:r>
      <w:r>
        <w:rPr>
          <w:rFonts w:hint="eastAsia" w:ascii="Times New Roman" w:hAnsi="Times New Roman" w:eastAsia="宋体" w:cs="Times New Roman"/>
          <w:bCs/>
          <w:kern w:val="0"/>
          <w:sz w:val="24"/>
          <w:highlight w:val="none"/>
          <w:lang w:val="en-US" w:eastAsia="zh-CN"/>
        </w:rPr>
        <w:t>7.05</w:t>
      </w:r>
      <w:r>
        <w:rPr>
          <w:rFonts w:ascii="Times New Roman" w:hAnsi="Times New Roman" w:eastAsia="宋体" w:cs="Times New Roman"/>
          <w:bCs/>
          <w:kern w:val="0"/>
          <w:sz w:val="24"/>
          <w:highlight w:val="none"/>
        </w:rPr>
        <w:t>门，专业课31.</w:t>
      </w:r>
      <w:r>
        <w:rPr>
          <w:rFonts w:hint="eastAsia" w:ascii="Times New Roman" w:hAnsi="Times New Roman" w:eastAsia="宋体" w:cs="Times New Roman"/>
          <w:bCs/>
          <w:kern w:val="0"/>
          <w:sz w:val="24"/>
          <w:highlight w:val="none"/>
          <w:lang w:val="en-US" w:eastAsia="zh-CN"/>
        </w:rPr>
        <w:t>33</w:t>
      </w:r>
      <w:r>
        <w:rPr>
          <w:rFonts w:ascii="Times New Roman" w:hAnsi="Times New Roman" w:eastAsia="宋体" w:cs="Times New Roman"/>
          <w:bCs/>
          <w:kern w:val="0"/>
          <w:sz w:val="24"/>
          <w:highlight w:val="none"/>
        </w:rPr>
        <w:t>门</w:t>
      </w:r>
      <w:r>
        <w:rPr>
          <w:rFonts w:hint="eastAsia" w:ascii="Times New Roman" w:hAnsi="Times New Roman" w:eastAsia="宋体" w:cs="Times New Roman"/>
          <w:bCs/>
          <w:kern w:val="0"/>
          <w:sz w:val="24"/>
          <w:highlight w:val="none"/>
          <w:lang w:eastAsia="zh-CN"/>
        </w:rPr>
        <w:t>；</w:t>
      </w:r>
      <w:r>
        <w:rPr>
          <w:rFonts w:ascii="Times New Roman" w:hAnsi="Times New Roman" w:eastAsia="宋体" w:cs="Times New Roman"/>
          <w:bCs/>
          <w:kern w:val="0"/>
          <w:sz w:val="24"/>
          <w:highlight w:val="none"/>
        </w:rPr>
        <w:t>各专业平均总学时</w:t>
      </w:r>
      <w:r>
        <w:rPr>
          <w:rFonts w:hint="eastAsia" w:ascii="Times New Roman" w:hAnsi="Times New Roman" w:eastAsia="宋体" w:cs="Times New Roman"/>
          <w:bCs/>
          <w:kern w:val="0"/>
          <w:sz w:val="24"/>
          <w:highlight w:val="none"/>
          <w:lang w:val="en-US" w:eastAsia="zh-CN"/>
        </w:rPr>
        <w:t>2713.6</w:t>
      </w:r>
      <w:r>
        <w:rPr>
          <w:rFonts w:ascii="Times New Roman" w:hAnsi="Times New Roman" w:eastAsia="宋体" w:cs="Times New Roman"/>
          <w:bCs/>
          <w:kern w:val="0"/>
          <w:sz w:val="24"/>
          <w:highlight w:val="none"/>
        </w:rPr>
        <w:t>，其中理论教学学时为</w:t>
      </w:r>
      <w:r>
        <w:rPr>
          <w:rFonts w:hint="eastAsia" w:ascii="Times New Roman" w:hAnsi="Times New Roman" w:eastAsia="宋体" w:cs="Times New Roman"/>
          <w:bCs/>
          <w:kern w:val="0"/>
          <w:sz w:val="24"/>
          <w:highlight w:val="none"/>
          <w:lang w:val="en-US" w:eastAsia="zh-CN"/>
        </w:rPr>
        <w:t>1800.2</w:t>
      </w:r>
      <w:r>
        <w:rPr>
          <w:rFonts w:ascii="Times New Roman" w:hAnsi="Times New Roman" w:eastAsia="宋体" w:cs="Times New Roman"/>
          <w:bCs/>
          <w:kern w:val="0"/>
          <w:sz w:val="24"/>
          <w:highlight w:val="none"/>
        </w:rPr>
        <w:t>，实验教学学时为</w:t>
      </w:r>
      <w:r>
        <w:rPr>
          <w:rFonts w:hint="eastAsia" w:ascii="Times New Roman" w:hAnsi="Times New Roman" w:eastAsia="宋体" w:cs="Times New Roman"/>
          <w:bCs/>
          <w:kern w:val="0"/>
          <w:sz w:val="24"/>
          <w:highlight w:val="none"/>
          <w:lang w:val="en-US" w:eastAsia="zh-CN"/>
        </w:rPr>
        <w:t>276.07</w:t>
      </w:r>
      <w:r>
        <w:rPr>
          <w:rFonts w:ascii="Times New Roman" w:hAnsi="Times New Roman" w:eastAsia="宋体" w:cs="Times New Roman"/>
          <w:bCs/>
          <w:kern w:val="0"/>
          <w:sz w:val="24"/>
          <w:highlight w:val="none"/>
        </w:rPr>
        <w:t>。各专业学时、学分具体情况</w:t>
      </w:r>
      <w:r>
        <w:rPr>
          <w:rFonts w:hint="eastAsia" w:ascii="Times New Roman" w:hAnsi="Times New Roman" w:eastAsia="宋体" w:cs="Times New Roman"/>
          <w:bCs/>
          <w:kern w:val="0"/>
          <w:sz w:val="24"/>
          <w:highlight w:val="none"/>
          <w:lang w:eastAsia="zh-CN"/>
        </w:rPr>
        <w:t>详见</w:t>
      </w:r>
      <w:r>
        <w:rPr>
          <w:rFonts w:ascii="Times New Roman" w:hAnsi="Times New Roman" w:eastAsia="宋体" w:cs="Times New Roman"/>
          <w:bCs/>
          <w:color w:val="0000FF"/>
          <w:kern w:val="0"/>
          <w:sz w:val="24"/>
          <w:szCs w:val="24"/>
          <w:highlight w:val="none"/>
        </w:rPr>
        <w:t>附表6</w:t>
      </w:r>
      <w:r>
        <w:rPr>
          <w:rFonts w:ascii="Times New Roman" w:hAnsi="Times New Roman" w:eastAsia="宋体" w:cs="Times New Roman"/>
          <w:bCs/>
          <w:kern w:val="0"/>
          <w:sz w:val="24"/>
          <w:highlight w:val="none"/>
        </w:rPr>
        <w:t>。</w:t>
      </w:r>
    </w:p>
    <w:p w14:paraId="3BE181E4">
      <w:pPr>
        <w:spacing w:line="400" w:lineRule="exact"/>
        <w:ind w:firstLine="480" w:firstLineChars="200"/>
        <w:rPr>
          <w:rFonts w:ascii="Times New Roman" w:hAnsi="Times New Roman" w:eastAsia="宋体" w:cs="Times New Roman"/>
          <w:bCs/>
          <w:kern w:val="0"/>
          <w:sz w:val="24"/>
          <w:highlight w:val="none"/>
        </w:rPr>
      </w:pPr>
      <w:r>
        <w:rPr>
          <w:rFonts w:ascii="Times New Roman" w:hAnsi="Times New Roman" w:eastAsia="宋体" w:cs="Times New Roman"/>
          <w:bCs/>
          <w:kern w:val="0"/>
          <w:sz w:val="24"/>
          <w:highlight w:val="none"/>
        </w:rPr>
        <w:t>202</w:t>
      </w:r>
      <w:r>
        <w:rPr>
          <w:rFonts w:hint="eastAsia" w:ascii="Times New Roman" w:hAnsi="Times New Roman" w:eastAsia="宋体" w:cs="Times New Roman"/>
          <w:bCs/>
          <w:kern w:val="0"/>
          <w:sz w:val="24"/>
          <w:highlight w:val="none"/>
          <w:lang w:val="en-US" w:eastAsia="zh-CN"/>
        </w:rPr>
        <w:t>4</w:t>
      </w:r>
      <w:r>
        <w:rPr>
          <w:rFonts w:ascii="Times New Roman" w:hAnsi="Times New Roman" w:eastAsia="宋体" w:cs="Times New Roman"/>
          <w:bCs/>
          <w:kern w:val="0"/>
          <w:sz w:val="24"/>
          <w:highlight w:val="none"/>
        </w:rPr>
        <w:t>级本科培养方案中，各学科培养方案学分统计如</w:t>
      </w:r>
      <w:r>
        <w:rPr>
          <w:rFonts w:ascii="Times New Roman" w:hAnsi="Times New Roman" w:eastAsia="宋体" w:cs="Times New Roman"/>
          <w:bCs/>
          <w:color w:val="0000FF"/>
          <w:kern w:val="0"/>
          <w:sz w:val="24"/>
          <w:szCs w:val="24"/>
          <w:highlight w:val="none"/>
        </w:rPr>
        <w:t>表</w:t>
      </w:r>
      <w:r>
        <w:rPr>
          <w:rFonts w:hint="eastAsia" w:ascii="Times New Roman" w:hAnsi="Times New Roman" w:eastAsia="宋体" w:cs="Times New Roman"/>
          <w:bCs/>
          <w:color w:val="0000FF"/>
          <w:kern w:val="0"/>
          <w:sz w:val="24"/>
          <w:szCs w:val="24"/>
          <w:highlight w:val="none"/>
          <w:lang w:val="en-US" w:eastAsia="zh-CN"/>
        </w:rPr>
        <w:t>8</w:t>
      </w:r>
      <w:r>
        <w:rPr>
          <w:rFonts w:ascii="Times New Roman" w:hAnsi="Times New Roman" w:eastAsia="宋体" w:cs="Times New Roman"/>
          <w:bCs/>
          <w:kern w:val="0"/>
          <w:sz w:val="24"/>
          <w:highlight w:val="none"/>
        </w:rPr>
        <w:t>所示。</w:t>
      </w:r>
    </w:p>
    <w:p w14:paraId="24597FF8">
      <w:pPr>
        <w:spacing w:line="400" w:lineRule="exact"/>
        <w:jc w:val="center"/>
        <w:rPr>
          <w:rFonts w:ascii="Times New Roman" w:hAnsi="Times New Roman" w:eastAsia="宋体" w:cs="Times New Roman"/>
          <w:szCs w:val="21"/>
          <w:highlight w:val="none"/>
        </w:rPr>
      </w:pPr>
      <w:r>
        <w:rPr>
          <w:rFonts w:ascii="Times New Roman" w:hAnsi="Times New Roman" w:eastAsia="宋体" w:cs="Times New Roman"/>
          <w:b/>
          <w:color w:val="0000FF"/>
          <w:kern w:val="0"/>
          <w:szCs w:val="21"/>
          <w:highlight w:val="none"/>
        </w:rPr>
        <w:t>表</w:t>
      </w:r>
      <w:r>
        <w:rPr>
          <w:rFonts w:hint="eastAsia" w:ascii="Times New Roman" w:hAnsi="Times New Roman" w:eastAsia="宋体" w:cs="Times New Roman"/>
          <w:b/>
          <w:color w:val="0000FF"/>
          <w:kern w:val="0"/>
          <w:szCs w:val="21"/>
          <w:highlight w:val="none"/>
          <w:lang w:val="en-US" w:eastAsia="zh-CN"/>
        </w:rPr>
        <w:t>8</w:t>
      </w:r>
      <w:r>
        <w:rPr>
          <w:rFonts w:hint="eastAsia" w:cs="Times New Roman" w:asciiTheme="majorEastAsia" w:hAnsiTheme="majorEastAsia" w:eastAsiaTheme="majorEastAsia"/>
          <w:b/>
          <w:color w:val="0000FF"/>
          <w:kern w:val="0"/>
          <w:szCs w:val="21"/>
          <w:highlight w:val="none"/>
          <w:lang w:val="en-US" w:eastAsia="zh-CN"/>
        </w:rPr>
        <w:t xml:space="preserve"> </w:t>
      </w:r>
      <w:r>
        <w:rPr>
          <w:rFonts w:ascii="Times New Roman" w:hAnsi="Times New Roman" w:eastAsia="宋体" w:cs="Times New Roman"/>
          <w:szCs w:val="21"/>
          <w:highlight w:val="none"/>
        </w:rPr>
        <w:t>202</w:t>
      </w:r>
      <w:r>
        <w:rPr>
          <w:rFonts w:hint="eastAsia" w:ascii="Times New Roman" w:hAnsi="Times New Roman" w:eastAsia="宋体" w:cs="Times New Roman"/>
          <w:szCs w:val="21"/>
          <w:highlight w:val="none"/>
          <w:lang w:val="en-US" w:eastAsia="zh-CN"/>
        </w:rPr>
        <w:t>4</w:t>
      </w:r>
      <w:r>
        <w:rPr>
          <w:rFonts w:ascii="Times New Roman" w:hAnsi="Times New Roman" w:eastAsia="宋体" w:cs="Times New Roman"/>
          <w:szCs w:val="21"/>
          <w:highlight w:val="none"/>
        </w:rPr>
        <w:t>级本科专业培养方案学分统计表</w:t>
      </w:r>
    </w:p>
    <w:tbl>
      <w:tblPr>
        <w:tblStyle w:val="16"/>
        <w:tblW w:w="809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84"/>
        <w:gridCol w:w="2266"/>
        <w:gridCol w:w="2235"/>
        <w:gridCol w:w="2413"/>
      </w:tblGrid>
      <w:tr w14:paraId="19E47E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tblHeader/>
          <w:jc w:val="center"/>
        </w:trPr>
        <w:tc>
          <w:tcPr>
            <w:tcW w:w="1184" w:type="dxa"/>
            <w:vAlign w:val="center"/>
          </w:tcPr>
          <w:p w14:paraId="2E798617">
            <w:pPr>
              <w:jc w:val="center"/>
              <w:rPr>
                <w:rFonts w:ascii="Times New Roman" w:hAnsi="Times New Roman" w:eastAsia="宋体" w:cs="Times New Roman"/>
                <w:szCs w:val="21"/>
                <w:highlight w:val="none"/>
              </w:rPr>
            </w:pPr>
            <w:r>
              <w:rPr>
                <w:rFonts w:ascii="Times New Roman" w:hAnsi="Times New Roman" w:eastAsia="宋体" w:cs="Times New Roman"/>
                <w:b/>
                <w:szCs w:val="21"/>
                <w:highlight w:val="none"/>
              </w:rPr>
              <w:t>学科</w:t>
            </w:r>
          </w:p>
        </w:tc>
        <w:tc>
          <w:tcPr>
            <w:tcW w:w="2266" w:type="dxa"/>
            <w:vAlign w:val="center"/>
          </w:tcPr>
          <w:p w14:paraId="513A006C">
            <w:pPr>
              <w:jc w:val="center"/>
              <w:rPr>
                <w:rFonts w:ascii="Times New Roman" w:hAnsi="Times New Roman" w:eastAsia="宋体" w:cs="Times New Roman"/>
                <w:szCs w:val="21"/>
                <w:highlight w:val="none"/>
              </w:rPr>
            </w:pPr>
            <w:r>
              <w:rPr>
                <w:rFonts w:ascii="Times New Roman" w:hAnsi="Times New Roman" w:eastAsia="宋体" w:cs="Times New Roman"/>
                <w:b/>
                <w:szCs w:val="21"/>
                <w:highlight w:val="none"/>
              </w:rPr>
              <w:t>必修课学分比例（%）</w:t>
            </w:r>
          </w:p>
        </w:tc>
        <w:tc>
          <w:tcPr>
            <w:tcW w:w="2235" w:type="dxa"/>
            <w:vAlign w:val="center"/>
          </w:tcPr>
          <w:p w14:paraId="7D4BB559">
            <w:pPr>
              <w:jc w:val="center"/>
              <w:rPr>
                <w:rFonts w:ascii="Times New Roman" w:hAnsi="Times New Roman" w:eastAsia="宋体" w:cs="Times New Roman"/>
                <w:szCs w:val="21"/>
                <w:highlight w:val="none"/>
              </w:rPr>
            </w:pPr>
            <w:r>
              <w:rPr>
                <w:rFonts w:ascii="Times New Roman" w:hAnsi="Times New Roman" w:eastAsia="宋体" w:cs="Times New Roman"/>
                <w:b/>
                <w:szCs w:val="21"/>
                <w:highlight w:val="none"/>
              </w:rPr>
              <w:t>选修课学分比例（%）</w:t>
            </w:r>
          </w:p>
        </w:tc>
        <w:tc>
          <w:tcPr>
            <w:tcW w:w="2413" w:type="dxa"/>
            <w:vAlign w:val="center"/>
          </w:tcPr>
          <w:p w14:paraId="5D0F40A2">
            <w:pPr>
              <w:jc w:val="center"/>
              <w:rPr>
                <w:rFonts w:ascii="Times New Roman" w:hAnsi="Times New Roman" w:eastAsia="宋体" w:cs="Times New Roman"/>
                <w:szCs w:val="21"/>
                <w:highlight w:val="none"/>
              </w:rPr>
            </w:pPr>
            <w:r>
              <w:rPr>
                <w:rFonts w:ascii="Times New Roman" w:hAnsi="Times New Roman" w:eastAsia="宋体" w:cs="Times New Roman"/>
                <w:b/>
                <w:szCs w:val="21"/>
                <w:highlight w:val="none"/>
              </w:rPr>
              <w:t>实践教学学分比例（%）</w:t>
            </w:r>
          </w:p>
        </w:tc>
      </w:tr>
      <w:tr w14:paraId="221EAED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184" w:type="dxa"/>
            <w:vAlign w:val="center"/>
          </w:tcPr>
          <w:p w14:paraId="3B4C2E2F">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理学</w:t>
            </w:r>
          </w:p>
        </w:tc>
        <w:tc>
          <w:tcPr>
            <w:tcW w:w="2266" w:type="dxa"/>
            <w:vAlign w:val="center"/>
          </w:tcPr>
          <w:p w14:paraId="343C84AE">
            <w:pPr>
              <w:jc w:val="center"/>
              <w:rPr>
                <w:rFonts w:hint="default" w:ascii="Times New Roman" w:hAnsi="Times New Roman" w:eastAsia="宋体" w:cs="Times New Roman"/>
                <w:szCs w:val="21"/>
                <w:highlight w:val="none"/>
                <w:lang w:val="en-US" w:eastAsia="zh-CN"/>
              </w:rPr>
            </w:pPr>
            <w:r>
              <w:rPr>
                <w:rFonts w:ascii="Times New Roman" w:hAnsi="Times New Roman" w:eastAsia="宋体" w:cs="Times New Roman"/>
                <w:szCs w:val="21"/>
                <w:highlight w:val="none"/>
              </w:rPr>
              <w:t>65.</w:t>
            </w:r>
            <w:r>
              <w:rPr>
                <w:rFonts w:hint="eastAsia" w:ascii="Times New Roman" w:hAnsi="Times New Roman" w:eastAsia="宋体" w:cs="Times New Roman"/>
                <w:szCs w:val="21"/>
                <w:highlight w:val="none"/>
                <w:lang w:val="en-US" w:eastAsia="zh-CN"/>
              </w:rPr>
              <w:t>49</w:t>
            </w:r>
          </w:p>
        </w:tc>
        <w:tc>
          <w:tcPr>
            <w:tcW w:w="2235" w:type="dxa"/>
            <w:vAlign w:val="center"/>
          </w:tcPr>
          <w:p w14:paraId="6B13B000">
            <w:pPr>
              <w:jc w:val="center"/>
              <w:rPr>
                <w:rFonts w:hint="eastAsia" w:ascii="Times New Roman" w:hAnsi="Times New Roman" w:eastAsia="宋体" w:cs="Times New Roman"/>
                <w:szCs w:val="21"/>
                <w:highlight w:val="none"/>
                <w:lang w:eastAsia="zh-CN"/>
              </w:rPr>
            </w:pPr>
            <w:r>
              <w:rPr>
                <w:rFonts w:ascii="Times New Roman" w:hAnsi="Times New Roman" w:eastAsia="宋体" w:cs="Times New Roman"/>
                <w:szCs w:val="21"/>
                <w:highlight w:val="none"/>
              </w:rPr>
              <w:t>15.6</w:t>
            </w:r>
            <w:r>
              <w:rPr>
                <w:rFonts w:hint="eastAsia" w:ascii="Times New Roman" w:hAnsi="Times New Roman" w:eastAsia="宋体" w:cs="Times New Roman"/>
                <w:szCs w:val="21"/>
                <w:highlight w:val="none"/>
                <w:lang w:val="en-US" w:eastAsia="zh-CN"/>
              </w:rPr>
              <w:t>9</w:t>
            </w:r>
          </w:p>
        </w:tc>
        <w:tc>
          <w:tcPr>
            <w:tcW w:w="2413" w:type="dxa"/>
            <w:vAlign w:val="center"/>
          </w:tcPr>
          <w:p w14:paraId="538CE6EC">
            <w:pPr>
              <w:jc w:val="center"/>
              <w:rPr>
                <w:rFonts w:hint="default" w:ascii="Times New Roman" w:hAnsi="Times New Roman" w:eastAsia="宋体" w:cs="Times New Roman"/>
                <w:szCs w:val="21"/>
                <w:highlight w:val="none"/>
                <w:lang w:val="en-US" w:eastAsia="zh-CN"/>
              </w:rPr>
            </w:pPr>
            <w:r>
              <w:rPr>
                <w:rFonts w:ascii="Times New Roman" w:hAnsi="Times New Roman" w:eastAsia="宋体" w:cs="Times New Roman"/>
                <w:szCs w:val="21"/>
                <w:highlight w:val="none"/>
              </w:rPr>
              <w:t>28.</w:t>
            </w:r>
            <w:r>
              <w:rPr>
                <w:rFonts w:hint="eastAsia" w:ascii="Times New Roman" w:hAnsi="Times New Roman" w:eastAsia="宋体" w:cs="Times New Roman"/>
                <w:szCs w:val="21"/>
                <w:highlight w:val="none"/>
                <w:lang w:val="en-US" w:eastAsia="zh-CN"/>
              </w:rPr>
              <w:t>63</w:t>
            </w:r>
          </w:p>
        </w:tc>
      </w:tr>
      <w:tr w14:paraId="58BB0BC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184" w:type="dxa"/>
            <w:vAlign w:val="center"/>
          </w:tcPr>
          <w:p w14:paraId="064006A1">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工学</w:t>
            </w:r>
          </w:p>
        </w:tc>
        <w:tc>
          <w:tcPr>
            <w:tcW w:w="2266" w:type="dxa"/>
            <w:vAlign w:val="center"/>
          </w:tcPr>
          <w:p w14:paraId="7195207F">
            <w:pPr>
              <w:jc w:val="center"/>
              <w:rPr>
                <w:rFonts w:hint="default" w:ascii="Times New Roman" w:hAnsi="Times New Roman" w:eastAsia="宋体" w:cs="Times New Roman"/>
                <w:szCs w:val="21"/>
                <w:highlight w:val="none"/>
                <w:lang w:val="en-US" w:eastAsia="zh-CN"/>
              </w:rPr>
            </w:pPr>
            <w:r>
              <w:rPr>
                <w:rFonts w:ascii="Times New Roman" w:hAnsi="Times New Roman" w:eastAsia="宋体" w:cs="Times New Roman"/>
                <w:szCs w:val="21"/>
                <w:highlight w:val="none"/>
              </w:rPr>
              <w:t>65.</w:t>
            </w:r>
            <w:r>
              <w:rPr>
                <w:rFonts w:hint="eastAsia" w:ascii="Times New Roman" w:hAnsi="Times New Roman" w:eastAsia="宋体" w:cs="Times New Roman"/>
                <w:szCs w:val="21"/>
                <w:highlight w:val="none"/>
                <w:lang w:val="en-US" w:eastAsia="zh-CN"/>
              </w:rPr>
              <w:t>54</w:t>
            </w:r>
          </w:p>
        </w:tc>
        <w:tc>
          <w:tcPr>
            <w:tcW w:w="2235" w:type="dxa"/>
            <w:vAlign w:val="center"/>
          </w:tcPr>
          <w:p w14:paraId="6F2E62CE">
            <w:pPr>
              <w:jc w:val="center"/>
              <w:rPr>
                <w:rFonts w:hint="default" w:ascii="Times New Roman" w:hAnsi="Times New Roman" w:eastAsia="宋体" w:cs="Times New Roman"/>
                <w:szCs w:val="21"/>
                <w:highlight w:val="none"/>
                <w:lang w:val="en-US" w:eastAsia="zh-CN"/>
              </w:rPr>
            </w:pPr>
            <w:r>
              <w:rPr>
                <w:rFonts w:ascii="Times New Roman" w:hAnsi="Times New Roman" w:eastAsia="宋体" w:cs="Times New Roman"/>
                <w:szCs w:val="21"/>
                <w:highlight w:val="none"/>
              </w:rPr>
              <w:t>14.</w:t>
            </w:r>
            <w:r>
              <w:rPr>
                <w:rFonts w:hint="eastAsia" w:ascii="Times New Roman" w:hAnsi="Times New Roman" w:eastAsia="宋体" w:cs="Times New Roman"/>
                <w:szCs w:val="21"/>
                <w:highlight w:val="none"/>
                <w:lang w:val="en-US" w:eastAsia="zh-CN"/>
              </w:rPr>
              <w:t>89</w:t>
            </w:r>
          </w:p>
        </w:tc>
        <w:tc>
          <w:tcPr>
            <w:tcW w:w="2413" w:type="dxa"/>
            <w:vAlign w:val="center"/>
          </w:tcPr>
          <w:p w14:paraId="53A23479">
            <w:pPr>
              <w:jc w:val="center"/>
              <w:rPr>
                <w:rFonts w:hint="default" w:ascii="Times New Roman" w:hAnsi="Times New Roman" w:eastAsia="宋体" w:cs="Times New Roman"/>
                <w:szCs w:val="21"/>
                <w:highlight w:val="none"/>
                <w:lang w:val="en-US" w:eastAsia="zh-CN"/>
              </w:rPr>
            </w:pPr>
            <w:r>
              <w:rPr>
                <w:rFonts w:ascii="Times New Roman" w:hAnsi="Times New Roman" w:eastAsia="宋体" w:cs="Times New Roman"/>
                <w:szCs w:val="21"/>
                <w:highlight w:val="none"/>
              </w:rPr>
              <w:t>28.</w:t>
            </w:r>
            <w:r>
              <w:rPr>
                <w:rFonts w:hint="eastAsia" w:ascii="Times New Roman" w:hAnsi="Times New Roman" w:eastAsia="宋体" w:cs="Times New Roman"/>
                <w:szCs w:val="21"/>
                <w:highlight w:val="none"/>
                <w:lang w:val="en-US" w:eastAsia="zh-CN"/>
              </w:rPr>
              <w:t>77</w:t>
            </w:r>
          </w:p>
        </w:tc>
      </w:tr>
      <w:tr w14:paraId="5FE0FE8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184" w:type="dxa"/>
            <w:vAlign w:val="center"/>
          </w:tcPr>
          <w:p w14:paraId="416E3D5B">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管理学</w:t>
            </w:r>
          </w:p>
        </w:tc>
        <w:tc>
          <w:tcPr>
            <w:tcW w:w="2266" w:type="dxa"/>
            <w:vAlign w:val="center"/>
          </w:tcPr>
          <w:p w14:paraId="40234112">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64.57</w:t>
            </w:r>
          </w:p>
        </w:tc>
        <w:tc>
          <w:tcPr>
            <w:tcW w:w="2235" w:type="dxa"/>
            <w:vAlign w:val="center"/>
          </w:tcPr>
          <w:p w14:paraId="7C9D6649">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15.71</w:t>
            </w:r>
          </w:p>
        </w:tc>
        <w:tc>
          <w:tcPr>
            <w:tcW w:w="2413" w:type="dxa"/>
            <w:vAlign w:val="center"/>
          </w:tcPr>
          <w:p w14:paraId="5CDCB055">
            <w:pPr>
              <w:jc w:val="center"/>
              <w:rPr>
                <w:rFonts w:hint="default" w:ascii="Times New Roman" w:hAnsi="Times New Roman" w:eastAsia="宋体" w:cs="Times New Roman"/>
                <w:szCs w:val="21"/>
                <w:highlight w:val="none"/>
                <w:lang w:val="en-US" w:eastAsia="zh-CN"/>
              </w:rPr>
            </w:pPr>
            <w:r>
              <w:rPr>
                <w:rFonts w:ascii="Times New Roman" w:hAnsi="Times New Roman" w:eastAsia="宋体" w:cs="Times New Roman"/>
                <w:szCs w:val="21"/>
                <w:highlight w:val="none"/>
              </w:rPr>
              <w:t>25.</w:t>
            </w:r>
            <w:r>
              <w:rPr>
                <w:rFonts w:hint="eastAsia" w:ascii="Times New Roman" w:hAnsi="Times New Roman" w:eastAsia="宋体" w:cs="Times New Roman"/>
                <w:szCs w:val="21"/>
                <w:highlight w:val="none"/>
                <w:lang w:val="en-US" w:eastAsia="zh-CN"/>
              </w:rPr>
              <w:t>88</w:t>
            </w:r>
          </w:p>
        </w:tc>
      </w:tr>
      <w:tr w14:paraId="74EC7EF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184" w:type="dxa"/>
            <w:vAlign w:val="center"/>
          </w:tcPr>
          <w:p w14:paraId="3883037A">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经济学</w:t>
            </w:r>
          </w:p>
        </w:tc>
        <w:tc>
          <w:tcPr>
            <w:tcW w:w="2266" w:type="dxa"/>
            <w:vAlign w:val="center"/>
          </w:tcPr>
          <w:p w14:paraId="6926938F">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62.94</w:t>
            </w:r>
          </w:p>
        </w:tc>
        <w:tc>
          <w:tcPr>
            <w:tcW w:w="2235" w:type="dxa"/>
            <w:vAlign w:val="center"/>
          </w:tcPr>
          <w:p w14:paraId="6366AF68">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15.74</w:t>
            </w:r>
          </w:p>
        </w:tc>
        <w:tc>
          <w:tcPr>
            <w:tcW w:w="2413" w:type="dxa"/>
            <w:vAlign w:val="center"/>
          </w:tcPr>
          <w:p w14:paraId="2333F236">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24.18</w:t>
            </w:r>
          </w:p>
        </w:tc>
      </w:tr>
      <w:tr w14:paraId="636CB02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397" w:hRule="exact"/>
          <w:jc w:val="center"/>
        </w:trPr>
        <w:tc>
          <w:tcPr>
            <w:tcW w:w="1184" w:type="dxa"/>
            <w:vAlign w:val="center"/>
          </w:tcPr>
          <w:p w14:paraId="3CB06B9A">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文学</w:t>
            </w:r>
          </w:p>
        </w:tc>
        <w:tc>
          <w:tcPr>
            <w:tcW w:w="2266" w:type="dxa"/>
            <w:vAlign w:val="center"/>
          </w:tcPr>
          <w:p w14:paraId="07ED1418">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64.48</w:t>
            </w:r>
          </w:p>
        </w:tc>
        <w:tc>
          <w:tcPr>
            <w:tcW w:w="2235" w:type="dxa"/>
            <w:vAlign w:val="center"/>
          </w:tcPr>
          <w:p w14:paraId="6EE54086">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16.42</w:t>
            </w:r>
          </w:p>
        </w:tc>
        <w:tc>
          <w:tcPr>
            <w:tcW w:w="2413" w:type="dxa"/>
            <w:vAlign w:val="center"/>
          </w:tcPr>
          <w:p w14:paraId="7E227636">
            <w:pPr>
              <w:jc w:val="center"/>
              <w:rPr>
                <w:rFonts w:hint="default" w:ascii="Times New Roman" w:hAnsi="Times New Roman" w:eastAsia="宋体" w:cs="Times New Roman"/>
                <w:szCs w:val="21"/>
                <w:highlight w:val="none"/>
                <w:lang w:val="en-US" w:eastAsia="zh-CN"/>
              </w:rPr>
            </w:pPr>
            <w:r>
              <w:rPr>
                <w:rFonts w:ascii="Times New Roman" w:hAnsi="Times New Roman" w:eastAsia="宋体" w:cs="Times New Roman"/>
                <w:szCs w:val="21"/>
                <w:highlight w:val="none"/>
              </w:rPr>
              <w:t>2</w:t>
            </w:r>
            <w:r>
              <w:rPr>
                <w:rFonts w:hint="eastAsia" w:ascii="Times New Roman" w:hAnsi="Times New Roman" w:eastAsia="宋体" w:cs="Times New Roman"/>
                <w:szCs w:val="21"/>
                <w:highlight w:val="none"/>
                <w:lang w:val="en-US" w:eastAsia="zh-CN"/>
              </w:rPr>
              <w:t>2.39</w:t>
            </w:r>
          </w:p>
        </w:tc>
      </w:tr>
    </w:tbl>
    <w:p w14:paraId="20EFB455">
      <w:pPr>
        <w:pStyle w:val="4"/>
        <w:keepNext/>
        <w:keepLines/>
        <w:pageBreakBefore w:val="0"/>
        <w:widowControl w:val="0"/>
        <w:kinsoku/>
        <w:wordWrap/>
        <w:overflowPunct/>
        <w:topLinePunct w:val="0"/>
        <w:autoSpaceDE/>
        <w:autoSpaceDN/>
        <w:bidi w:val="0"/>
        <w:adjustRightInd/>
        <w:snapToGrid/>
        <w:spacing w:before="157" w:beforeLines="50" w:after="0" w:line="240" w:lineRule="auto"/>
        <w:jc w:val="left"/>
        <w:textAlignment w:val="auto"/>
        <w:rPr>
          <w:rFonts w:hint="eastAsia" w:ascii="Times New Roman" w:hAnsi="Times New Roman" w:eastAsia="黑体" w:cs="Times New Roman"/>
          <w:sz w:val="24"/>
          <w:szCs w:val="24"/>
          <w:highlight w:val="none"/>
          <w:lang w:val="en-US" w:eastAsia="zh-CN"/>
        </w:rPr>
      </w:pPr>
      <w:bookmarkStart w:id="43" w:name="_Toc28752"/>
      <w:r>
        <w:rPr>
          <w:rFonts w:hint="eastAsia" w:ascii="Times New Roman" w:hAnsi="Times New Roman" w:eastAsia="黑体" w:cs="Times New Roman"/>
          <w:sz w:val="24"/>
          <w:szCs w:val="24"/>
          <w:highlight w:val="none"/>
          <w:lang w:val="en-US" w:eastAsia="zh-CN"/>
        </w:rPr>
        <w:t>4.实践教学条件及利用</w:t>
      </w:r>
      <w:bookmarkEnd w:id="43"/>
    </w:p>
    <w:p w14:paraId="1564E59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eastAsia="宋体" w:cs="Times New Roman"/>
          <w:bCs/>
          <w:kern w:val="0"/>
          <w:sz w:val="24"/>
          <w:szCs w:val="24"/>
          <w:highlight w:val="none"/>
        </w:rPr>
      </w:pPr>
      <w:r>
        <w:rPr>
          <w:rFonts w:ascii="Times New Roman" w:hAnsi="Times New Roman" w:eastAsia="宋体" w:cs="Times New Roman"/>
          <w:bCs/>
          <w:kern w:val="0"/>
          <w:sz w:val="24"/>
          <w:szCs w:val="24"/>
          <w:highlight w:val="none"/>
        </w:rPr>
        <w:t>学校现有校内外实习、实训基地</w:t>
      </w:r>
      <w:r>
        <w:rPr>
          <w:rFonts w:hint="eastAsia" w:ascii="Times New Roman" w:hAnsi="Times New Roman" w:eastAsia="宋体" w:cs="Times New Roman"/>
          <w:bCs/>
          <w:kern w:val="0"/>
          <w:sz w:val="24"/>
          <w:szCs w:val="24"/>
          <w:highlight w:val="none"/>
          <w:lang w:val="en-US" w:eastAsia="zh-CN"/>
        </w:rPr>
        <w:t>226</w:t>
      </w:r>
      <w:r>
        <w:rPr>
          <w:rFonts w:ascii="Times New Roman" w:hAnsi="Times New Roman" w:eastAsia="宋体" w:cs="Times New Roman"/>
          <w:bCs/>
          <w:kern w:val="0"/>
          <w:sz w:val="24"/>
          <w:szCs w:val="24"/>
          <w:highlight w:val="none"/>
        </w:rPr>
        <w:t>个，</w:t>
      </w:r>
      <w:r>
        <w:rPr>
          <w:rFonts w:ascii="Times New Roman" w:hAnsi="Times New Roman" w:eastAsia="宋体" w:cs="Times New Roman"/>
          <w:sz w:val="24"/>
          <w:szCs w:val="24"/>
          <w:highlight w:val="none"/>
        </w:rPr>
        <w:t>其中与行业、企业共建的实践基地</w:t>
      </w:r>
      <w:r>
        <w:rPr>
          <w:rFonts w:hint="eastAsia" w:ascii="Times New Roman" w:hAnsi="Times New Roman" w:eastAsia="宋体" w:cs="Times New Roman"/>
          <w:sz w:val="24"/>
          <w:szCs w:val="24"/>
          <w:highlight w:val="none"/>
          <w:lang w:val="en-US" w:eastAsia="zh-CN"/>
        </w:rPr>
        <w:t>151</w:t>
      </w:r>
      <w:r>
        <w:rPr>
          <w:rFonts w:ascii="Times New Roman" w:hAnsi="Times New Roman" w:eastAsia="宋体" w:cs="Times New Roman"/>
          <w:sz w:val="24"/>
          <w:szCs w:val="24"/>
          <w:highlight w:val="none"/>
        </w:rPr>
        <w:t>个，示范性实践教育基地</w:t>
      </w:r>
      <w:r>
        <w:rPr>
          <w:rFonts w:hint="eastAsia" w:ascii="Times New Roman" w:hAnsi="Times New Roman" w:eastAsia="宋体" w:cs="Times New Roman"/>
          <w:sz w:val="24"/>
          <w:szCs w:val="24"/>
          <w:highlight w:val="none"/>
          <w:lang w:val="en-US" w:eastAsia="zh-CN"/>
        </w:rPr>
        <w:t>33</w:t>
      </w:r>
      <w:r>
        <w:rPr>
          <w:rFonts w:ascii="Times New Roman" w:hAnsi="Times New Roman" w:eastAsia="宋体" w:cs="Times New Roman"/>
          <w:sz w:val="24"/>
          <w:szCs w:val="24"/>
          <w:highlight w:val="none"/>
        </w:rPr>
        <w:t>个。</w:t>
      </w:r>
      <w:r>
        <w:rPr>
          <w:rFonts w:ascii="Times New Roman" w:hAnsi="Times New Roman" w:eastAsia="宋体" w:cs="Times New Roman"/>
          <w:bCs/>
          <w:kern w:val="0"/>
          <w:sz w:val="24"/>
          <w:szCs w:val="24"/>
          <w:highlight w:val="none"/>
        </w:rPr>
        <w:t>本学年共接纳学生</w:t>
      </w:r>
      <w:r>
        <w:rPr>
          <w:rFonts w:hint="eastAsia" w:ascii="Times New Roman" w:hAnsi="Times New Roman" w:eastAsia="宋体" w:cs="Times New Roman"/>
          <w:bCs/>
          <w:kern w:val="0"/>
          <w:sz w:val="24"/>
          <w:szCs w:val="24"/>
          <w:highlight w:val="none"/>
          <w:lang w:val="en-US" w:eastAsia="zh-CN"/>
        </w:rPr>
        <w:t>16323</w:t>
      </w:r>
      <w:r>
        <w:rPr>
          <w:rFonts w:ascii="Times New Roman" w:hAnsi="Times New Roman" w:eastAsia="宋体" w:cs="Times New Roman"/>
          <w:bCs/>
          <w:kern w:val="0"/>
          <w:sz w:val="24"/>
          <w:szCs w:val="24"/>
          <w:highlight w:val="none"/>
        </w:rPr>
        <w:t>人次，各专业实习基地数量及当年接纳学生数</w:t>
      </w:r>
      <w:r>
        <w:rPr>
          <w:rFonts w:hint="eastAsia" w:ascii="Times New Roman" w:hAnsi="Times New Roman" w:eastAsia="宋体" w:cs="Times New Roman"/>
          <w:bCs/>
          <w:kern w:val="0"/>
          <w:sz w:val="24"/>
          <w:szCs w:val="24"/>
          <w:highlight w:val="none"/>
          <w:lang w:eastAsia="zh-CN"/>
        </w:rPr>
        <w:t>详见</w:t>
      </w:r>
      <w:r>
        <w:rPr>
          <w:rFonts w:ascii="Times New Roman" w:hAnsi="Times New Roman" w:eastAsia="宋体" w:cs="Times New Roman"/>
          <w:bCs/>
          <w:color w:val="0000FF"/>
          <w:kern w:val="0"/>
          <w:sz w:val="24"/>
          <w:szCs w:val="24"/>
          <w:highlight w:val="none"/>
        </w:rPr>
        <w:t>附表5</w:t>
      </w:r>
      <w:r>
        <w:rPr>
          <w:rFonts w:ascii="Times New Roman" w:hAnsi="Times New Roman" w:eastAsia="宋体" w:cs="Times New Roman"/>
          <w:bCs/>
          <w:kern w:val="0"/>
          <w:sz w:val="24"/>
          <w:szCs w:val="24"/>
          <w:highlight w:val="none"/>
        </w:rPr>
        <w:t>。</w:t>
      </w:r>
    </w:p>
    <w:p w14:paraId="48312F5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宋体" w:cs="Times New Roman"/>
          <w:bCs/>
          <w:kern w:val="0"/>
          <w:sz w:val="24"/>
          <w:highlight w:val="none"/>
          <w:lang w:val="en-US" w:eastAsia="zh-CN"/>
        </w:rPr>
      </w:pPr>
      <w:r>
        <w:rPr>
          <w:rFonts w:ascii="Times New Roman" w:hAnsi="Times New Roman" w:eastAsia="宋体" w:cs="Times New Roman"/>
          <w:bCs/>
          <w:kern w:val="0"/>
          <w:sz w:val="24"/>
          <w:szCs w:val="24"/>
          <w:highlight w:val="none"/>
        </w:rPr>
        <w:t>学校现有5</w:t>
      </w:r>
      <w:r>
        <w:rPr>
          <w:rFonts w:hint="eastAsia" w:ascii="Times New Roman" w:hAnsi="Times New Roman" w:eastAsia="宋体" w:cs="Times New Roman"/>
          <w:bCs/>
          <w:kern w:val="0"/>
          <w:sz w:val="24"/>
          <w:szCs w:val="24"/>
          <w:highlight w:val="none"/>
          <w:lang w:val="en-US" w:eastAsia="zh-CN"/>
        </w:rPr>
        <w:t>3</w:t>
      </w:r>
      <w:r>
        <w:rPr>
          <w:rFonts w:ascii="Times New Roman" w:hAnsi="Times New Roman" w:eastAsia="宋体" w:cs="Times New Roman"/>
          <w:bCs/>
          <w:kern w:val="0"/>
          <w:sz w:val="24"/>
          <w:szCs w:val="24"/>
          <w:highlight w:val="none"/>
        </w:rPr>
        <w:t>个专业实验室</w:t>
      </w:r>
      <w:r>
        <w:rPr>
          <w:rFonts w:hint="eastAsia" w:ascii="Times New Roman" w:hAnsi="Times New Roman" w:eastAsia="宋体" w:cs="Times New Roman"/>
          <w:bCs/>
          <w:kern w:val="0"/>
          <w:sz w:val="24"/>
          <w:szCs w:val="24"/>
          <w:highlight w:val="none"/>
          <w:lang w:eastAsia="zh-CN"/>
        </w:rPr>
        <w:t>、</w:t>
      </w:r>
      <w:r>
        <w:rPr>
          <w:rFonts w:ascii="Times New Roman" w:hAnsi="Times New Roman" w:eastAsia="宋体" w:cs="Times New Roman"/>
          <w:bCs/>
          <w:kern w:val="0"/>
          <w:sz w:val="24"/>
          <w:szCs w:val="24"/>
          <w:highlight w:val="none"/>
        </w:rPr>
        <w:t>2</w:t>
      </w:r>
      <w:r>
        <w:rPr>
          <w:rFonts w:hint="eastAsia" w:ascii="Times New Roman" w:hAnsi="Times New Roman" w:eastAsia="宋体" w:cs="Times New Roman"/>
          <w:bCs/>
          <w:kern w:val="0"/>
          <w:sz w:val="24"/>
          <w:szCs w:val="24"/>
          <w:highlight w:val="none"/>
          <w:lang w:val="en-US" w:eastAsia="zh-CN"/>
        </w:rPr>
        <w:t>0</w:t>
      </w:r>
      <w:r>
        <w:rPr>
          <w:rFonts w:ascii="Times New Roman" w:hAnsi="Times New Roman" w:eastAsia="宋体" w:cs="Times New Roman"/>
          <w:bCs/>
          <w:kern w:val="0"/>
          <w:sz w:val="24"/>
          <w:szCs w:val="24"/>
          <w:highlight w:val="none"/>
        </w:rPr>
        <w:t>个基础实验室和3个实训</w:t>
      </w:r>
      <w:r>
        <w:rPr>
          <w:rFonts w:hint="eastAsia" w:ascii="Times New Roman" w:hAnsi="Times New Roman" w:eastAsia="宋体" w:cs="Times New Roman"/>
          <w:bCs/>
          <w:kern w:val="0"/>
          <w:sz w:val="24"/>
          <w:szCs w:val="24"/>
          <w:highlight w:val="none"/>
          <w:lang w:val="en-US" w:eastAsia="zh-CN"/>
        </w:rPr>
        <w:t>场所</w:t>
      </w:r>
      <w:r>
        <w:rPr>
          <w:rFonts w:ascii="Times New Roman" w:hAnsi="Times New Roman" w:eastAsia="宋体" w:cs="Times New Roman"/>
          <w:bCs/>
          <w:kern w:val="0"/>
          <w:sz w:val="24"/>
          <w:szCs w:val="24"/>
          <w:highlight w:val="none"/>
        </w:rPr>
        <w:t>，共</w:t>
      </w:r>
      <w:r>
        <w:rPr>
          <w:rFonts w:hint="eastAsia" w:ascii="Times New Roman" w:hAnsi="Times New Roman" w:eastAsia="宋体" w:cs="Times New Roman"/>
          <w:bCs/>
          <w:kern w:val="0"/>
          <w:sz w:val="24"/>
          <w:szCs w:val="24"/>
          <w:highlight w:val="none"/>
          <w:lang w:val="en-US" w:eastAsia="zh-CN"/>
        </w:rPr>
        <w:t>76</w:t>
      </w:r>
      <w:r>
        <w:rPr>
          <w:rFonts w:ascii="Times New Roman" w:hAnsi="Times New Roman" w:eastAsia="宋体" w:cs="Times New Roman"/>
          <w:bCs/>
          <w:kern w:val="0"/>
          <w:sz w:val="24"/>
          <w:szCs w:val="24"/>
          <w:highlight w:val="none"/>
        </w:rPr>
        <w:t>个本科教学实验</w:t>
      </w:r>
      <w:r>
        <w:rPr>
          <w:rFonts w:hint="eastAsia" w:ascii="Times New Roman" w:hAnsi="Times New Roman" w:eastAsia="宋体" w:cs="Times New Roman"/>
          <w:bCs/>
          <w:kern w:val="0"/>
          <w:sz w:val="24"/>
          <w:szCs w:val="24"/>
          <w:highlight w:val="none"/>
          <w:lang w:val="en-US" w:eastAsia="zh-CN"/>
        </w:rPr>
        <w:t>场所</w:t>
      </w:r>
      <w:r>
        <w:rPr>
          <w:rFonts w:ascii="Times New Roman" w:hAnsi="Times New Roman" w:eastAsia="宋体" w:cs="Times New Roman"/>
          <w:bCs/>
          <w:kern w:val="0"/>
          <w:sz w:val="24"/>
          <w:szCs w:val="24"/>
          <w:highlight w:val="none"/>
        </w:rPr>
        <w:t>。各实验室结合自身功能定位，</w:t>
      </w:r>
      <w:r>
        <w:rPr>
          <w:rFonts w:hint="eastAsia" w:ascii="Times New Roman" w:hAnsi="Times New Roman" w:eastAsia="宋体" w:cs="Times New Roman"/>
          <w:bCs/>
          <w:kern w:val="0"/>
          <w:sz w:val="24"/>
          <w:szCs w:val="24"/>
          <w:highlight w:val="none"/>
          <w:lang w:val="en-US" w:eastAsia="zh-CN"/>
        </w:rPr>
        <w:t>本学年</w:t>
      </w:r>
      <w:r>
        <w:rPr>
          <w:rFonts w:ascii="Times New Roman" w:hAnsi="Times New Roman" w:eastAsia="宋体" w:cs="Times New Roman"/>
          <w:bCs/>
          <w:kern w:val="0"/>
          <w:sz w:val="24"/>
          <w:szCs w:val="24"/>
          <w:highlight w:val="none"/>
        </w:rPr>
        <w:t>开设</w:t>
      </w:r>
      <w:r>
        <w:rPr>
          <w:rFonts w:ascii="Times New Roman" w:hAnsi="Times New Roman" w:eastAsia="宋体" w:cs="Times New Roman"/>
          <w:bCs/>
          <w:kern w:val="0"/>
          <w:sz w:val="24"/>
          <w:highlight w:val="none"/>
        </w:rPr>
        <w:t>包含实验实践环节</w:t>
      </w:r>
      <w:r>
        <w:rPr>
          <w:rFonts w:ascii="Times New Roman" w:hAnsi="Times New Roman" w:eastAsia="宋体" w:cs="Times New Roman"/>
          <w:bCs/>
          <w:kern w:val="0"/>
          <w:sz w:val="24"/>
          <w:szCs w:val="24"/>
          <w:highlight w:val="none"/>
        </w:rPr>
        <w:t>的</w:t>
      </w:r>
      <w:r>
        <w:rPr>
          <w:rFonts w:ascii="Times New Roman" w:hAnsi="Times New Roman" w:eastAsia="宋体" w:cs="Times New Roman"/>
          <w:bCs/>
          <w:kern w:val="0"/>
          <w:sz w:val="24"/>
          <w:highlight w:val="none"/>
        </w:rPr>
        <w:t>课程3</w:t>
      </w:r>
      <w:r>
        <w:rPr>
          <w:rFonts w:hint="eastAsia" w:ascii="Times New Roman" w:hAnsi="Times New Roman" w:eastAsia="宋体" w:cs="Times New Roman"/>
          <w:bCs/>
          <w:kern w:val="0"/>
          <w:sz w:val="24"/>
          <w:highlight w:val="none"/>
          <w:lang w:val="en-US" w:eastAsia="zh-CN"/>
        </w:rPr>
        <w:t>94</w:t>
      </w:r>
      <w:r>
        <w:rPr>
          <w:rFonts w:ascii="Times New Roman" w:hAnsi="Times New Roman" w:eastAsia="宋体" w:cs="Times New Roman"/>
          <w:bCs/>
          <w:kern w:val="0"/>
          <w:sz w:val="24"/>
          <w:highlight w:val="none"/>
        </w:rPr>
        <w:t>门、</w:t>
      </w:r>
      <w:r>
        <w:rPr>
          <w:rFonts w:hint="eastAsia" w:ascii="Times New Roman" w:hAnsi="Times New Roman" w:eastAsia="宋体" w:cs="Times New Roman"/>
          <w:bCs/>
          <w:kern w:val="0"/>
          <w:sz w:val="24"/>
          <w:highlight w:val="none"/>
          <w:lang w:val="en-US" w:eastAsia="zh-CN"/>
        </w:rPr>
        <w:t>1217</w:t>
      </w:r>
      <w:r>
        <w:rPr>
          <w:rFonts w:ascii="Times New Roman" w:hAnsi="Times New Roman" w:eastAsia="宋体" w:cs="Times New Roman"/>
          <w:bCs/>
          <w:kern w:val="0"/>
          <w:sz w:val="24"/>
          <w:highlight w:val="none"/>
        </w:rPr>
        <w:t>门次。各专业</w:t>
      </w:r>
      <w:r>
        <w:rPr>
          <w:rFonts w:hint="eastAsia" w:ascii="Times New Roman" w:hAnsi="Times New Roman" w:eastAsia="宋体" w:cs="Times New Roman"/>
          <w:bCs/>
          <w:kern w:val="0"/>
          <w:sz w:val="24"/>
          <w:highlight w:val="none"/>
          <w:lang w:val="en-US" w:eastAsia="zh-CN"/>
        </w:rPr>
        <w:t>相关的</w:t>
      </w:r>
      <w:r>
        <w:rPr>
          <w:rFonts w:ascii="Times New Roman" w:hAnsi="Times New Roman" w:eastAsia="宋体" w:cs="Times New Roman"/>
          <w:bCs/>
          <w:kern w:val="0"/>
          <w:sz w:val="24"/>
          <w:highlight w:val="none"/>
        </w:rPr>
        <w:t>实验室及承担</w:t>
      </w:r>
      <w:r>
        <w:rPr>
          <w:rFonts w:hint="eastAsia" w:ascii="Times New Roman" w:hAnsi="Times New Roman" w:eastAsia="宋体" w:cs="Times New Roman"/>
          <w:bCs/>
          <w:kern w:val="0"/>
          <w:sz w:val="24"/>
          <w:highlight w:val="none"/>
          <w:lang w:val="en-US" w:eastAsia="zh-CN"/>
        </w:rPr>
        <w:t>的</w:t>
      </w:r>
      <w:r>
        <w:rPr>
          <w:rFonts w:ascii="Times New Roman" w:hAnsi="Times New Roman" w:eastAsia="宋体" w:cs="Times New Roman"/>
          <w:bCs/>
          <w:kern w:val="0"/>
          <w:sz w:val="24"/>
          <w:highlight w:val="none"/>
        </w:rPr>
        <w:t>实验课程</w:t>
      </w:r>
      <w:r>
        <w:rPr>
          <w:rFonts w:hint="eastAsia" w:ascii="Times New Roman" w:hAnsi="Times New Roman" w:eastAsia="宋体" w:cs="Times New Roman"/>
          <w:bCs/>
          <w:kern w:val="0"/>
          <w:sz w:val="24"/>
          <w:highlight w:val="none"/>
          <w:lang w:val="en-US" w:eastAsia="zh-CN"/>
        </w:rPr>
        <w:t>开设</w:t>
      </w:r>
      <w:r>
        <w:rPr>
          <w:rFonts w:ascii="Times New Roman" w:hAnsi="Times New Roman" w:eastAsia="宋体" w:cs="Times New Roman"/>
          <w:bCs/>
          <w:kern w:val="0"/>
          <w:sz w:val="24"/>
          <w:highlight w:val="none"/>
        </w:rPr>
        <w:t>情况</w:t>
      </w:r>
      <w:r>
        <w:rPr>
          <w:rFonts w:hint="eastAsia" w:ascii="Times New Roman" w:hAnsi="Times New Roman" w:eastAsia="宋体" w:cs="Times New Roman"/>
          <w:bCs/>
          <w:kern w:val="0"/>
          <w:sz w:val="24"/>
          <w:highlight w:val="none"/>
          <w:lang w:eastAsia="zh-CN"/>
        </w:rPr>
        <w:t>详见</w:t>
      </w:r>
      <w:r>
        <w:rPr>
          <w:rFonts w:ascii="Times New Roman" w:hAnsi="Times New Roman" w:eastAsia="宋体" w:cs="Times New Roman"/>
          <w:bCs/>
          <w:color w:val="0000FF"/>
          <w:kern w:val="0"/>
          <w:sz w:val="24"/>
          <w:szCs w:val="24"/>
          <w:highlight w:val="none"/>
        </w:rPr>
        <w:t>表</w:t>
      </w:r>
      <w:r>
        <w:rPr>
          <w:rFonts w:hint="eastAsia" w:ascii="Times New Roman" w:hAnsi="Times New Roman" w:eastAsia="宋体" w:cs="Times New Roman"/>
          <w:bCs/>
          <w:color w:val="0000FF"/>
          <w:kern w:val="0"/>
          <w:sz w:val="24"/>
          <w:szCs w:val="24"/>
          <w:highlight w:val="none"/>
          <w:lang w:val="en-US" w:eastAsia="zh-CN"/>
        </w:rPr>
        <w:t>9</w:t>
      </w:r>
      <w:r>
        <w:rPr>
          <w:rFonts w:ascii="Times New Roman" w:hAnsi="Times New Roman" w:eastAsia="宋体" w:cs="Times New Roman"/>
          <w:bCs/>
          <w:kern w:val="0"/>
          <w:sz w:val="24"/>
          <w:szCs w:val="24"/>
          <w:highlight w:val="none"/>
        </w:rPr>
        <w:t>。</w:t>
      </w:r>
      <w:r>
        <w:rPr>
          <w:rFonts w:hint="eastAsia" w:ascii="Times New Roman" w:hAnsi="Times New Roman" w:eastAsia="宋体" w:cs="Times New Roman"/>
          <w:bCs/>
          <w:kern w:val="0"/>
          <w:sz w:val="24"/>
          <w:szCs w:val="24"/>
          <w:highlight w:val="none"/>
          <w:lang w:val="en-US" w:eastAsia="zh-CN"/>
        </w:rPr>
        <w:t>其中，有</w:t>
      </w:r>
      <w:r>
        <w:rPr>
          <w:rFonts w:hint="eastAsia" w:ascii="Times New Roman" w:hAnsi="Times New Roman" w:eastAsia="宋体" w:cs="Times New Roman"/>
          <w:bCs/>
          <w:kern w:val="0"/>
          <w:sz w:val="24"/>
          <w:highlight w:val="none"/>
          <w:lang w:val="en-US" w:eastAsia="zh-CN"/>
        </w:rPr>
        <w:t>4个</w:t>
      </w:r>
      <w:r>
        <w:rPr>
          <w:rFonts w:ascii="Times New Roman" w:hAnsi="Times New Roman" w:eastAsia="宋体" w:cs="Times New Roman"/>
          <w:bCs/>
          <w:kern w:val="0"/>
          <w:sz w:val="24"/>
          <w:highlight w:val="none"/>
        </w:rPr>
        <w:t>专业</w:t>
      </w:r>
      <w:r>
        <w:rPr>
          <w:rFonts w:hint="eastAsia" w:ascii="Times New Roman" w:hAnsi="Times New Roman" w:eastAsia="宋体" w:cs="Times New Roman"/>
          <w:bCs/>
          <w:kern w:val="0"/>
          <w:sz w:val="24"/>
          <w:highlight w:val="none"/>
          <w:lang w:val="en-US" w:eastAsia="zh-CN"/>
        </w:rPr>
        <w:t>未使用专业实验室，主要是新专业、停招或拟停招专业。</w:t>
      </w:r>
    </w:p>
    <w:p w14:paraId="598DFDE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宋体" w:cs="Times New Roman"/>
          <w:b/>
          <w:color w:val="0000FF"/>
          <w:kern w:val="0"/>
          <w:szCs w:val="21"/>
          <w:highlight w:val="none"/>
        </w:rPr>
      </w:pPr>
    </w:p>
    <w:p w14:paraId="6A474E8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宋体" w:cs="Times New Roman"/>
          <w:b/>
          <w:color w:val="0000FF"/>
          <w:kern w:val="0"/>
          <w:szCs w:val="21"/>
          <w:highlight w:val="none"/>
        </w:rPr>
      </w:pPr>
    </w:p>
    <w:p w14:paraId="421E48A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宋体" w:cs="Times New Roman"/>
          <w:bCs/>
          <w:kern w:val="0"/>
          <w:sz w:val="24"/>
          <w:highlight w:val="none"/>
        </w:rPr>
      </w:pPr>
      <w:r>
        <w:rPr>
          <w:rFonts w:ascii="Times New Roman" w:hAnsi="Times New Roman" w:eastAsia="宋体" w:cs="Times New Roman"/>
          <w:b/>
          <w:color w:val="0000FF"/>
          <w:kern w:val="0"/>
          <w:szCs w:val="21"/>
          <w:highlight w:val="none"/>
        </w:rPr>
        <w:t>表</w:t>
      </w:r>
      <w:r>
        <w:rPr>
          <w:rFonts w:hint="eastAsia" w:ascii="Times New Roman" w:hAnsi="Times New Roman" w:eastAsia="宋体" w:cs="Times New Roman"/>
          <w:b/>
          <w:color w:val="0000FF"/>
          <w:kern w:val="0"/>
          <w:szCs w:val="21"/>
          <w:highlight w:val="none"/>
          <w:lang w:val="en-US" w:eastAsia="zh-CN"/>
        </w:rPr>
        <w:t>9</w:t>
      </w:r>
      <w:r>
        <w:rPr>
          <w:rFonts w:hint="eastAsia" w:ascii="Times New Roman" w:hAnsi="Times New Roman" w:eastAsia="宋体" w:cs="Times New Roman"/>
          <w:b/>
          <w:color w:val="0000FF"/>
          <w:kern w:val="0"/>
          <w:szCs w:val="21"/>
          <w:highlight w:val="none"/>
        </w:rPr>
        <w:t xml:space="preserve"> </w:t>
      </w:r>
      <w:r>
        <w:rPr>
          <w:rFonts w:ascii="Times New Roman" w:hAnsi="Times New Roman" w:eastAsia="宋体" w:cs="Times New Roman"/>
          <w:bCs/>
          <w:kern w:val="0"/>
          <w:szCs w:val="21"/>
          <w:highlight w:val="none"/>
        </w:rPr>
        <w:t>分专业校内实验室使用情况</w:t>
      </w:r>
    </w:p>
    <w:tbl>
      <w:tblPr>
        <w:tblStyle w:val="15"/>
        <w:tblW w:w="8669" w:type="dxa"/>
        <w:jc w:val="center"/>
        <w:tblLayout w:type="fixed"/>
        <w:tblCellMar>
          <w:top w:w="0" w:type="dxa"/>
          <w:left w:w="108" w:type="dxa"/>
          <w:bottom w:w="0" w:type="dxa"/>
          <w:right w:w="108" w:type="dxa"/>
        </w:tblCellMar>
      </w:tblPr>
      <w:tblGrid>
        <w:gridCol w:w="698"/>
        <w:gridCol w:w="3735"/>
        <w:gridCol w:w="930"/>
        <w:gridCol w:w="1156"/>
        <w:gridCol w:w="1010"/>
        <w:gridCol w:w="1140"/>
      </w:tblGrid>
      <w:tr w14:paraId="39CE686D">
        <w:tblPrEx>
          <w:tblCellMar>
            <w:top w:w="0" w:type="dxa"/>
            <w:left w:w="108" w:type="dxa"/>
            <w:bottom w:w="0" w:type="dxa"/>
            <w:right w:w="108" w:type="dxa"/>
          </w:tblCellMar>
        </w:tblPrEx>
        <w:trPr>
          <w:trHeight w:val="283" w:hRule="exact"/>
          <w:tblHeader/>
          <w:jc w:val="center"/>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259E03">
            <w:pPr>
              <w:widowControl/>
              <w:jc w:val="center"/>
              <w:textAlignment w:val="center"/>
              <w:rPr>
                <w:rFonts w:ascii="Times New Roman" w:hAnsi="Times New Roman" w:eastAsia="宋体" w:cs="Times New Roman"/>
                <w:b/>
                <w:bCs/>
                <w:color w:val="0C0C0C"/>
                <w:szCs w:val="21"/>
                <w:highlight w:val="none"/>
              </w:rPr>
            </w:pPr>
            <w:r>
              <w:rPr>
                <w:rFonts w:ascii="Times New Roman" w:hAnsi="Times New Roman" w:eastAsia="宋体" w:cs="Times New Roman"/>
                <w:b/>
                <w:bCs/>
                <w:color w:val="0C0C0C"/>
                <w:kern w:val="0"/>
                <w:szCs w:val="21"/>
                <w:highlight w:val="none"/>
              </w:rPr>
              <w:t>序号</w:t>
            </w:r>
          </w:p>
        </w:tc>
        <w:tc>
          <w:tcPr>
            <w:tcW w:w="3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9BE27E">
            <w:pPr>
              <w:widowControl/>
              <w:jc w:val="center"/>
              <w:textAlignment w:val="center"/>
              <w:rPr>
                <w:rFonts w:ascii="Times New Roman" w:hAnsi="Times New Roman" w:eastAsia="宋体" w:cs="Times New Roman"/>
                <w:b/>
                <w:bCs/>
                <w:color w:val="0C0C0C"/>
                <w:szCs w:val="21"/>
                <w:highlight w:val="none"/>
              </w:rPr>
            </w:pPr>
            <w:r>
              <w:rPr>
                <w:rFonts w:ascii="Times New Roman" w:hAnsi="Times New Roman" w:eastAsia="宋体" w:cs="Times New Roman"/>
                <w:b/>
                <w:bCs/>
                <w:color w:val="0C0C0C"/>
                <w:kern w:val="0"/>
                <w:szCs w:val="21"/>
                <w:highlight w:val="none"/>
              </w:rPr>
              <w:t>专业名称</w:t>
            </w:r>
          </w:p>
        </w:tc>
        <w:tc>
          <w:tcPr>
            <w:tcW w:w="20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864DF8">
            <w:pPr>
              <w:widowControl/>
              <w:jc w:val="center"/>
              <w:textAlignment w:val="center"/>
              <w:rPr>
                <w:rFonts w:ascii="Times New Roman" w:hAnsi="Times New Roman" w:eastAsia="宋体" w:cs="Times New Roman"/>
                <w:b/>
                <w:bCs/>
                <w:color w:val="0C0C0C"/>
                <w:szCs w:val="21"/>
                <w:highlight w:val="none"/>
              </w:rPr>
            </w:pPr>
            <w:r>
              <w:rPr>
                <w:rFonts w:ascii="Times New Roman" w:hAnsi="Times New Roman" w:eastAsia="宋体" w:cs="Times New Roman"/>
                <w:b/>
                <w:bCs/>
                <w:color w:val="0C0C0C"/>
                <w:kern w:val="0"/>
                <w:szCs w:val="21"/>
                <w:highlight w:val="none"/>
              </w:rPr>
              <w:t>专业实验室</w:t>
            </w:r>
          </w:p>
        </w:tc>
        <w:tc>
          <w:tcPr>
            <w:tcW w:w="2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DA66CC">
            <w:pPr>
              <w:widowControl/>
              <w:jc w:val="center"/>
              <w:textAlignment w:val="center"/>
              <w:rPr>
                <w:rFonts w:ascii="Times New Roman" w:hAnsi="Times New Roman" w:eastAsia="宋体" w:cs="Times New Roman"/>
                <w:b/>
                <w:bCs/>
                <w:color w:val="0C0C0C"/>
                <w:szCs w:val="21"/>
                <w:highlight w:val="none"/>
              </w:rPr>
            </w:pPr>
            <w:r>
              <w:rPr>
                <w:rFonts w:ascii="Times New Roman" w:hAnsi="Times New Roman" w:eastAsia="宋体" w:cs="Times New Roman"/>
                <w:b/>
                <w:bCs/>
                <w:color w:val="0C0C0C"/>
                <w:kern w:val="0"/>
                <w:szCs w:val="21"/>
                <w:highlight w:val="none"/>
              </w:rPr>
              <w:t>基础实验室</w:t>
            </w:r>
          </w:p>
        </w:tc>
      </w:tr>
      <w:tr w14:paraId="451AA8E9">
        <w:tblPrEx>
          <w:tblCellMar>
            <w:top w:w="0" w:type="dxa"/>
            <w:left w:w="108" w:type="dxa"/>
            <w:bottom w:w="0" w:type="dxa"/>
            <w:right w:w="108" w:type="dxa"/>
          </w:tblCellMar>
        </w:tblPrEx>
        <w:trPr>
          <w:trHeight w:val="523" w:hRule="atLeast"/>
          <w:tblHeader/>
          <w:jc w:val="center"/>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E2139">
            <w:pPr>
              <w:jc w:val="center"/>
              <w:rPr>
                <w:rFonts w:ascii="Times New Roman" w:hAnsi="Times New Roman" w:eastAsia="宋体" w:cs="Times New Roman"/>
                <w:b/>
                <w:bCs/>
                <w:color w:val="0C0C0C"/>
                <w:szCs w:val="21"/>
                <w:highlight w:val="none"/>
              </w:rPr>
            </w:pPr>
          </w:p>
        </w:tc>
        <w:tc>
          <w:tcPr>
            <w:tcW w:w="3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AE412">
            <w:pPr>
              <w:jc w:val="center"/>
              <w:rPr>
                <w:rFonts w:ascii="Times New Roman" w:hAnsi="Times New Roman" w:eastAsia="宋体" w:cs="Times New Roman"/>
                <w:b/>
                <w:bCs/>
                <w:color w:val="0C0C0C"/>
                <w:szCs w:val="21"/>
                <w:highlight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B9F6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宋体" w:cs="Times New Roman"/>
                <w:b/>
                <w:bCs/>
                <w:color w:val="0C0C0C"/>
                <w:szCs w:val="21"/>
                <w:highlight w:val="none"/>
              </w:rPr>
            </w:pPr>
            <w:r>
              <w:rPr>
                <w:rFonts w:ascii="Times New Roman" w:hAnsi="Times New Roman" w:eastAsia="宋体" w:cs="Times New Roman"/>
                <w:b/>
                <w:bCs/>
                <w:color w:val="0C0C0C"/>
                <w:kern w:val="0"/>
                <w:szCs w:val="21"/>
                <w:highlight w:val="none"/>
              </w:rPr>
              <w:t>数量</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3012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宋体" w:cs="Times New Roman"/>
                <w:b/>
                <w:bCs/>
                <w:color w:val="0C0C0C"/>
                <w:szCs w:val="21"/>
                <w:highlight w:val="none"/>
              </w:rPr>
            </w:pPr>
            <w:r>
              <w:rPr>
                <w:rFonts w:ascii="Times New Roman" w:hAnsi="Times New Roman" w:eastAsia="宋体" w:cs="Times New Roman"/>
                <w:b/>
                <w:bCs/>
                <w:color w:val="0C0C0C"/>
                <w:kern w:val="0"/>
                <w:szCs w:val="21"/>
                <w:highlight w:val="none"/>
              </w:rPr>
              <w:t>承担实验课程门数</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A8E6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宋体" w:cs="Times New Roman"/>
                <w:b/>
                <w:bCs/>
                <w:color w:val="0C0C0C"/>
                <w:szCs w:val="21"/>
                <w:highlight w:val="none"/>
              </w:rPr>
            </w:pPr>
            <w:r>
              <w:rPr>
                <w:rFonts w:ascii="Times New Roman" w:hAnsi="Times New Roman" w:eastAsia="宋体" w:cs="Times New Roman"/>
                <w:b/>
                <w:bCs/>
                <w:color w:val="0C0C0C"/>
                <w:kern w:val="0"/>
                <w:szCs w:val="21"/>
                <w:highlight w:val="none"/>
              </w:rPr>
              <w:t>数量</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BC9B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宋体" w:cs="Times New Roman"/>
                <w:b/>
                <w:bCs/>
                <w:color w:val="0C0C0C"/>
                <w:szCs w:val="21"/>
                <w:highlight w:val="none"/>
              </w:rPr>
            </w:pPr>
            <w:r>
              <w:rPr>
                <w:rFonts w:ascii="Times New Roman" w:hAnsi="Times New Roman" w:eastAsia="宋体" w:cs="Times New Roman"/>
                <w:b/>
                <w:bCs/>
                <w:color w:val="0C0C0C"/>
                <w:kern w:val="0"/>
                <w:szCs w:val="21"/>
                <w:highlight w:val="none"/>
              </w:rPr>
              <w:t>承担实验课程门数</w:t>
            </w:r>
          </w:p>
        </w:tc>
      </w:tr>
      <w:tr w14:paraId="4CED5FA8">
        <w:tblPrEx>
          <w:tblCellMar>
            <w:top w:w="0" w:type="dxa"/>
            <w:left w:w="108" w:type="dxa"/>
            <w:bottom w:w="0" w:type="dxa"/>
            <w:right w:w="108" w:type="dxa"/>
          </w:tblCellMar>
        </w:tblPrEx>
        <w:trPr>
          <w:trHeight w:val="283"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C5EF7">
            <w:pPr>
              <w:widowControl/>
              <w:jc w:val="center"/>
              <w:textAlignment w:val="center"/>
              <w:rPr>
                <w:rFonts w:ascii="Times New Roman" w:hAnsi="Times New Roman" w:eastAsia="宋体" w:cs="Times New Roman"/>
                <w:color w:val="0C0C0C"/>
                <w:sz w:val="18"/>
                <w:szCs w:val="18"/>
                <w:highlight w:val="none"/>
              </w:rPr>
            </w:pPr>
            <w:r>
              <w:rPr>
                <w:rFonts w:ascii="Times New Roman" w:hAnsi="Times New Roman" w:eastAsia="宋体" w:cs="Times New Roman"/>
                <w:color w:val="0C0C0C"/>
                <w:kern w:val="0"/>
                <w:sz w:val="18"/>
                <w:szCs w:val="18"/>
                <w:highlight w:val="none"/>
              </w:rPr>
              <w:t>1</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A9422">
            <w:pPr>
              <w:widowControl/>
              <w:jc w:val="both"/>
              <w:textAlignment w:val="center"/>
              <w:rPr>
                <w:rFonts w:ascii="Times New Roman" w:hAnsi="Times New Roman" w:eastAsia="宋体" w:cs="Times New Roman"/>
                <w:color w:val="0C0C0C"/>
                <w:szCs w:val="21"/>
                <w:highlight w:val="none"/>
              </w:rPr>
            </w:pPr>
            <w:r>
              <w:rPr>
                <w:rFonts w:ascii="Times New Roman" w:hAnsi="Times New Roman" w:eastAsia="宋体" w:cs="Times New Roman"/>
                <w:color w:val="0C0C0C"/>
                <w:kern w:val="0"/>
                <w:szCs w:val="21"/>
                <w:highlight w:val="none"/>
              </w:rPr>
              <w:t>新能源科学与工程</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DDDF9">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052B7">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3</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E06E7">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555AC">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9</w:t>
            </w:r>
          </w:p>
        </w:tc>
      </w:tr>
      <w:tr w14:paraId="7BB289CD">
        <w:tblPrEx>
          <w:tblCellMar>
            <w:top w:w="0" w:type="dxa"/>
            <w:left w:w="108" w:type="dxa"/>
            <w:bottom w:w="0" w:type="dxa"/>
            <w:right w:w="108" w:type="dxa"/>
          </w:tblCellMar>
        </w:tblPrEx>
        <w:trPr>
          <w:trHeight w:val="283"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785EC">
            <w:pPr>
              <w:widowControl/>
              <w:jc w:val="center"/>
              <w:textAlignment w:val="center"/>
              <w:rPr>
                <w:rFonts w:ascii="Times New Roman" w:hAnsi="Times New Roman" w:eastAsia="宋体" w:cs="Times New Roman"/>
                <w:color w:val="0C0C0C"/>
                <w:sz w:val="18"/>
                <w:szCs w:val="18"/>
                <w:highlight w:val="none"/>
              </w:rPr>
            </w:pPr>
            <w:r>
              <w:rPr>
                <w:rFonts w:ascii="Times New Roman" w:hAnsi="Times New Roman" w:eastAsia="宋体" w:cs="Times New Roman"/>
                <w:color w:val="0C0C0C"/>
                <w:kern w:val="0"/>
                <w:sz w:val="18"/>
                <w:szCs w:val="18"/>
                <w:highlight w:val="none"/>
              </w:rPr>
              <w:t>2</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9CB0">
            <w:pPr>
              <w:widowControl/>
              <w:jc w:val="both"/>
              <w:textAlignment w:val="center"/>
              <w:rPr>
                <w:rFonts w:ascii="Times New Roman" w:hAnsi="Times New Roman" w:eastAsia="宋体" w:cs="Times New Roman"/>
                <w:color w:val="0C0C0C"/>
                <w:szCs w:val="21"/>
                <w:highlight w:val="none"/>
              </w:rPr>
            </w:pPr>
            <w:r>
              <w:rPr>
                <w:rFonts w:ascii="Times New Roman" w:hAnsi="Times New Roman" w:eastAsia="宋体" w:cs="Times New Roman"/>
                <w:color w:val="0C0C0C"/>
                <w:kern w:val="0"/>
                <w:szCs w:val="21"/>
                <w:highlight w:val="none"/>
              </w:rPr>
              <w:t>核电技术与控制工程</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7E860">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6A223">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7</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16207">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147C9">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10</w:t>
            </w:r>
          </w:p>
        </w:tc>
      </w:tr>
      <w:tr w14:paraId="263293D7">
        <w:tblPrEx>
          <w:tblCellMar>
            <w:top w:w="0" w:type="dxa"/>
            <w:left w:w="108" w:type="dxa"/>
            <w:bottom w:w="0" w:type="dxa"/>
            <w:right w:w="108" w:type="dxa"/>
          </w:tblCellMar>
        </w:tblPrEx>
        <w:trPr>
          <w:trHeight w:val="283"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E49AF">
            <w:pPr>
              <w:widowControl/>
              <w:jc w:val="center"/>
              <w:textAlignment w:val="center"/>
              <w:rPr>
                <w:rFonts w:ascii="Times New Roman" w:hAnsi="Times New Roman" w:eastAsia="宋体" w:cs="Times New Roman"/>
                <w:color w:val="0C0C0C"/>
                <w:sz w:val="18"/>
                <w:szCs w:val="18"/>
                <w:highlight w:val="none"/>
              </w:rPr>
            </w:pPr>
            <w:r>
              <w:rPr>
                <w:rFonts w:ascii="Times New Roman" w:hAnsi="Times New Roman" w:eastAsia="宋体" w:cs="Times New Roman"/>
                <w:color w:val="0C0C0C"/>
                <w:kern w:val="0"/>
                <w:sz w:val="18"/>
                <w:szCs w:val="18"/>
                <w:highlight w:val="none"/>
              </w:rPr>
              <w:t>3</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EA53A">
            <w:pPr>
              <w:widowControl/>
              <w:jc w:val="both"/>
              <w:textAlignment w:val="center"/>
              <w:rPr>
                <w:rFonts w:ascii="Times New Roman" w:hAnsi="Times New Roman" w:eastAsia="宋体" w:cs="Times New Roman"/>
                <w:color w:val="0C0C0C"/>
                <w:szCs w:val="21"/>
                <w:highlight w:val="none"/>
              </w:rPr>
            </w:pPr>
            <w:r>
              <w:rPr>
                <w:rFonts w:ascii="Times New Roman" w:hAnsi="Times New Roman" w:eastAsia="宋体" w:cs="Times New Roman"/>
                <w:color w:val="0C0C0C"/>
                <w:kern w:val="0"/>
                <w:szCs w:val="21"/>
                <w:highlight w:val="none"/>
              </w:rPr>
              <w:t>智能科学与技术（新专业）</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34EC3">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3</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F2EC4">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8</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BA216">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644FE">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10</w:t>
            </w:r>
          </w:p>
        </w:tc>
      </w:tr>
      <w:tr w14:paraId="3FA671A8">
        <w:tblPrEx>
          <w:tblCellMar>
            <w:top w:w="0" w:type="dxa"/>
            <w:left w:w="108" w:type="dxa"/>
            <w:bottom w:w="0" w:type="dxa"/>
            <w:right w:w="108" w:type="dxa"/>
          </w:tblCellMar>
        </w:tblPrEx>
        <w:trPr>
          <w:trHeight w:val="283"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7F0FD">
            <w:pPr>
              <w:widowControl/>
              <w:jc w:val="center"/>
              <w:textAlignment w:val="center"/>
              <w:rPr>
                <w:rFonts w:ascii="Times New Roman" w:hAnsi="Times New Roman" w:eastAsia="宋体" w:cs="Times New Roman"/>
                <w:color w:val="0C0C0C"/>
                <w:sz w:val="18"/>
                <w:szCs w:val="18"/>
                <w:highlight w:val="none"/>
              </w:rPr>
            </w:pPr>
            <w:r>
              <w:rPr>
                <w:rFonts w:ascii="Times New Roman" w:hAnsi="Times New Roman" w:eastAsia="宋体" w:cs="Times New Roman"/>
                <w:color w:val="0C0C0C"/>
                <w:kern w:val="0"/>
                <w:sz w:val="18"/>
                <w:szCs w:val="18"/>
                <w:highlight w:val="none"/>
              </w:rPr>
              <w:t>4</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F4654">
            <w:pPr>
              <w:widowControl/>
              <w:jc w:val="both"/>
              <w:textAlignment w:val="center"/>
              <w:rPr>
                <w:rFonts w:ascii="Times New Roman" w:hAnsi="Times New Roman" w:eastAsia="宋体" w:cs="Times New Roman"/>
                <w:color w:val="0C0C0C"/>
                <w:szCs w:val="21"/>
                <w:highlight w:val="none"/>
              </w:rPr>
            </w:pPr>
            <w:r>
              <w:rPr>
                <w:rFonts w:ascii="Times New Roman" w:hAnsi="Times New Roman" w:eastAsia="宋体" w:cs="Times New Roman"/>
                <w:color w:val="0C0C0C"/>
                <w:kern w:val="0"/>
                <w:szCs w:val="21"/>
                <w:highlight w:val="none"/>
              </w:rPr>
              <w:t>数据科学与大数据技术（新专业）</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1AB8B">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FAD51">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7</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A35D7">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11A94">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8</w:t>
            </w:r>
          </w:p>
        </w:tc>
      </w:tr>
      <w:tr w14:paraId="3E9544CD">
        <w:tblPrEx>
          <w:tblCellMar>
            <w:top w:w="0" w:type="dxa"/>
            <w:left w:w="108" w:type="dxa"/>
            <w:bottom w:w="0" w:type="dxa"/>
            <w:right w:w="108" w:type="dxa"/>
          </w:tblCellMar>
        </w:tblPrEx>
        <w:trPr>
          <w:trHeight w:val="283"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0939A">
            <w:pPr>
              <w:widowControl/>
              <w:jc w:val="center"/>
              <w:textAlignment w:val="center"/>
              <w:rPr>
                <w:rFonts w:ascii="Times New Roman" w:hAnsi="Times New Roman" w:eastAsia="宋体" w:cs="Times New Roman"/>
                <w:color w:val="0C0C0C"/>
                <w:sz w:val="18"/>
                <w:szCs w:val="18"/>
                <w:highlight w:val="none"/>
              </w:rPr>
            </w:pPr>
            <w:r>
              <w:rPr>
                <w:rFonts w:ascii="Times New Roman" w:hAnsi="Times New Roman" w:eastAsia="宋体" w:cs="Times New Roman"/>
                <w:color w:val="0C0C0C"/>
                <w:kern w:val="0"/>
                <w:sz w:val="18"/>
                <w:szCs w:val="18"/>
                <w:highlight w:val="none"/>
              </w:rPr>
              <w:t>5</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4BC8C">
            <w:pPr>
              <w:widowControl/>
              <w:jc w:val="both"/>
              <w:textAlignment w:val="center"/>
              <w:rPr>
                <w:rFonts w:ascii="Times New Roman" w:hAnsi="Times New Roman" w:eastAsia="宋体" w:cs="Times New Roman"/>
                <w:color w:val="0C0C0C"/>
                <w:szCs w:val="21"/>
                <w:highlight w:val="none"/>
              </w:rPr>
            </w:pPr>
            <w:r>
              <w:rPr>
                <w:rFonts w:ascii="Times New Roman" w:hAnsi="Times New Roman" w:eastAsia="宋体" w:cs="Times New Roman"/>
                <w:color w:val="0C0C0C"/>
                <w:kern w:val="0"/>
                <w:szCs w:val="21"/>
                <w:highlight w:val="none"/>
              </w:rPr>
              <w:t>核工程与核技术（新专业）</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55BA6">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C2376">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3</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74C0C">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83737">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10</w:t>
            </w:r>
          </w:p>
        </w:tc>
      </w:tr>
      <w:tr w14:paraId="5A4AB4B4">
        <w:tblPrEx>
          <w:tblCellMar>
            <w:top w:w="0" w:type="dxa"/>
            <w:left w:w="108" w:type="dxa"/>
            <w:bottom w:w="0" w:type="dxa"/>
            <w:right w:w="108" w:type="dxa"/>
          </w:tblCellMar>
        </w:tblPrEx>
        <w:trPr>
          <w:trHeight w:val="283"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4504B">
            <w:pPr>
              <w:widowControl/>
              <w:jc w:val="center"/>
              <w:textAlignment w:val="center"/>
              <w:rPr>
                <w:rFonts w:ascii="Times New Roman" w:hAnsi="Times New Roman" w:eastAsia="宋体" w:cs="Times New Roman"/>
                <w:color w:val="0C0C0C"/>
                <w:sz w:val="18"/>
                <w:szCs w:val="18"/>
                <w:highlight w:val="none"/>
              </w:rPr>
            </w:pPr>
            <w:r>
              <w:rPr>
                <w:rFonts w:ascii="Times New Roman" w:hAnsi="Times New Roman" w:eastAsia="宋体" w:cs="Times New Roman"/>
                <w:color w:val="0C0C0C"/>
                <w:kern w:val="0"/>
                <w:sz w:val="18"/>
                <w:szCs w:val="18"/>
                <w:highlight w:val="none"/>
              </w:rPr>
              <w:t>6</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C46B4">
            <w:pPr>
              <w:widowControl/>
              <w:jc w:val="both"/>
              <w:textAlignment w:val="center"/>
              <w:rPr>
                <w:rFonts w:ascii="Times New Roman" w:hAnsi="Times New Roman" w:eastAsia="宋体" w:cs="Times New Roman"/>
                <w:color w:val="0C0C0C"/>
                <w:szCs w:val="21"/>
                <w:highlight w:val="none"/>
              </w:rPr>
            </w:pPr>
            <w:r>
              <w:rPr>
                <w:rFonts w:ascii="Times New Roman" w:hAnsi="Times New Roman" w:eastAsia="宋体" w:cs="Times New Roman"/>
                <w:color w:val="0C0C0C"/>
                <w:kern w:val="0"/>
                <w:szCs w:val="21"/>
                <w:highlight w:val="none"/>
              </w:rPr>
              <w:t>能源与动力工程</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B71EC">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3</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9DBC5">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ED071">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B006F">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22</w:t>
            </w:r>
          </w:p>
        </w:tc>
      </w:tr>
      <w:tr w14:paraId="224C5065">
        <w:tblPrEx>
          <w:tblCellMar>
            <w:top w:w="0" w:type="dxa"/>
            <w:left w:w="108" w:type="dxa"/>
            <w:bottom w:w="0" w:type="dxa"/>
            <w:right w:w="108" w:type="dxa"/>
          </w:tblCellMar>
        </w:tblPrEx>
        <w:trPr>
          <w:trHeight w:val="283"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B8E2B">
            <w:pPr>
              <w:widowControl/>
              <w:jc w:val="center"/>
              <w:textAlignment w:val="center"/>
              <w:rPr>
                <w:rFonts w:ascii="Times New Roman" w:hAnsi="Times New Roman" w:eastAsia="宋体" w:cs="Times New Roman"/>
                <w:color w:val="0C0C0C"/>
                <w:sz w:val="18"/>
                <w:szCs w:val="18"/>
                <w:highlight w:val="none"/>
              </w:rPr>
            </w:pPr>
            <w:r>
              <w:rPr>
                <w:rFonts w:ascii="Times New Roman" w:hAnsi="Times New Roman" w:eastAsia="宋体" w:cs="Times New Roman"/>
                <w:color w:val="0C0C0C"/>
                <w:kern w:val="0"/>
                <w:sz w:val="18"/>
                <w:szCs w:val="18"/>
                <w:highlight w:val="none"/>
              </w:rPr>
              <w:t>7</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80132">
            <w:pPr>
              <w:widowControl/>
              <w:jc w:val="both"/>
              <w:textAlignment w:val="center"/>
              <w:rPr>
                <w:rFonts w:ascii="Times New Roman" w:hAnsi="Times New Roman" w:eastAsia="宋体" w:cs="Times New Roman"/>
                <w:color w:val="0C0C0C"/>
                <w:szCs w:val="21"/>
                <w:highlight w:val="none"/>
              </w:rPr>
            </w:pPr>
            <w:r>
              <w:rPr>
                <w:rFonts w:ascii="Times New Roman" w:hAnsi="Times New Roman" w:eastAsia="宋体" w:cs="Times New Roman"/>
                <w:color w:val="0C0C0C"/>
                <w:kern w:val="0"/>
                <w:szCs w:val="21"/>
                <w:highlight w:val="none"/>
              </w:rPr>
              <w:t>机械设计制造及其自动化</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3ABC4">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F926">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1F4EC">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B8190">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8</w:t>
            </w:r>
          </w:p>
        </w:tc>
      </w:tr>
      <w:tr w14:paraId="17C78557">
        <w:tblPrEx>
          <w:tblCellMar>
            <w:top w:w="0" w:type="dxa"/>
            <w:left w:w="108" w:type="dxa"/>
            <w:bottom w:w="0" w:type="dxa"/>
            <w:right w:w="108" w:type="dxa"/>
          </w:tblCellMar>
        </w:tblPrEx>
        <w:trPr>
          <w:trHeight w:val="283"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F9584">
            <w:pPr>
              <w:widowControl/>
              <w:jc w:val="center"/>
              <w:textAlignment w:val="center"/>
              <w:rPr>
                <w:rFonts w:ascii="Times New Roman" w:hAnsi="Times New Roman" w:eastAsia="宋体" w:cs="Times New Roman"/>
                <w:color w:val="0C0C0C"/>
                <w:sz w:val="18"/>
                <w:szCs w:val="18"/>
                <w:highlight w:val="none"/>
              </w:rPr>
            </w:pPr>
            <w:r>
              <w:rPr>
                <w:rFonts w:ascii="Times New Roman" w:hAnsi="Times New Roman" w:eastAsia="宋体" w:cs="Times New Roman"/>
                <w:color w:val="0C0C0C"/>
                <w:kern w:val="0"/>
                <w:sz w:val="18"/>
                <w:szCs w:val="18"/>
                <w:highlight w:val="none"/>
              </w:rPr>
              <w:t>8</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1CAB5">
            <w:pPr>
              <w:widowControl/>
              <w:jc w:val="both"/>
              <w:textAlignment w:val="center"/>
              <w:rPr>
                <w:rFonts w:ascii="Times New Roman" w:hAnsi="Times New Roman" w:eastAsia="宋体" w:cs="Times New Roman"/>
                <w:color w:val="0C0C0C"/>
                <w:szCs w:val="21"/>
                <w:highlight w:val="none"/>
              </w:rPr>
            </w:pPr>
            <w:r>
              <w:rPr>
                <w:rFonts w:ascii="Times New Roman" w:hAnsi="Times New Roman" w:eastAsia="宋体" w:cs="Times New Roman"/>
                <w:color w:val="0C0C0C"/>
                <w:kern w:val="0"/>
                <w:szCs w:val="21"/>
                <w:highlight w:val="none"/>
              </w:rPr>
              <w:t>机械电子工程（停招）</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BA874">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8176D">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6</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BBBEA">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15C29">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11</w:t>
            </w:r>
          </w:p>
        </w:tc>
      </w:tr>
      <w:tr w14:paraId="617BDBA4">
        <w:tblPrEx>
          <w:tblCellMar>
            <w:top w:w="0" w:type="dxa"/>
            <w:left w:w="108" w:type="dxa"/>
            <w:bottom w:w="0" w:type="dxa"/>
            <w:right w:w="108" w:type="dxa"/>
          </w:tblCellMar>
        </w:tblPrEx>
        <w:trPr>
          <w:trHeight w:val="283"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F0893">
            <w:pPr>
              <w:widowControl/>
              <w:jc w:val="center"/>
              <w:textAlignment w:val="center"/>
              <w:rPr>
                <w:rFonts w:ascii="Times New Roman" w:hAnsi="Times New Roman" w:eastAsia="宋体" w:cs="Times New Roman"/>
                <w:color w:val="0C0C0C"/>
                <w:sz w:val="18"/>
                <w:szCs w:val="18"/>
                <w:highlight w:val="none"/>
              </w:rPr>
            </w:pPr>
            <w:r>
              <w:rPr>
                <w:rFonts w:ascii="Times New Roman" w:hAnsi="Times New Roman" w:eastAsia="宋体" w:cs="Times New Roman"/>
                <w:color w:val="0C0C0C"/>
                <w:kern w:val="0"/>
                <w:sz w:val="18"/>
                <w:szCs w:val="18"/>
                <w:highlight w:val="none"/>
              </w:rPr>
              <w:t>9</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97985">
            <w:pPr>
              <w:widowControl/>
              <w:jc w:val="both"/>
              <w:textAlignment w:val="center"/>
              <w:rPr>
                <w:rFonts w:ascii="Times New Roman" w:hAnsi="Times New Roman" w:eastAsia="宋体" w:cs="Times New Roman"/>
                <w:color w:val="0C0C0C"/>
                <w:szCs w:val="21"/>
                <w:highlight w:val="none"/>
              </w:rPr>
            </w:pPr>
            <w:r>
              <w:rPr>
                <w:rFonts w:ascii="Times New Roman" w:hAnsi="Times New Roman" w:eastAsia="宋体" w:cs="Times New Roman"/>
                <w:color w:val="0C0C0C"/>
                <w:kern w:val="0"/>
                <w:szCs w:val="21"/>
                <w:highlight w:val="none"/>
              </w:rPr>
              <w:t>储能科学与工程（新专业）</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A0DA3">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0</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AB5C0">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29BDB">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24F36">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7</w:t>
            </w:r>
          </w:p>
        </w:tc>
      </w:tr>
      <w:tr w14:paraId="4EEBF398">
        <w:tblPrEx>
          <w:tblCellMar>
            <w:top w:w="0" w:type="dxa"/>
            <w:left w:w="108" w:type="dxa"/>
            <w:bottom w:w="0" w:type="dxa"/>
            <w:right w:w="108" w:type="dxa"/>
          </w:tblCellMar>
        </w:tblPrEx>
        <w:trPr>
          <w:trHeight w:val="283"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E6093">
            <w:pPr>
              <w:widowControl/>
              <w:jc w:val="center"/>
              <w:textAlignment w:val="center"/>
              <w:rPr>
                <w:rFonts w:ascii="Times New Roman" w:hAnsi="Times New Roman" w:eastAsia="宋体" w:cs="Times New Roman"/>
                <w:color w:val="0C0C0C"/>
                <w:sz w:val="18"/>
                <w:szCs w:val="18"/>
                <w:highlight w:val="none"/>
              </w:rPr>
            </w:pPr>
            <w:r>
              <w:rPr>
                <w:rFonts w:ascii="Times New Roman" w:hAnsi="Times New Roman" w:eastAsia="宋体" w:cs="Times New Roman"/>
                <w:color w:val="0C0C0C"/>
                <w:kern w:val="0"/>
                <w:sz w:val="18"/>
                <w:szCs w:val="18"/>
                <w:highlight w:val="none"/>
              </w:rPr>
              <w:t>10</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3C5C">
            <w:pPr>
              <w:widowControl/>
              <w:jc w:val="both"/>
              <w:textAlignment w:val="center"/>
              <w:rPr>
                <w:rFonts w:ascii="Times New Roman" w:hAnsi="Times New Roman" w:eastAsia="宋体" w:cs="Times New Roman"/>
                <w:color w:val="0C0C0C"/>
                <w:szCs w:val="21"/>
                <w:highlight w:val="none"/>
              </w:rPr>
            </w:pPr>
            <w:r>
              <w:rPr>
                <w:rFonts w:ascii="Times New Roman" w:hAnsi="Times New Roman" w:eastAsia="宋体" w:cs="Times New Roman"/>
                <w:color w:val="0C0C0C"/>
                <w:kern w:val="0"/>
                <w:szCs w:val="21"/>
                <w:highlight w:val="none"/>
              </w:rPr>
              <w:t>化学工程与工艺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0621">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EB12E">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16</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FD821">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E7A17">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6</w:t>
            </w:r>
          </w:p>
        </w:tc>
      </w:tr>
      <w:tr w14:paraId="5D851D54">
        <w:tblPrEx>
          <w:tblCellMar>
            <w:top w:w="0" w:type="dxa"/>
            <w:left w:w="108" w:type="dxa"/>
            <w:bottom w:w="0" w:type="dxa"/>
            <w:right w:w="108" w:type="dxa"/>
          </w:tblCellMar>
        </w:tblPrEx>
        <w:trPr>
          <w:trHeight w:val="283"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F8A38">
            <w:pPr>
              <w:widowControl/>
              <w:jc w:val="center"/>
              <w:textAlignment w:val="center"/>
              <w:rPr>
                <w:rFonts w:ascii="Times New Roman" w:hAnsi="Times New Roman" w:eastAsia="宋体" w:cs="Times New Roman"/>
                <w:color w:val="0C0C0C"/>
                <w:sz w:val="18"/>
                <w:szCs w:val="18"/>
                <w:highlight w:val="none"/>
              </w:rPr>
            </w:pPr>
            <w:r>
              <w:rPr>
                <w:rFonts w:ascii="Times New Roman" w:hAnsi="Times New Roman" w:eastAsia="宋体" w:cs="Times New Roman"/>
                <w:color w:val="0C0C0C"/>
                <w:kern w:val="0"/>
                <w:sz w:val="18"/>
                <w:szCs w:val="18"/>
                <w:highlight w:val="none"/>
              </w:rPr>
              <w:t>11</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26066">
            <w:pPr>
              <w:widowControl/>
              <w:jc w:val="both"/>
              <w:textAlignment w:val="center"/>
              <w:rPr>
                <w:rFonts w:ascii="Times New Roman" w:hAnsi="Times New Roman" w:eastAsia="宋体" w:cs="Times New Roman"/>
                <w:color w:val="0C0C0C"/>
                <w:szCs w:val="21"/>
                <w:highlight w:val="none"/>
              </w:rPr>
            </w:pPr>
            <w:r>
              <w:rPr>
                <w:rFonts w:ascii="Times New Roman" w:hAnsi="Times New Roman" w:eastAsia="宋体" w:cs="Times New Roman"/>
                <w:color w:val="0C0C0C"/>
                <w:kern w:val="0"/>
                <w:szCs w:val="21"/>
                <w:highlight w:val="none"/>
              </w:rPr>
              <w:t>环境工程</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FFC89">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912F5">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12</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7652B">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16832">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w:t>
            </w:r>
          </w:p>
        </w:tc>
      </w:tr>
      <w:tr w14:paraId="10A6A64C">
        <w:tblPrEx>
          <w:tblCellMar>
            <w:top w:w="0" w:type="dxa"/>
            <w:left w:w="108" w:type="dxa"/>
            <w:bottom w:w="0" w:type="dxa"/>
            <w:right w:w="108" w:type="dxa"/>
          </w:tblCellMar>
        </w:tblPrEx>
        <w:trPr>
          <w:trHeight w:val="283"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36049">
            <w:pPr>
              <w:widowControl/>
              <w:jc w:val="center"/>
              <w:textAlignment w:val="center"/>
              <w:rPr>
                <w:rFonts w:ascii="Times New Roman" w:hAnsi="Times New Roman" w:eastAsia="宋体" w:cs="Times New Roman"/>
                <w:color w:val="0C0C0C"/>
                <w:sz w:val="18"/>
                <w:szCs w:val="18"/>
                <w:highlight w:val="none"/>
              </w:rPr>
            </w:pPr>
            <w:r>
              <w:rPr>
                <w:rFonts w:ascii="Times New Roman" w:hAnsi="Times New Roman" w:eastAsia="宋体" w:cs="Times New Roman"/>
                <w:color w:val="0C0C0C"/>
                <w:kern w:val="0"/>
                <w:sz w:val="18"/>
                <w:szCs w:val="18"/>
                <w:highlight w:val="none"/>
              </w:rPr>
              <w:t>12</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2C622">
            <w:pPr>
              <w:widowControl/>
              <w:jc w:val="both"/>
              <w:textAlignment w:val="center"/>
              <w:rPr>
                <w:rFonts w:ascii="Times New Roman" w:hAnsi="Times New Roman" w:eastAsia="宋体" w:cs="Times New Roman"/>
                <w:color w:val="0C0C0C"/>
                <w:szCs w:val="21"/>
                <w:highlight w:val="none"/>
              </w:rPr>
            </w:pPr>
            <w:r>
              <w:rPr>
                <w:rFonts w:ascii="Times New Roman" w:hAnsi="Times New Roman" w:eastAsia="宋体" w:cs="Times New Roman"/>
                <w:color w:val="0C0C0C"/>
                <w:kern w:val="0"/>
                <w:szCs w:val="21"/>
                <w:highlight w:val="none"/>
              </w:rPr>
              <w:t>材料化学（停招）</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47C41">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04615">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8</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26AB2">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89FB4">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w:t>
            </w:r>
          </w:p>
        </w:tc>
      </w:tr>
      <w:tr w14:paraId="141CDBFF">
        <w:tblPrEx>
          <w:tblCellMar>
            <w:top w:w="0" w:type="dxa"/>
            <w:left w:w="108" w:type="dxa"/>
            <w:bottom w:w="0" w:type="dxa"/>
            <w:right w:w="108" w:type="dxa"/>
          </w:tblCellMar>
        </w:tblPrEx>
        <w:trPr>
          <w:trHeight w:val="283"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314E7">
            <w:pPr>
              <w:widowControl/>
              <w:jc w:val="center"/>
              <w:textAlignment w:val="center"/>
              <w:rPr>
                <w:rFonts w:ascii="Times New Roman" w:hAnsi="Times New Roman" w:eastAsia="宋体" w:cs="Times New Roman"/>
                <w:color w:val="0C0C0C"/>
                <w:sz w:val="18"/>
                <w:szCs w:val="18"/>
                <w:highlight w:val="none"/>
              </w:rPr>
            </w:pPr>
            <w:r>
              <w:rPr>
                <w:rFonts w:ascii="Times New Roman" w:hAnsi="Times New Roman" w:eastAsia="宋体" w:cs="Times New Roman"/>
                <w:color w:val="0C0C0C"/>
                <w:kern w:val="0"/>
                <w:sz w:val="18"/>
                <w:szCs w:val="18"/>
                <w:highlight w:val="none"/>
              </w:rPr>
              <w:t>13</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EC395">
            <w:pPr>
              <w:widowControl/>
              <w:jc w:val="both"/>
              <w:textAlignment w:val="center"/>
              <w:rPr>
                <w:rFonts w:ascii="Times New Roman" w:hAnsi="Times New Roman" w:eastAsia="宋体" w:cs="Times New Roman"/>
                <w:color w:val="0C0C0C"/>
                <w:szCs w:val="21"/>
                <w:highlight w:val="none"/>
              </w:rPr>
            </w:pPr>
            <w:r>
              <w:rPr>
                <w:rFonts w:ascii="Times New Roman" w:hAnsi="Times New Roman" w:eastAsia="宋体" w:cs="Times New Roman"/>
                <w:color w:val="0C0C0C"/>
                <w:kern w:val="0"/>
                <w:szCs w:val="21"/>
                <w:highlight w:val="none"/>
              </w:rPr>
              <w:t>材料科学与工程（停招）</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6B88A">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515E3">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5</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6D002">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4818A">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w:t>
            </w:r>
          </w:p>
        </w:tc>
      </w:tr>
      <w:tr w14:paraId="356A6B70">
        <w:tblPrEx>
          <w:tblCellMar>
            <w:top w:w="0" w:type="dxa"/>
            <w:left w:w="108" w:type="dxa"/>
            <w:bottom w:w="0" w:type="dxa"/>
            <w:right w:w="108" w:type="dxa"/>
          </w:tblCellMar>
        </w:tblPrEx>
        <w:trPr>
          <w:trHeight w:val="283"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AA2EE">
            <w:pPr>
              <w:widowControl/>
              <w:jc w:val="center"/>
              <w:textAlignment w:val="center"/>
              <w:rPr>
                <w:rFonts w:ascii="Times New Roman" w:hAnsi="Times New Roman" w:eastAsia="宋体" w:cs="Times New Roman"/>
                <w:color w:val="0C0C0C"/>
                <w:sz w:val="18"/>
                <w:szCs w:val="18"/>
                <w:highlight w:val="none"/>
              </w:rPr>
            </w:pPr>
            <w:r>
              <w:rPr>
                <w:rFonts w:ascii="Times New Roman" w:hAnsi="Times New Roman" w:eastAsia="宋体" w:cs="Times New Roman"/>
                <w:color w:val="0C0C0C"/>
                <w:kern w:val="0"/>
                <w:sz w:val="18"/>
                <w:szCs w:val="18"/>
                <w:highlight w:val="none"/>
              </w:rPr>
              <w:t>14</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8DD86">
            <w:pPr>
              <w:widowControl/>
              <w:jc w:val="both"/>
              <w:textAlignment w:val="center"/>
              <w:rPr>
                <w:rFonts w:ascii="Times New Roman" w:hAnsi="Times New Roman" w:eastAsia="宋体" w:cs="Times New Roman"/>
                <w:color w:val="0C0C0C"/>
                <w:szCs w:val="21"/>
                <w:highlight w:val="none"/>
              </w:rPr>
            </w:pPr>
            <w:r>
              <w:rPr>
                <w:rFonts w:ascii="Times New Roman" w:hAnsi="Times New Roman" w:eastAsia="宋体" w:cs="Times New Roman"/>
                <w:color w:val="0C0C0C"/>
                <w:kern w:val="0"/>
                <w:szCs w:val="21"/>
                <w:highlight w:val="none"/>
              </w:rPr>
              <w:t>应用化学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F9625">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5</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318EB">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9</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17330">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1520B">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5</w:t>
            </w:r>
          </w:p>
        </w:tc>
      </w:tr>
      <w:tr w14:paraId="36B2A2FB">
        <w:tblPrEx>
          <w:tblCellMar>
            <w:top w:w="0" w:type="dxa"/>
            <w:left w:w="108" w:type="dxa"/>
            <w:bottom w:w="0" w:type="dxa"/>
            <w:right w:w="108" w:type="dxa"/>
          </w:tblCellMar>
        </w:tblPrEx>
        <w:trPr>
          <w:trHeight w:val="283"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589AF">
            <w:pPr>
              <w:widowControl/>
              <w:jc w:val="center"/>
              <w:textAlignment w:val="center"/>
              <w:rPr>
                <w:rFonts w:ascii="Times New Roman" w:hAnsi="Times New Roman" w:eastAsia="宋体" w:cs="Times New Roman"/>
                <w:color w:val="0C0C0C"/>
                <w:sz w:val="18"/>
                <w:szCs w:val="18"/>
                <w:highlight w:val="none"/>
              </w:rPr>
            </w:pPr>
            <w:r>
              <w:rPr>
                <w:rFonts w:ascii="Times New Roman" w:hAnsi="Times New Roman" w:eastAsia="宋体" w:cs="Times New Roman"/>
                <w:color w:val="0C0C0C"/>
                <w:kern w:val="0"/>
                <w:sz w:val="18"/>
                <w:szCs w:val="18"/>
                <w:highlight w:val="none"/>
              </w:rPr>
              <w:t>15</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243C7">
            <w:pPr>
              <w:widowControl/>
              <w:jc w:val="both"/>
              <w:textAlignment w:val="center"/>
              <w:rPr>
                <w:rFonts w:ascii="Times New Roman" w:hAnsi="Times New Roman" w:eastAsia="宋体" w:cs="Times New Roman"/>
                <w:color w:val="0C0C0C"/>
                <w:szCs w:val="21"/>
                <w:highlight w:val="none"/>
              </w:rPr>
            </w:pPr>
            <w:r>
              <w:rPr>
                <w:rFonts w:ascii="Times New Roman" w:hAnsi="Times New Roman" w:eastAsia="宋体" w:cs="Times New Roman"/>
                <w:color w:val="0C0C0C"/>
                <w:kern w:val="0"/>
                <w:szCs w:val="21"/>
                <w:highlight w:val="none"/>
              </w:rPr>
              <w:t>新能源材料与器件（新专业）</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3D084">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372F6">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5</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B83FA">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4A0CC">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w:t>
            </w:r>
          </w:p>
        </w:tc>
      </w:tr>
      <w:tr w14:paraId="68A18BF0">
        <w:tblPrEx>
          <w:tblCellMar>
            <w:top w:w="0" w:type="dxa"/>
            <w:left w:w="108" w:type="dxa"/>
            <w:bottom w:w="0" w:type="dxa"/>
            <w:right w:w="108" w:type="dxa"/>
          </w:tblCellMar>
        </w:tblPrEx>
        <w:trPr>
          <w:trHeight w:val="283"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1C980">
            <w:pPr>
              <w:widowControl/>
              <w:jc w:val="center"/>
              <w:textAlignment w:val="center"/>
              <w:rPr>
                <w:rFonts w:ascii="Times New Roman" w:hAnsi="Times New Roman" w:eastAsia="宋体" w:cs="Times New Roman"/>
                <w:color w:val="0C0C0C"/>
                <w:sz w:val="18"/>
                <w:szCs w:val="18"/>
                <w:highlight w:val="none"/>
              </w:rPr>
            </w:pPr>
            <w:r>
              <w:rPr>
                <w:rFonts w:ascii="Times New Roman" w:hAnsi="Times New Roman" w:eastAsia="宋体" w:cs="Times New Roman"/>
                <w:color w:val="0C0C0C"/>
                <w:kern w:val="0"/>
                <w:sz w:val="18"/>
                <w:szCs w:val="18"/>
                <w:highlight w:val="none"/>
              </w:rPr>
              <w:t>16</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604E0">
            <w:pPr>
              <w:widowControl/>
              <w:jc w:val="both"/>
              <w:textAlignment w:val="center"/>
              <w:rPr>
                <w:rFonts w:ascii="Times New Roman" w:hAnsi="Times New Roman" w:eastAsia="宋体" w:cs="Times New Roman"/>
                <w:color w:val="0C0C0C"/>
                <w:szCs w:val="21"/>
                <w:highlight w:val="none"/>
              </w:rPr>
            </w:pPr>
            <w:r>
              <w:rPr>
                <w:rFonts w:ascii="Times New Roman" w:hAnsi="Times New Roman" w:eastAsia="宋体" w:cs="Times New Roman"/>
                <w:color w:val="0C0C0C"/>
                <w:kern w:val="0"/>
                <w:szCs w:val="21"/>
                <w:highlight w:val="none"/>
              </w:rPr>
              <w:t>电气工程及其自动化</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DC45A">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6</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7DCE6">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24</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9A0CA">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6917D">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22</w:t>
            </w:r>
          </w:p>
        </w:tc>
      </w:tr>
      <w:tr w14:paraId="4D849D36">
        <w:tblPrEx>
          <w:tblCellMar>
            <w:top w:w="0" w:type="dxa"/>
            <w:left w:w="108" w:type="dxa"/>
            <w:bottom w:w="0" w:type="dxa"/>
            <w:right w:w="108" w:type="dxa"/>
          </w:tblCellMar>
        </w:tblPrEx>
        <w:trPr>
          <w:trHeight w:val="283"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61501">
            <w:pPr>
              <w:widowControl/>
              <w:jc w:val="center"/>
              <w:textAlignment w:val="center"/>
              <w:rPr>
                <w:rFonts w:hint="default" w:ascii="Times New Roman" w:hAnsi="Times New Roman" w:eastAsia="宋体" w:cs="Times New Roman"/>
                <w:color w:val="0C0C0C"/>
                <w:sz w:val="18"/>
                <w:szCs w:val="18"/>
                <w:highlight w:val="none"/>
                <w:lang w:val="en-US" w:eastAsia="zh-CN"/>
              </w:rPr>
            </w:pPr>
            <w:r>
              <w:rPr>
                <w:rFonts w:hint="eastAsia" w:ascii="Times New Roman" w:hAnsi="Times New Roman" w:eastAsia="宋体" w:cs="Times New Roman"/>
                <w:color w:val="0C0C0C"/>
                <w:sz w:val="18"/>
                <w:szCs w:val="18"/>
                <w:highlight w:val="none"/>
                <w:lang w:val="en-US" w:eastAsia="zh-CN"/>
              </w:rPr>
              <w:t>17</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D0712">
            <w:pPr>
              <w:widowControl/>
              <w:jc w:val="both"/>
              <w:textAlignment w:val="center"/>
              <w:rPr>
                <w:rFonts w:ascii="Times New Roman" w:hAnsi="Times New Roman" w:eastAsia="宋体" w:cs="Times New Roman"/>
                <w:color w:val="0C0C0C"/>
                <w:szCs w:val="21"/>
                <w:highlight w:val="none"/>
              </w:rPr>
            </w:pPr>
            <w:r>
              <w:rPr>
                <w:rFonts w:ascii="Times New Roman" w:hAnsi="Times New Roman" w:eastAsia="宋体" w:cs="Times New Roman"/>
                <w:color w:val="0C0C0C"/>
                <w:kern w:val="0"/>
                <w:szCs w:val="21"/>
                <w:highlight w:val="none"/>
              </w:rPr>
              <w:t>能源互联网工程（新专业）</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9C0CF">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91CC9">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6CA6D">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60322">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7</w:t>
            </w:r>
          </w:p>
        </w:tc>
      </w:tr>
      <w:tr w14:paraId="1CA400D0">
        <w:tblPrEx>
          <w:tblCellMar>
            <w:top w:w="0" w:type="dxa"/>
            <w:left w:w="108" w:type="dxa"/>
            <w:bottom w:w="0" w:type="dxa"/>
            <w:right w:w="108" w:type="dxa"/>
          </w:tblCellMar>
        </w:tblPrEx>
        <w:trPr>
          <w:trHeight w:val="283"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9493E">
            <w:pPr>
              <w:widowControl/>
              <w:jc w:val="center"/>
              <w:textAlignment w:val="center"/>
              <w:rPr>
                <w:rFonts w:ascii="Times New Roman" w:hAnsi="Times New Roman" w:eastAsia="宋体" w:cs="Times New Roman"/>
                <w:color w:val="0C0C0C"/>
                <w:sz w:val="18"/>
                <w:szCs w:val="18"/>
                <w:highlight w:val="none"/>
              </w:rPr>
            </w:pPr>
            <w:r>
              <w:rPr>
                <w:rFonts w:ascii="Times New Roman" w:hAnsi="Times New Roman" w:eastAsia="宋体" w:cs="Times New Roman"/>
                <w:color w:val="0C0C0C"/>
                <w:kern w:val="0"/>
                <w:sz w:val="18"/>
                <w:szCs w:val="18"/>
                <w:highlight w:val="none"/>
              </w:rPr>
              <w:t>18</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49784">
            <w:pPr>
              <w:widowControl/>
              <w:jc w:val="both"/>
              <w:textAlignment w:val="center"/>
              <w:rPr>
                <w:rFonts w:ascii="Times New Roman" w:hAnsi="Times New Roman" w:eastAsia="宋体" w:cs="Times New Roman"/>
                <w:color w:val="0C0C0C"/>
                <w:szCs w:val="21"/>
                <w:highlight w:val="none"/>
              </w:rPr>
            </w:pPr>
            <w:r>
              <w:rPr>
                <w:rFonts w:ascii="Times New Roman" w:hAnsi="Times New Roman" w:eastAsia="宋体" w:cs="Times New Roman"/>
                <w:color w:val="0C0C0C"/>
                <w:kern w:val="0"/>
                <w:szCs w:val="21"/>
                <w:highlight w:val="none"/>
              </w:rPr>
              <w:t>自动化</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D2ED6">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7</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64F0E">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26</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EB7BA">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46C59">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24</w:t>
            </w:r>
          </w:p>
        </w:tc>
      </w:tr>
      <w:tr w14:paraId="6E69D6A8">
        <w:tblPrEx>
          <w:tblCellMar>
            <w:top w:w="0" w:type="dxa"/>
            <w:left w:w="108" w:type="dxa"/>
            <w:bottom w:w="0" w:type="dxa"/>
            <w:right w:w="108" w:type="dxa"/>
          </w:tblCellMar>
        </w:tblPrEx>
        <w:trPr>
          <w:trHeight w:val="283"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891F2">
            <w:pPr>
              <w:widowControl/>
              <w:jc w:val="center"/>
              <w:textAlignment w:val="center"/>
              <w:rPr>
                <w:rFonts w:ascii="Times New Roman" w:hAnsi="Times New Roman" w:eastAsia="宋体" w:cs="Times New Roman"/>
                <w:color w:val="0C0C0C"/>
                <w:sz w:val="18"/>
                <w:szCs w:val="18"/>
                <w:highlight w:val="none"/>
              </w:rPr>
            </w:pPr>
            <w:r>
              <w:rPr>
                <w:rFonts w:ascii="Times New Roman" w:hAnsi="Times New Roman" w:eastAsia="宋体" w:cs="Times New Roman"/>
                <w:color w:val="0C0C0C"/>
                <w:kern w:val="0"/>
                <w:sz w:val="18"/>
                <w:szCs w:val="18"/>
                <w:highlight w:val="none"/>
              </w:rPr>
              <w:t>19</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5366">
            <w:pPr>
              <w:widowControl/>
              <w:jc w:val="both"/>
              <w:textAlignment w:val="center"/>
              <w:rPr>
                <w:rFonts w:ascii="Times New Roman" w:hAnsi="Times New Roman" w:eastAsia="宋体" w:cs="Times New Roman"/>
                <w:color w:val="0C0C0C"/>
                <w:szCs w:val="21"/>
                <w:highlight w:val="none"/>
              </w:rPr>
            </w:pPr>
            <w:r>
              <w:rPr>
                <w:rFonts w:ascii="Times New Roman" w:hAnsi="Times New Roman" w:eastAsia="宋体" w:cs="Times New Roman"/>
                <w:color w:val="0C0C0C"/>
                <w:kern w:val="0"/>
                <w:szCs w:val="21"/>
                <w:highlight w:val="none"/>
              </w:rPr>
              <w:t>测控技术与仪器</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7E771">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5</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A331B">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13</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85750">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51031">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10</w:t>
            </w:r>
          </w:p>
        </w:tc>
      </w:tr>
      <w:tr w14:paraId="4AE9D736">
        <w:tblPrEx>
          <w:tblCellMar>
            <w:top w:w="0" w:type="dxa"/>
            <w:left w:w="108" w:type="dxa"/>
            <w:bottom w:w="0" w:type="dxa"/>
            <w:right w:w="108" w:type="dxa"/>
          </w:tblCellMar>
        </w:tblPrEx>
        <w:trPr>
          <w:trHeight w:val="283"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24C7B">
            <w:pPr>
              <w:widowControl/>
              <w:jc w:val="center"/>
              <w:textAlignment w:val="center"/>
              <w:rPr>
                <w:rFonts w:ascii="Times New Roman" w:hAnsi="Times New Roman" w:eastAsia="宋体" w:cs="Times New Roman"/>
                <w:color w:val="0C0C0C"/>
                <w:sz w:val="18"/>
                <w:szCs w:val="18"/>
                <w:highlight w:val="none"/>
              </w:rPr>
            </w:pPr>
            <w:r>
              <w:rPr>
                <w:rFonts w:ascii="Times New Roman" w:hAnsi="Times New Roman" w:eastAsia="宋体" w:cs="Times New Roman"/>
                <w:color w:val="0C0C0C"/>
                <w:kern w:val="0"/>
                <w:sz w:val="18"/>
                <w:szCs w:val="18"/>
                <w:highlight w:val="none"/>
              </w:rPr>
              <w:t>20</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2C333">
            <w:pPr>
              <w:widowControl/>
              <w:jc w:val="both"/>
              <w:textAlignment w:val="center"/>
              <w:rPr>
                <w:rFonts w:ascii="Times New Roman" w:hAnsi="Times New Roman" w:eastAsia="宋体" w:cs="Times New Roman"/>
                <w:color w:val="0C0C0C"/>
                <w:szCs w:val="21"/>
                <w:highlight w:val="none"/>
              </w:rPr>
            </w:pPr>
            <w:r>
              <w:rPr>
                <w:rFonts w:ascii="Times New Roman" w:hAnsi="Times New Roman" w:eastAsia="宋体" w:cs="Times New Roman"/>
                <w:color w:val="0C0C0C"/>
                <w:kern w:val="0"/>
                <w:szCs w:val="21"/>
                <w:highlight w:val="none"/>
              </w:rPr>
              <w:t>计算机科学与技术</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48511">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FEDF7">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9</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A1011">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C3D71">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19</w:t>
            </w:r>
          </w:p>
        </w:tc>
      </w:tr>
      <w:tr w14:paraId="5621F6A7">
        <w:tblPrEx>
          <w:tblCellMar>
            <w:top w:w="0" w:type="dxa"/>
            <w:left w:w="108" w:type="dxa"/>
            <w:bottom w:w="0" w:type="dxa"/>
            <w:right w:w="108" w:type="dxa"/>
          </w:tblCellMar>
        </w:tblPrEx>
        <w:trPr>
          <w:trHeight w:val="283"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3C073">
            <w:pPr>
              <w:widowControl/>
              <w:jc w:val="center"/>
              <w:textAlignment w:val="center"/>
              <w:rPr>
                <w:rFonts w:ascii="Times New Roman" w:hAnsi="Times New Roman" w:eastAsia="宋体" w:cs="Times New Roman"/>
                <w:color w:val="0C0C0C"/>
                <w:sz w:val="18"/>
                <w:szCs w:val="18"/>
                <w:highlight w:val="none"/>
              </w:rPr>
            </w:pPr>
            <w:r>
              <w:rPr>
                <w:rFonts w:ascii="Times New Roman" w:hAnsi="Times New Roman" w:eastAsia="宋体" w:cs="Times New Roman"/>
                <w:color w:val="0C0C0C"/>
                <w:kern w:val="0"/>
                <w:sz w:val="18"/>
                <w:szCs w:val="18"/>
                <w:highlight w:val="none"/>
              </w:rPr>
              <w:t>21</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AA12D">
            <w:pPr>
              <w:widowControl/>
              <w:jc w:val="both"/>
              <w:textAlignment w:val="center"/>
              <w:rPr>
                <w:rFonts w:ascii="Times New Roman" w:hAnsi="Times New Roman" w:eastAsia="宋体" w:cs="Times New Roman"/>
                <w:color w:val="0C0C0C"/>
                <w:szCs w:val="21"/>
                <w:highlight w:val="none"/>
              </w:rPr>
            </w:pPr>
            <w:r>
              <w:rPr>
                <w:rFonts w:ascii="Times New Roman" w:hAnsi="Times New Roman" w:eastAsia="宋体" w:cs="Times New Roman"/>
                <w:color w:val="0C0C0C"/>
                <w:kern w:val="0"/>
                <w:szCs w:val="21"/>
                <w:highlight w:val="none"/>
              </w:rPr>
              <w:t>软件工程</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E3C52">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BBC42">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7</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F4F97">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D4A10">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18</w:t>
            </w:r>
          </w:p>
        </w:tc>
      </w:tr>
      <w:tr w14:paraId="55003667">
        <w:tblPrEx>
          <w:tblCellMar>
            <w:top w:w="0" w:type="dxa"/>
            <w:left w:w="108" w:type="dxa"/>
            <w:bottom w:w="0" w:type="dxa"/>
            <w:right w:w="108" w:type="dxa"/>
          </w:tblCellMar>
        </w:tblPrEx>
        <w:trPr>
          <w:trHeight w:val="283"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E2523">
            <w:pPr>
              <w:widowControl/>
              <w:jc w:val="center"/>
              <w:textAlignment w:val="center"/>
              <w:rPr>
                <w:rFonts w:ascii="Times New Roman" w:hAnsi="Times New Roman" w:eastAsia="宋体" w:cs="Times New Roman"/>
                <w:color w:val="0C0C0C"/>
                <w:sz w:val="18"/>
                <w:szCs w:val="18"/>
                <w:highlight w:val="none"/>
              </w:rPr>
            </w:pPr>
            <w:r>
              <w:rPr>
                <w:rFonts w:ascii="Times New Roman" w:hAnsi="Times New Roman" w:eastAsia="宋体" w:cs="Times New Roman"/>
                <w:color w:val="0C0C0C"/>
                <w:kern w:val="0"/>
                <w:sz w:val="18"/>
                <w:szCs w:val="18"/>
                <w:highlight w:val="none"/>
              </w:rPr>
              <w:t>22</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8350B">
            <w:pPr>
              <w:widowControl/>
              <w:jc w:val="both"/>
              <w:textAlignment w:val="center"/>
              <w:rPr>
                <w:rFonts w:ascii="Times New Roman" w:hAnsi="Times New Roman" w:eastAsia="宋体" w:cs="Times New Roman"/>
                <w:color w:val="0C0C0C"/>
                <w:szCs w:val="21"/>
                <w:highlight w:val="none"/>
              </w:rPr>
            </w:pPr>
            <w:r>
              <w:rPr>
                <w:rFonts w:ascii="Times New Roman" w:hAnsi="Times New Roman" w:eastAsia="宋体" w:cs="Times New Roman"/>
                <w:color w:val="0C0C0C"/>
                <w:kern w:val="0"/>
                <w:szCs w:val="21"/>
                <w:highlight w:val="none"/>
              </w:rPr>
              <w:t>信息安全</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BBCDA">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4341B">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14</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EB65B">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C42BE">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7</w:t>
            </w:r>
          </w:p>
        </w:tc>
      </w:tr>
      <w:tr w14:paraId="3977F585">
        <w:tblPrEx>
          <w:tblCellMar>
            <w:top w:w="0" w:type="dxa"/>
            <w:left w:w="108" w:type="dxa"/>
            <w:bottom w:w="0" w:type="dxa"/>
            <w:right w:w="108" w:type="dxa"/>
          </w:tblCellMar>
        </w:tblPrEx>
        <w:trPr>
          <w:trHeight w:val="283"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45443">
            <w:pPr>
              <w:widowControl/>
              <w:jc w:val="center"/>
              <w:textAlignment w:val="center"/>
              <w:rPr>
                <w:rFonts w:ascii="Times New Roman" w:hAnsi="Times New Roman" w:eastAsia="宋体" w:cs="Times New Roman"/>
                <w:color w:val="0C0C0C"/>
                <w:sz w:val="18"/>
                <w:szCs w:val="18"/>
                <w:highlight w:val="none"/>
              </w:rPr>
            </w:pPr>
            <w:r>
              <w:rPr>
                <w:rFonts w:ascii="Times New Roman" w:hAnsi="Times New Roman" w:eastAsia="宋体" w:cs="Times New Roman"/>
                <w:color w:val="0C0C0C"/>
                <w:kern w:val="0"/>
                <w:sz w:val="18"/>
                <w:szCs w:val="18"/>
                <w:highlight w:val="none"/>
              </w:rPr>
              <w:t>23</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3F3DB">
            <w:pPr>
              <w:widowControl/>
              <w:jc w:val="both"/>
              <w:textAlignment w:val="center"/>
              <w:rPr>
                <w:rFonts w:ascii="Times New Roman" w:hAnsi="Times New Roman" w:eastAsia="宋体" w:cs="Times New Roman"/>
                <w:color w:val="0C0C0C"/>
                <w:szCs w:val="21"/>
                <w:highlight w:val="none"/>
              </w:rPr>
            </w:pPr>
            <w:r>
              <w:rPr>
                <w:rFonts w:ascii="Times New Roman" w:hAnsi="Times New Roman" w:eastAsia="宋体" w:cs="Times New Roman"/>
                <w:color w:val="0C0C0C"/>
                <w:kern w:val="0"/>
                <w:szCs w:val="21"/>
                <w:highlight w:val="none"/>
              </w:rPr>
              <w:t>网络工程（停招）</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5DADA">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00F33">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A3C86">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556B3">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8</w:t>
            </w:r>
          </w:p>
        </w:tc>
      </w:tr>
      <w:tr w14:paraId="0E608086">
        <w:tblPrEx>
          <w:tblCellMar>
            <w:top w:w="0" w:type="dxa"/>
            <w:left w:w="108" w:type="dxa"/>
            <w:bottom w:w="0" w:type="dxa"/>
            <w:right w:w="108" w:type="dxa"/>
          </w:tblCellMar>
        </w:tblPrEx>
        <w:trPr>
          <w:trHeight w:val="283"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42A49">
            <w:pPr>
              <w:widowControl/>
              <w:jc w:val="center"/>
              <w:textAlignment w:val="center"/>
              <w:rPr>
                <w:rFonts w:ascii="Times New Roman" w:hAnsi="Times New Roman" w:eastAsia="宋体" w:cs="Times New Roman"/>
                <w:color w:val="0C0C0C"/>
                <w:sz w:val="18"/>
                <w:szCs w:val="18"/>
                <w:highlight w:val="none"/>
              </w:rPr>
            </w:pPr>
            <w:r>
              <w:rPr>
                <w:rFonts w:ascii="Times New Roman" w:hAnsi="Times New Roman" w:eastAsia="宋体" w:cs="Times New Roman"/>
                <w:color w:val="0C0C0C"/>
                <w:kern w:val="0"/>
                <w:sz w:val="18"/>
                <w:szCs w:val="18"/>
                <w:highlight w:val="none"/>
              </w:rPr>
              <w:t>24</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9AF8">
            <w:pPr>
              <w:widowControl/>
              <w:jc w:val="both"/>
              <w:textAlignment w:val="center"/>
              <w:rPr>
                <w:rFonts w:ascii="Times New Roman" w:hAnsi="Times New Roman" w:eastAsia="宋体" w:cs="Times New Roman"/>
                <w:color w:val="0C0C0C"/>
                <w:szCs w:val="21"/>
                <w:highlight w:val="none"/>
              </w:rPr>
            </w:pPr>
            <w:r>
              <w:rPr>
                <w:rFonts w:ascii="Times New Roman" w:hAnsi="Times New Roman" w:eastAsia="宋体" w:cs="Times New Roman"/>
                <w:color w:val="0C0C0C"/>
                <w:kern w:val="0"/>
                <w:szCs w:val="21"/>
                <w:highlight w:val="none"/>
              </w:rPr>
              <w:t>电子信息工程</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3A470">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E99BD">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22</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EC7AF">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2B946">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7</w:t>
            </w:r>
          </w:p>
        </w:tc>
      </w:tr>
      <w:tr w14:paraId="157A04D6">
        <w:tblPrEx>
          <w:tblCellMar>
            <w:top w:w="0" w:type="dxa"/>
            <w:left w:w="108" w:type="dxa"/>
            <w:bottom w:w="0" w:type="dxa"/>
            <w:right w:w="108" w:type="dxa"/>
          </w:tblCellMar>
        </w:tblPrEx>
        <w:trPr>
          <w:trHeight w:val="283"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7B756">
            <w:pPr>
              <w:widowControl/>
              <w:jc w:val="center"/>
              <w:textAlignment w:val="center"/>
              <w:rPr>
                <w:rFonts w:ascii="Times New Roman" w:hAnsi="Times New Roman" w:eastAsia="宋体" w:cs="Times New Roman"/>
                <w:color w:val="0C0C0C"/>
                <w:sz w:val="18"/>
                <w:szCs w:val="18"/>
                <w:highlight w:val="none"/>
              </w:rPr>
            </w:pPr>
            <w:r>
              <w:rPr>
                <w:rFonts w:ascii="Times New Roman" w:hAnsi="Times New Roman" w:eastAsia="宋体" w:cs="Times New Roman"/>
                <w:color w:val="0C0C0C"/>
                <w:kern w:val="0"/>
                <w:sz w:val="18"/>
                <w:szCs w:val="18"/>
                <w:highlight w:val="none"/>
              </w:rPr>
              <w:t>25</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5C241">
            <w:pPr>
              <w:widowControl/>
              <w:jc w:val="both"/>
              <w:textAlignment w:val="center"/>
              <w:rPr>
                <w:rFonts w:ascii="Times New Roman" w:hAnsi="Times New Roman" w:eastAsia="宋体" w:cs="Times New Roman"/>
                <w:color w:val="0C0C0C"/>
                <w:szCs w:val="21"/>
                <w:highlight w:val="none"/>
              </w:rPr>
            </w:pPr>
            <w:r>
              <w:rPr>
                <w:rFonts w:ascii="Times New Roman" w:hAnsi="Times New Roman" w:eastAsia="宋体" w:cs="Times New Roman"/>
                <w:color w:val="0C0C0C"/>
                <w:kern w:val="0"/>
                <w:szCs w:val="21"/>
                <w:highlight w:val="none"/>
              </w:rPr>
              <w:t>通信工程</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A8472">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A4A2D">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11</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F5D79">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0A5A">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6</w:t>
            </w:r>
          </w:p>
        </w:tc>
      </w:tr>
      <w:tr w14:paraId="1FE1D97C">
        <w:tblPrEx>
          <w:tblCellMar>
            <w:top w:w="0" w:type="dxa"/>
            <w:left w:w="108" w:type="dxa"/>
            <w:bottom w:w="0" w:type="dxa"/>
            <w:right w:w="108" w:type="dxa"/>
          </w:tblCellMar>
        </w:tblPrEx>
        <w:trPr>
          <w:trHeight w:val="283"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3B86C">
            <w:pPr>
              <w:widowControl/>
              <w:jc w:val="center"/>
              <w:textAlignment w:val="center"/>
              <w:rPr>
                <w:rFonts w:ascii="Times New Roman" w:hAnsi="Times New Roman" w:eastAsia="宋体" w:cs="Times New Roman"/>
                <w:color w:val="0C0C0C"/>
                <w:sz w:val="18"/>
                <w:szCs w:val="18"/>
                <w:highlight w:val="none"/>
              </w:rPr>
            </w:pPr>
            <w:r>
              <w:rPr>
                <w:rFonts w:ascii="Times New Roman" w:hAnsi="Times New Roman" w:eastAsia="宋体" w:cs="Times New Roman"/>
                <w:color w:val="0C0C0C"/>
                <w:kern w:val="0"/>
                <w:sz w:val="18"/>
                <w:szCs w:val="18"/>
                <w:highlight w:val="none"/>
              </w:rPr>
              <w:t>26</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570E4">
            <w:pPr>
              <w:widowControl/>
              <w:jc w:val="both"/>
              <w:textAlignment w:val="center"/>
              <w:rPr>
                <w:rFonts w:ascii="Times New Roman" w:hAnsi="Times New Roman" w:eastAsia="宋体" w:cs="Times New Roman"/>
                <w:color w:val="0C0C0C"/>
                <w:szCs w:val="21"/>
                <w:highlight w:val="none"/>
              </w:rPr>
            </w:pPr>
            <w:r>
              <w:rPr>
                <w:rFonts w:ascii="Times New Roman" w:hAnsi="Times New Roman" w:eastAsia="宋体" w:cs="Times New Roman"/>
                <w:color w:val="0C0C0C"/>
                <w:kern w:val="0"/>
                <w:szCs w:val="21"/>
                <w:highlight w:val="none"/>
              </w:rPr>
              <w:t>电子科学与技术</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3D032">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3</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B4292">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13</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1BE3C">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30FDF">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7</w:t>
            </w:r>
          </w:p>
        </w:tc>
      </w:tr>
      <w:tr w14:paraId="5847701D">
        <w:tblPrEx>
          <w:tblCellMar>
            <w:top w:w="0" w:type="dxa"/>
            <w:left w:w="108" w:type="dxa"/>
            <w:bottom w:w="0" w:type="dxa"/>
            <w:right w:w="108" w:type="dxa"/>
          </w:tblCellMar>
        </w:tblPrEx>
        <w:trPr>
          <w:trHeight w:val="283"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1377A">
            <w:pPr>
              <w:widowControl/>
              <w:jc w:val="center"/>
              <w:textAlignment w:val="center"/>
              <w:rPr>
                <w:rFonts w:ascii="Times New Roman" w:hAnsi="Times New Roman" w:eastAsia="宋体" w:cs="Times New Roman"/>
                <w:color w:val="0C0C0C"/>
                <w:sz w:val="18"/>
                <w:szCs w:val="18"/>
                <w:highlight w:val="none"/>
              </w:rPr>
            </w:pPr>
            <w:r>
              <w:rPr>
                <w:rFonts w:ascii="Times New Roman" w:hAnsi="Times New Roman" w:eastAsia="宋体" w:cs="Times New Roman"/>
                <w:color w:val="0C0C0C"/>
                <w:kern w:val="0"/>
                <w:sz w:val="18"/>
                <w:szCs w:val="18"/>
                <w:highlight w:val="none"/>
              </w:rPr>
              <w:t>27</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FF434">
            <w:pPr>
              <w:widowControl/>
              <w:jc w:val="both"/>
              <w:textAlignment w:val="center"/>
              <w:rPr>
                <w:rFonts w:ascii="Times New Roman" w:hAnsi="Times New Roman" w:eastAsia="宋体" w:cs="Times New Roman"/>
                <w:color w:val="0C0C0C"/>
                <w:szCs w:val="21"/>
                <w:highlight w:val="none"/>
              </w:rPr>
            </w:pPr>
            <w:r>
              <w:rPr>
                <w:rFonts w:ascii="Times New Roman" w:hAnsi="Times New Roman" w:eastAsia="宋体" w:cs="Times New Roman"/>
                <w:color w:val="0C0C0C"/>
                <w:kern w:val="0"/>
                <w:szCs w:val="21"/>
                <w:highlight w:val="none"/>
              </w:rPr>
              <w:t>光电信息科学与工程</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CC86F">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5</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A8E7A">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12</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E3A40">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96739">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7</w:t>
            </w:r>
          </w:p>
        </w:tc>
      </w:tr>
      <w:tr w14:paraId="28E7F5F9">
        <w:tblPrEx>
          <w:tblCellMar>
            <w:top w:w="0" w:type="dxa"/>
            <w:left w:w="108" w:type="dxa"/>
            <w:bottom w:w="0" w:type="dxa"/>
            <w:right w:w="108" w:type="dxa"/>
          </w:tblCellMar>
        </w:tblPrEx>
        <w:trPr>
          <w:trHeight w:val="283"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74B02">
            <w:pPr>
              <w:widowControl/>
              <w:jc w:val="center"/>
              <w:textAlignment w:val="center"/>
              <w:rPr>
                <w:rFonts w:ascii="Times New Roman" w:hAnsi="Times New Roman" w:eastAsia="宋体" w:cs="Times New Roman"/>
                <w:color w:val="0C0C0C"/>
                <w:sz w:val="18"/>
                <w:szCs w:val="18"/>
                <w:highlight w:val="none"/>
              </w:rPr>
            </w:pPr>
            <w:r>
              <w:rPr>
                <w:rFonts w:ascii="Times New Roman" w:hAnsi="Times New Roman" w:eastAsia="宋体" w:cs="Times New Roman"/>
                <w:color w:val="0C0C0C"/>
                <w:kern w:val="0"/>
                <w:sz w:val="18"/>
                <w:szCs w:val="18"/>
                <w:highlight w:val="none"/>
              </w:rPr>
              <w:t>28</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7F48D">
            <w:pPr>
              <w:widowControl/>
              <w:jc w:val="both"/>
              <w:textAlignment w:val="center"/>
              <w:rPr>
                <w:rFonts w:ascii="Times New Roman" w:hAnsi="Times New Roman" w:eastAsia="宋体" w:cs="Times New Roman"/>
                <w:color w:val="0C0C0C"/>
                <w:szCs w:val="21"/>
                <w:highlight w:val="none"/>
              </w:rPr>
            </w:pPr>
            <w:r>
              <w:rPr>
                <w:rFonts w:ascii="Times New Roman" w:hAnsi="Times New Roman" w:eastAsia="宋体" w:cs="Times New Roman"/>
                <w:color w:val="0C0C0C"/>
                <w:kern w:val="0"/>
                <w:szCs w:val="21"/>
                <w:highlight w:val="none"/>
              </w:rPr>
              <w:t>集成电路设计与集成系统（新专业）</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6BE69">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3</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8C7BE">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8</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627CC">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063D9">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7</w:t>
            </w:r>
          </w:p>
        </w:tc>
      </w:tr>
      <w:tr w14:paraId="0F173361">
        <w:tblPrEx>
          <w:tblCellMar>
            <w:top w:w="0" w:type="dxa"/>
            <w:left w:w="108" w:type="dxa"/>
            <w:bottom w:w="0" w:type="dxa"/>
            <w:right w:w="108" w:type="dxa"/>
          </w:tblCellMar>
        </w:tblPrEx>
        <w:trPr>
          <w:trHeight w:val="283"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5F121">
            <w:pPr>
              <w:widowControl/>
              <w:jc w:val="center"/>
              <w:textAlignment w:val="center"/>
              <w:rPr>
                <w:rFonts w:ascii="Times New Roman" w:hAnsi="Times New Roman" w:eastAsia="宋体" w:cs="Times New Roman"/>
                <w:color w:val="0C0C0C"/>
                <w:sz w:val="18"/>
                <w:szCs w:val="18"/>
                <w:highlight w:val="none"/>
              </w:rPr>
            </w:pPr>
            <w:r>
              <w:rPr>
                <w:rFonts w:ascii="Times New Roman" w:hAnsi="Times New Roman" w:eastAsia="宋体" w:cs="Times New Roman"/>
                <w:color w:val="0C0C0C"/>
                <w:kern w:val="0"/>
                <w:sz w:val="18"/>
                <w:szCs w:val="18"/>
                <w:highlight w:val="none"/>
              </w:rPr>
              <w:t>29</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0A3EB">
            <w:pPr>
              <w:widowControl/>
              <w:jc w:val="both"/>
              <w:textAlignment w:val="center"/>
              <w:rPr>
                <w:rFonts w:ascii="Times New Roman" w:hAnsi="Times New Roman" w:eastAsia="宋体" w:cs="Times New Roman"/>
                <w:color w:val="0C0C0C"/>
                <w:szCs w:val="21"/>
                <w:highlight w:val="none"/>
              </w:rPr>
            </w:pPr>
            <w:r>
              <w:rPr>
                <w:rFonts w:ascii="Times New Roman" w:hAnsi="Times New Roman" w:eastAsia="宋体" w:cs="Times New Roman"/>
                <w:color w:val="0C0C0C"/>
                <w:kern w:val="0"/>
                <w:szCs w:val="21"/>
                <w:highlight w:val="none"/>
              </w:rPr>
              <w:t>工商管理</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30E85">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5221">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ACB5C">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1A4DB">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9</w:t>
            </w:r>
          </w:p>
        </w:tc>
      </w:tr>
      <w:tr w14:paraId="521CDC83">
        <w:tblPrEx>
          <w:tblCellMar>
            <w:top w:w="0" w:type="dxa"/>
            <w:left w:w="108" w:type="dxa"/>
            <w:bottom w:w="0" w:type="dxa"/>
            <w:right w:w="108" w:type="dxa"/>
          </w:tblCellMar>
        </w:tblPrEx>
        <w:trPr>
          <w:trHeight w:val="283"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4C6D3">
            <w:pPr>
              <w:widowControl/>
              <w:jc w:val="center"/>
              <w:textAlignment w:val="center"/>
              <w:rPr>
                <w:rFonts w:ascii="Times New Roman" w:hAnsi="Times New Roman" w:eastAsia="宋体" w:cs="Times New Roman"/>
                <w:color w:val="0C0C0C"/>
                <w:sz w:val="18"/>
                <w:szCs w:val="18"/>
                <w:highlight w:val="none"/>
              </w:rPr>
            </w:pPr>
            <w:r>
              <w:rPr>
                <w:rFonts w:ascii="Times New Roman" w:hAnsi="Times New Roman" w:eastAsia="宋体" w:cs="Times New Roman"/>
                <w:color w:val="0C0C0C"/>
                <w:kern w:val="0"/>
                <w:sz w:val="18"/>
                <w:szCs w:val="18"/>
                <w:highlight w:val="none"/>
              </w:rPr>
              <w:t>30</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B21AB">
            <w:pPr>
              <w:widowControl/>
              <w:jc w:val="both"/>
              <w:textAlignment w:val="center"/>
              <w:rPr>
                <w:rFonts w:ascii="Times New Roman" w:hAnsi="Times New Roman" w:eastAsia="宋体" w:cs="Times New Roman"/>
                <w:color w:val="0C0C0C"/>
                <w:szCs w:val="21"/>
                <w:highlight w:val="none"/>
              </w:rPr>
            </w:pPr>
            <w:r>
              <w:rPr>
                <w:rFonts w:ascii="Times New Roman" w:hAnsi="Times New Roman" w:eastAsia="宋体" w:cs="Times New Roman"/>
                <w:color w:val="0C0C0C"/>
                <w:kern w:val="0"/>
                <w:szCs w:val="21"/>
                <w:highlight w:val="none"/>
              </w:rPr>
              <w:t>信息管理与信息系统</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CF900">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857F8">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14</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19388">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53B22">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12</w:t>
            </w:r>
          </w:p>
        </w:tc>
      </w:tr>
      <w:tr w14:paraId="36E0D63D">
        <w:tblPrEx>
          <w:tblCellMar>
            <w:top w:w="0" w:type="dxa"/>
            <w:left w:w="108" w:type="dxa"/>
            <w:bottom w:w="0" w:type="dxa"/>
            <w:right w:w="108" w:type="dxa"/>
          </w:tblCellMar>
        </w:tblPrEx>
        <w:trPr>
          <w:trHeight w:val="283"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A7D77">
            <w:pPr>
              <w:widowControl/>
              <w:jc w:val="center"/>
              <w:textAlignment w:val="center"/>
              <w:rPr>
                <w:rFonts w:ascii="Times New Roman" w:hAnsi="Times New Roman" w:eastAsia="宋体" w:cs="Times New Roman"/>
                <w:color w:val="0C0C0C"/>
                <w:sz w:val="18"/>
                <w:szCs w:val="18"/>
                <w:highlight w:val="none"/>
              </w:rPr>
            </w:pPr>
            <w:r>
              <w:rPr>
                <w:rFonts w:ascii="Times New Roman" w:hAnsi="Times New Roman" w:eastAsia="宋体" w:cs="Times New Roman"/>
                <w:color w:val="0C0C0C"/>
                <w:kern w:val="0"/>
                <w:sz w:val="18"/>
                <w:szCs w:val="18"/>
                <w:highlight w:val="none"/>
              </w:rPr>
              <w:t>31</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1B10E">
            <w:pPr>
              <w:widowControl/>
              <w:jc w:val="both"/>
              <w:textAlignment w:val="center"/>
              <w:rPr>
                <w:rFonts w:ascii="Times New Roman" w:hAnsi="Times New Roman" w:eastAsia="宋体" w:cs="Times New Roman"/>
                <w:color w:val="0C0C0C"/>
                <w:szCs w:val="21"/>
                <w:highlight w:val="none"/>
              </w:rPr>
            </w:pPr>
            <w:r>
              <w:rPr>
                <w:rFonts w:ascii="Times New Roman" w:hAnsi="Times New Roman" w:eastAsia="宋体" w:cs="Times New Roman"/>
                <w:color w:val="0C0C0C"/>
                <w:kern w:val="0"/>
                <w:szCs w:val="21"/>
                <w:highlight w:val="none"/>
              </w:rPr>
              <w:t>国际经济与贸易</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FEE3A">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3</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7C744">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7</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61339">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08036">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12</w:t>
            </w:r>
          </w:p>
        </w:tc>
      </w:tr>
      <w:tr w14:paraId="25D0EB02">
        <w:tblPrEx>
          <w:tblCellMar>
            <w:top w:w="0" w:type="dxa"/>
            <w:left w:w="108" w:type="dxa"/>
            <w:bottom w:w="0" w:type="dxa"/>
            <w:right w:w="108" w:type="dxa"/>
          </w:tblCellMar>
        </w:tblPrEx>
        <w:trPr>
          <w:trHeight w:val="283"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033AE">
            <w:pPr>
              <w:widowControl/>
              <w:jc w:val="center"/>
              <w:textAlignment w:val="center"/>
              <w:rPr>
                <w:rFonts w:ascii="Times New Roman" w:hAnsi="Times New Roman" w:eastAsia="宋体" w:cs="Times New Roman"/>
                <w:color w:val="0C0C0C"/>
                <w:sz w:val="18"/>
                <w:szCs w:val="18"/>
                <w:highlight w:val="none"/>
              </w:rPr>
            </w:pPr>
            <w:r>
              <w:rPr>
                <w:rFonts w:ascii="Times New Roman" w:hAnsi="Times New Roman" w:eastAsia="宋体" w:cs="Times New Roman"/>
                <w:color w:val="0C0C0C"/>
                <w:kern w:val="0"/>
                <w:sz w:val="18"/>
                <w:szCs w:val="18"/>
                <w:highlight w:val="none"/>
              </w:rPr>
              <w:t>32</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E7A4A">
            <w:pPr>
              <w:widowControl/>
              <w:jc w:val="both"/>
              <w:textAlignment w:val="center"/>
              <w:rPr>
                <w:rFonts w:ascii="Times New Roman" w:hAnsi="Times New Roman" w:eastAsia="宋体" w:cs="Times New Roman"/>
                <w:color w:val="0C0C0C"/>
                <w:szCs w:val="21"/>
                <w:highlight w:val="none"/>
              </w:rPr>
            </w:pPr>
            <w:r>
              <w:rPr>
                <w:rFonts w:ascii="Times New Roman" w:hAnsi="Times New Roman" w:eastAsia="宋体" w:cs="Times New Roman"/>
                <w:color w:val="0C0C0C"/>
                <w:kern w:val="0"/>
                <w:szCs w:val="21"/>
                <w:highlight w:val="none"/>
              </w:rPr>
              <w:t>工程管理</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8D2F8">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07673">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8</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26FFB">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62BA6">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3</w:t>
            </w:r>
          </w:p>
        </w:tc>
      </w:tr>
      <w:tr w14:paraId="70B3160F">
        <w:tblPrEx>
          <w:tblCellMar>
            <w:top w:w="0" w:type="dxa"/>
            <w:left w:w="108" w:type="dxa"/>
            <w:bottom w:w="0" w:type="dxa"/>
            <w:right w:w="108" w:type="dxa"/>
          </w:tblCellMar>
        </w:tblPrEx>
        <w:trPr>
          <w:trHeight w:val="283"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B59ED">
            <w:pPr>
              <w:widowControl/>
              <w:jc w:val="center"/>
              <w:textAlignment w:val="center"/>
              <w:rPr>
                <w:rFonts w:ascii="Times New Roman" w:hAnsi="Times New Roman" w:eastAsia="宋体" w:cs="Times New Roman"/>
                <w:color w:val="0C0C0C"/>
                <w:sz w:val="18"/>
                <w:szCs w:val="18"/>
                <w:highlight w:val="none"/>
              </w:rPr>
            </w:pPr>
            <w:r>
              <w:rPr>
                <w:rFonts w:ascii="Times New Roman" w:hAnsi="Times New Roman" w:eastAsia="宋体" w:cs="Times New Roman"/>
                <w:color w:val="0C0C0C"/>
                <w:kern w:val="0"/>
                <w:sz w:val="18"/>
                <w:szCs w:val="18"/>
                <w:highlight w:val="none"/>
              </w:rPr>
              <w:t>33</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612B9">
            <w:pPr>
              <w:widowControl/>
              <w:jc w:val="both"/>
              <w:textAlignment w:val="center"/>
              <w:rPr>
                <w:rFonts w:ascii="Times New Roman" w:hAnsi="Times New Roman" w:eastAsia="宋体" w:cs="Times New Roman"/>
                <w:color w:val="0C0C0C"/>
                <w:szCs w:val="21"/>
                <w:highlight w:val="none"/>
              </w:rPr>
            </w:pPr>
            <w:r>
              <w:rPr>
                <w:rFonts w:ascii="Times New Roman" w:hAnsi="Times New Roman" w:eastAsia="宋体" w:cs="Times New Roman"/>
                <w:color w:val="0C0C0C"/>
                <w:kern w:val="0"/>
                <w:szCs w:val="21"/>
                <w:highlight w:val="none"/>
              </w:rPr>
              <w:t>物流管理（停招）</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449CE">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88B59">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9E891">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F16C1">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7</w:t>
            </w:r>
          </w:p>
        </w:tc>
      </w:tr>
      <w:tr w14:paraId="233B72DE">
        <w:tblPrEx>
          <w:tblCellMar>
            <w:top w:w="0" w:type="dxa"/>
            <w:left w:w="108" w:type="dxa"/>
            <w:bottom w:w="0" w:type="dxa"/>
            <w:right w:w="108" w:type="dxa"/>
          </w:tblCellMar>
        </w:tblPrEx>
        <w:trPr>
          <w:trHeight w:val="283"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008F0">
            <w:pPr>
              <w:widowControl/>
              <w:jc w:val="center"/>
              <w:textAlignment w:val="center"/>
              <w:rPr>
                <w:rFonts w:ascii="Times New Roman" w:hAnsi="Times New Roman" w:eastAsia="宋体" w:cs="Times New Roman"/>
                <w:color w:val="0C0C0C"/>
                <w:sz w:val="18"/>
                <w:szCs w:val="18"/>
                <w:highlight w:val="none"/>
              </w:rPr>
            </w:pPr>
            <w:r>
              <w:rPr>
                <w:rFonts w:ascii="Times New Roman" w:hAnsi="Times New Roman" w:eastAsia="宋体" w:cs="Times New Roman"/>
                <w:color w:val="0C0C0C"/>
                <w:kern w:val="0"/>
                <w:sz w:val="18"/>
                <w:szCs w:val="18"/>
                <w:highlight w:val="none"/>
              </w:rPr>
              <w:t>34</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8809B">
            <w:pPr>
              <w:widowControl/>
              <w:jc w:val="both"/>
              <w:textAlignment w:val="center"/>
              <w:rPr>
                <w:rFonts w:ascii="Times New Roman" w:hAnsi="Times New Roman" w:eastAsia="宋体" w:cs="Times New Roman"/>
                <w:color w:val="0C0C0C"/>
                <w:szCs w:val="21"/>
                <w:highlight w:val="none"/>
              </w:rPr>
            </w:pPr>
            <w:r>
              <w:rPr>
                <w:rFonts w:ascii="Times New Roman" w:hAnsi="Times New Roman" w:eastAsia="宋体" w:cs="Times New Roman"/>
                <w:color w:val="0C0C0C"/>
                <w:kern w:val="0"/>
                <w:szCs w:val="21"/>
                <w:highlight w:val="none"/>
              </w:rPr>
              <w:t>经济学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851CD">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3</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28A8B">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5</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E4AD8">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5F725">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7</w:t>
            </w:r>
          </w:p>
        </w:tc>
      </w:tr>
      <w:tr w14:paraId="7D1520C2">
        <w:tblPrEx>
          <w:tblCellMar>
            <w:top w:w="0" w:type="dxa"/>
            <w:left w:w="108" w:type="dxa"/>
            <w:bottom w:w="0" w:type="dxa"/>
            <w:right w:w="108" w:type="dxa"/>
          </w:tblCellMar>
        </w:tblPrEx>
        <w:trPr>
          <w:trHeight w:val="283"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02B94">
            <w:pPr>
              <w:widowControl/>
              <w:jc w:val="center"/>
              <w:textAlignment w:val="center"/>
              <w:rPr>
                <w:rFonts w:ascii="Times New Roman" w:hAnsi="Times New Roman" w:eastAsia="宋体" w:cs="Times New Roman"/>
                <w:color w:val="0C0C0C"/>
                <w:sz w:val="18"/>
                <w:szCs w:val="18"/>
                <w:highlight w:val="none"/>
              </w:rPr>
            </w:pPr>
            <w:r>
              <w:rPr>
                <w:rFonts w:ascii="Times New Roman" w:hAnsi="Times New Roman" w:eastAsia="宋体" w:cs="Times New Roman"/>
                <w:color w:val="0C0C0C"/>
                <w:kern w:val="0"/>
                <w:sz w:val="18"/>
                <w:szCs w:val="18"/>
                <w:highlight w:val="none"/>
              </w:rPr>
              <w:t>35</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66107">
            <w:pPr>
              <w:widowControl/>
              <w:jc w:val="both"/>
              <w:textAlignment w:val="center"/>
              <w:rPr>
                <w:rFonts w:ascii="Times New Roman" w:hAnsi="Times New Roman" w:eastAsia="宋体" w:cs="Times New Roman"/>
                <w:color w:val="0C0C0C"/>
                <w:szCs w:val="21"/>
                <w:highlight w:val="none"/>
              </w:rPr>
            </w:pPr>
            <w:r>
              <w:rPr>
                <w:rFonts w:ascii="Times New Roman" w:hAnsi="Times New Roman" w:eastAsia="宋体" w:cs="Times New Roman"/>
                <w:color w:val="0C0C0C"/>
                <w:kern w:val="0"/>
                <w:szCs w:val="21"/>
                <w:highlight w:val="none"/>
              </w:rPr>
              <w:t>能源服务工程（新专业）</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3BECC">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3</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4F6BD">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6</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85726">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B169">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12</w:t>
            </w:r>
          </w:p>
        </w:tc>
      </w:tr>
      <w:tr w14:paraId="7749D2B5">
        <w:tblPrEx>
          <w:tblCellMar>
            <w:top w:w="0" w:type="dxa"/>
            <w:left w:w="108" w:type="dxa"/>
            <w:bottom w:w="0" w:type="dxa"/>
            <w:right w:w="108" w:type="dxa"/>
          </w:tblCellMar>
        </w:tblPrEx>
        <w:trPr>
          <w:trHeight w:val="283"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B7A99">
            <w:pPr>
              <w:widowControl/>
              <w:jc w:val="center"/>
              <w:textAlignment w:val="center"/>
              <w:rPr>
                <w:rFonts w:ascii="Times New Roman" w:hAnsi="Times New Roman" w:eastAsia="宋体" w:cs="Times New Roman"/>
                <w:color w:val="0C0C0C"/>
                <w:sz w:val="18"/>
                <w:szCs w:val="18"/>
                <w:highlight w:val="none"/>
              </w:rPr>
            </w:pPr>
            <w:r>
              <w:rPr>
                <w:rFonts w:ascii="Times New Roman" w:hAnsi="Times New Roman" w:eastAsia="宋体" w:cs="Times New Roman"/>
                <w:color w:val="0C0C0C"/>
                <w:kern w:val="0"/>
                <w:sz w:val="18"/>
                <w:szCs w:val="18"/>
                <w:highlight w:val="none"/>
              </w:rPr>
              <w:t>36</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FA40C">
            <w:pPr>
              <w:widowControl/>
              <w:jc w:val="both"/>
              <w:textAlignment w:val="center"/>
              <w:rPr>
                <w:rFonts w:ascii="Times New Roman" w:hAnsi="Times New Roman" w:eastAsia="宋体" w:cs="Times New Roman"/>
                <w:color w:val="0C0C0C"/>
                <w:szCs w:val="21"/>
                <w:highlight w:val="none"/>
              </w:rPr>
            </w:pPr>
            <w:r>
              <w:rPr>
                <w:rFonts w:ascii="Times New Roman" w:hAnsi="Times New Roman" w:eastAsia="宋体" w:cs="Times New Roman"/>
                <w:color w:val="0C0C0C"/>
                <w:kern w:val="0"/>
                <w:szCs w:val="21"/>
                <w:highlight w:val="none"/>
              </w:rPr>
              <w:t>公共事业管理（停招）</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1FF9B">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0</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43F3">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5B30B">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23C42">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w:t>
            </w:r>
          </w:p>
        </w:tc>
      </w:tr>
      <w:tr w14:paraId="29A219A0">
        <w:tblPrEx>
          <w:tblCellMar>
            <w:top w:w="0" w:type="dxa"/>
            <w:left w:w="108" w:type="dxa"/>
            <w:bottom w:w="0" w:type="dxa"/>
            <w:right w:w="108" w:type="dxa"/>
          </w:tblCellMar>
        </w:tblPrEx>
        <w:trPr>
          <w:trHeight w:val="283"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7F884">
            <w:pPr>
              <w:widowControl/>
              <w:jc w:val="center"/>
              <w:textAlignment w:val="center"/>
              <w:rPr>
                <w:rFonts w:ascii="Times New Roman" w:hAnsi="Times New Roman" w:eastAsia="宋体" w:cs="Times New Roman"/>
                <w:color w:val="0C0C0C"/>
                <w:sz w:val="18"/>
                <w:szCs w:val="18"/>
                <w:highlight w:val="none"/>
              </w:rPr>
            </w:pPr>
            <w:r>
              <w:rPr>
                <w:rFonts w:ascii="Times New Roman" w:hAnsi="Times New Roman" w:eastAsia="宋体" w:cs="Times New Roman"/>
                <w:color w:val="0C0C0C"/>
                <w:kern w:val="0"/>
                <w:sz w:val="18"/>
                <w:szCs w:val="18"/>
                <w:highlight w:val="none"/>
              </w:rPr>
              <w:t>37</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DAFA7">
            <w:pPr>
              <w:widowControl/>
              <w:jc w:val="both"/>
              <w:textAlignment w:val="center"/>
              <w:rPr>
                <w:rFonts w:ascii="Times New Roman" w:hAnsi="Times New Roman" w:eastAsia="宋体" w:cs="Times New Roman"/>
                <w:color w:val="0C0C0C"/>
                <w:szCs w:val="21"/>
                <w:highlight w:val="none"/>
              </w:rPr>
            </w:pPr>
            <w:r>
              <w:rPr>
                <w:rFonts w:ascii="Times New Roman" w:hAnsi="Times New Roman" w:eastAsia="宋体" w:cs="Times New Roman"/>
                <w:color w:val="0C0C0C"/>
                <w:kern w:val="0"/>
                <w:szCs w:val="21"/>
                <w:highlight w:val="none"/>
              </w:rPr>
              <w:t>信息与计算科学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54222">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0</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2ED36">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CB45E">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DBAC7">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3</w:t>
            </w:r>
          </w:p>
        </w:tc>
      </w:tr>
      <w:tr w14:paraId="6ED9B13A">
        <w:tblPrEx>
          <w:tblCellMar>
            <w:top w:w="0" w:type="dxa"/>
            <w:left w:w="108" w:type="dxa"/>
            <w:bottom w:w="0" w:type="dxa"/>
            <w:right w:w="108" w:type="dxa"/>
          </w:tblCellMar>
        </w:tblPrEx>
        <w:trPr>
          <w:trHeight w:val="283"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E4E18">
            <w:pPr>
              <w:widowControl/>
              <w:jc w:val="center"/>
              <w:textAlignment w:val="center"/>
              <w:rPr>
                <w:rFonts w:ascii="Times New Roman" w:hAnsi="Times New Roman" w:eastAsia="宋体" w:cs="Times New Roman"/>
                <w:color w:val="0C0C0C"/>
                <w:sz w:val="18"/>
                <w:szCs w:val="18"/>
                <w:highlight w:val="none"/>
              </w:rPr>
            </w:pPr>
            <w:r>
              <w:rPr>
                <w:rFonts w:ascii="Times New Roman" w:hAnsi="Times New Roman" w:eastAsia="宋体" w:cs="Times New Roman"/>
                <w:color w:val="0C0C0C"/>
                <w:kern w:val="0"/>
                <w:sz w:val="18"/>
                <w:szCs w:val="18"/>
                <w:highlight w:val="none"/>
              </w:rPr>
              <w:t>38</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35BBC">
            <w:pPr>
              <w:widowControl/>
              <w:jc w:val="both"/>
              <w:textAlignment w:val="center"/>
              <w:rPr>
                <w:rFonts w:ascii="Times New Roman" w:hAnsi="Times New Roman" w:eastAsia="宋体" w:cs="Times New Roman"/>
                <w:color w:val="0C0C0C"/>
                <w:szCs w:val="21"/>
                <w:highlight w:val="none"/>
              </w:rPr>
            </w:pPr>
            <w:r>
              <w:rPr>
                <w:rFonts w:ascii="Times New Roman" w:hAnsi="Times New Roman" w:eastAsia="宋体" w:cs="Times New Roman"/>
                <w:color w:val="0C0C0C"/>
                <w:kern w:val="0"/>
                <w:szCs w:val="21"/>
                <w:highlight w:val="none"/>
              </w:rPr>
              <w:t>应用物理学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267B7">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9C80C">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89C72">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4B9D4">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7</w:t>
            </w:r>
          </w:p>
        </w:tc>
      </w:tr>
      <w:tr w14:paraId="2659099A">
        <w:tblPrEx>
          <w:tblCellMar>
            <w:top w:w="0" w:type="dxa"/>
            <w:left w:w="108" w:type="dxa"/>
            <w:bottom w:w="0" w:type="dxa"/>
            <w:right w:w="108" w:type="dxa"/>
          </w:tblCellMar>
        </w:tblPrEx>
        <w:trPr>
          <w:trHeight w:val="283"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13DFF">
            <w:pPr>
              <w:widowControl/>
              <w:jc w:val="center"/>
              <w:textAlignment w:val="center"/>
              <w:rPr>
                <w:rFonts w:ascii="Times New Roman" w:hAnsi="Times New Roman" w:eastAsia="宋体" w:cs="Times New Roman"/>
                <w:color w:val="0C0C0C"/>
                <w:sz w:val="18"/>
                <w:szCs w:val="18"/>
                <w:highlight w:val="none"/>
              </w:rPr>
            </w:pPr>
            <w:r>
              <w:rPr>
                <w:rFonts w:ascii="Times New Roman" w:hAnsi="Times New Roman" w:eastAsia="宋体" w:cs="Times New Roman"/>
                <w:color w:val="0C0C0C"/>
                <w:kern w:val="0"/>
                <w:sz w:val="18"/>
                <w:szCs w:val="18"/>
                <w:highlight w:val="none"/>
              </w:rPr>
              <w:t>39</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741DA">
            <w:pPr>
              <w:widowControl/>
              <w:jc w:val="both"/>
              <w:textAlignment w:val="center"/>
              <w:rPr>
                <w:rFonts w:ascii="Times New Roman" w:hAnsi="Times New Roman" w:eastAsia="宋体" w:cs="Times New Roman"/>
                <w:color w:val="0C0C0C"/>
                <w:szCs w:val="21"/>
                <w:highlight w:val="none"/>
              </w:rPr>
            </w:pPr>
            <w:r>
              <w:rPr>
                <w:rFonts w:ascii="Times New Roman" w:hAnsi="Times New Roman" w:eastAsia="宋体" w:cs="Times New Roman"/>
                <w:color w:val="0C0C0C"/>
                <w:kern w:val="0"/>
                <w:szCs w:val="21"/>
                <w:highlight w:val="none"/>
              </w:rPr>
              <w:t>英语</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51470">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0</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B1700">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7D21B">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912EE">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w:t>
            </w:r>
          </w:p>
        </w:tc>
      </w:tr>
      <w:tr w14:paraId="547ABA13">
        <w:tblPrEx>
          <w:tblCellMar>
            <w:top w:w="0" w:type="dxa"/>
            <w:left w:w="108" w:type="dxa"/>
            <w:bottom w:w="0" w:type="dxa"/>
            <w:right w:w="108" w:type="dxa"/>
          </w:tblCellMar>
        </w:tblPrEx>
        <w:trPr>
          <w:trHeight w:val="283" w:hRule="exac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5ADDE">
            <w:pPr>
              <w:widowControl/>
              <w:jc w:val="center"/>
              <w:textAlignment w:val="center"/>
              <w:rPr>
                <w:rFonts w:ascii="Times New Roman" w:hAnsi="Times New Roman" w:eastAsia="宋体" w:cs="Times New Roman"/>
                <w:color w:val="0C0C0C"/>
                <w:sz w:val="18"/>
                <w:szCs w:val="18"/>
                <w:highlight w:val="none"/>
              </w:rPr>
            </w:pPr>
            <w:r>
              <w:rPr>
                <w:rFonts w:ascii="Times New Roman" w:hAnsi="Times New Roman" w:eastAsia="宋体" w:cs="Times New Roman"/>
                <w:color w:val="0C0C0C"/>
                <w:kern w:val="0"/>
                <w:sz w:val="18"/>
                <w:szCs w:val="18"/>
                <w:highlight w:val="none"/>
              </w:rPr>
              <w:t>40</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A81DF">
            <w:pPr>
              <w:widowControl/>
              <w:jc w:val="both"/>
              <w:textAlignment w:val="center"/>
              <w:rPr>
                <w:rFonts w:ascii="Times New Roman" w:hAnsi="Times New Roman" w:eastAsia="宋体" w:cs="Times New Roman"/>
                <w:color w:val="0C0C0C"/>
                <w:szCs w:val="21"/>
                <w:highlight w:val="none"/>
              </w:rPr>
            </w:pPr>
            <w:r>
              <w:rPr>
                <w:rFonts w:ascii="Times New Roman" w:hAnsi="Times New Roman" w:eastAsia="宋体" w:cs="Times New Roman"/>
                <w:color w:val="0C0C0C"/>
                <w:kern w:val="0"/>
                <w:szCs w:val="21"/>
                <w:highlight w:val="none"/>
              </w:rPr>
              <w:t>日语（停招）</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F3F39">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C9999">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7</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64BCA">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ACCB">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w:t>
            </w:r>
          </w:p>
        </w:tc>
      </w:tr>
    </w:tbl>
    <w:p w14:paraId="680F3AD1">
      <w:pPr>
        <w:pStyle w:val="3"/>
        <w:keepNext/>
        <w:keepLines/>
        <w:pageBreakBefore w:val="0"/>
        <w:widowControl w:val="0"/>
        <w:kinsoku/>
        <w:wordWrap/>
        <w:overflowPunct/>
        <w:topLinePunct w:val="0"/>
        <w:autoSpaceDE/>
        <w:autoSpaceDN/>
        <w:bidi w:val="0"/>
        <w:adjustRightInd/>
        <w:snapToGrid/>
        <w:spacing w:before="157" w:beforeLines="50" w:after="0" w:line="240" w:lineRule="auto"/>
        <w:jc w:val="left"/>
        <w:textAlignment w:val="auto"/>
        <w:rPr>
          <w:rFonts w:hint="eastAsia"/>
          <w:highlight w:val="none"/>
          <w:lang w:eastAsia="zh-CN"/>
        </w:rPr>
      </w:pPr>
      <w:bookmarkStart w:id="44" w:name="_Toc19960"/>
      <w:r>
        <w:rPr>
          <w:rFonts w:ascii="Times New Roman" w:hAnsi="Times New Roman" w:eastAsia="黑体" w:cs="Times New Roman"/>
          <w:sz w:val="28"/>
          <w:szCs w:val="28"/>
          <w:highlight w:val="none"/>
        </w:rPr>
        <w:t>（</w:t>
      </w:r>
      <w:r>
        <w:rPr>
          <w:rFonts w:hint="eastAsia" w:ascii="Times New Roman" w:hAnsi="Times New Roman" w:eastAsia="黑体" w:cs="Times New Roman"/>
          <w:sz w:val="28"/>
          <w:szCs w:val="28"/>
          <w:highlight w:val="none"/>
          <w:lang w:val="en-US" w:eastAsia="zh-CN"/>
        </w:rPr>
        <w:t>四</w:t>
      </w:r>
      <w:r>
        <w:rPr>
          <w:rFonts w:ascii="Times New Roman" w:hAnsi="Times New Roman" w:eastAsia="黑体" w:cs="Times New Roman"/>
          <w:sz w:val="28"/>
          <w:szCs w:val="28"/>
          <w:highlight w:val="none"/>
        </w:rPr>
        <w:t>）学风建设与管理</w:t>
      </w:r>
      <w:bookmarkEnd w:id="44"/>
    </w:p>
    <w:p w14:paraId="3FBE27B0">
      <w:pPr>
        <w:pStyle w:val="4"/>
        <w:keepNext/>
        <w:keepLines/>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黑体" w:hAnsi="黑体" w:eastAsia="黑体" w:cs="黑体"/>
          <w:sz w:val="24"/>
          <w:szCs w:val="24"/>
          <w:highlight w:val="none"/>
          <w:lang w:val="en-US" w:eastAsia="zh-CN"/>
        </w:rPr>
      </w:pPr>
      <w:bookmarkStart w:id="45" w:name="_Toc18681"/>
      <w:r>
        <w:rPr>
          <w:rFonts w:hint="eastAsia" w:ascii="Times New Roman" w:hAnsi="Times New Roman" w:eastAsia="黑体" w:cs="Times New Roman"/>
          <w:sz w:val="24"/>
          <w:szCs w:val="24"/>
          <w:highlight w:val="none"/>
          <w:lang w:val="en-US" w:eastAsia="zh-CN"/>
        </w:rPr>
        <w:t>1.</w:t>
      </w:r>
      <w:r>
        <w:rPr>
          <w:rFonts w:hint="eastAsia" w:ascii="黑体" w:hAnsi="黑体" w:eastAsia="黑体" w:cs="黑体"/>
          <w:sz w:val="24"/>
          <w:szCs w:val="24"/>
          <w:highlight w:val="none"/>
          <w:lang w:val="en-US" w:eastAsia="zh-CN"/>
        </w:rPr>
        <w:t>以帮助学，推进学业辅导</w:t>
      </w:r>
      <w:bookmarkEnd w:id="45"/>
    </w:p>
    <w:p w14:paraId="1FE931B6">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eastAsia="宋体"/>
          <w:sz w:val="24"/>
          <w:szCs w:val="24"/>
          <w:highlight w:val="none"/>
          <w:lang w:val="en-US" w:eastAsia="zh-CN"/>
        </w:rPr>
      </w:pPr>
      <w:r>
        <w:rPr>
          <w:rFonts w:hint="eastAsia" w:ascii="Times New Roman" w:hAnsi="Times New Roman" w:eastAsia="宋体" w:cs="Times New Roman"/>
          <w:b/>
          <w:bCs/>
          <w:sz w:val="24"/>
          <w:szCs w:val="24"/>
          <w:highlight w:val="none"/>
          <w:lang w:val="en-US" w:eastAsia="zh-CN"/>
        </w:rPr>
        <w:t>一是</w:t>
      </w:r>
      <w:r>
        <w:rPr>
          <w:rFonts w:hint="eastAsia" w:ascii="Times New Roman" w:hAnsi="Times New Roman" w:eastAsia="宋体" w:cs="Times New Roman"/>
          <w:b w:val="0"/>
          <w:bCs w:val="0"/>
          <w:sz w:val="24"/>
          <w:szCs w:val="24"/>
          <w:highlight w:val="none"/>
          <w:lang w:val="en-US" w:eastAsia="zh-CN"/>
        </w:rPr>
        <w:t>举行“与您相约·师生社区面对面”学风建设座谈会，</w:t>
      </w:r>
      <w:r>
        <w:rPr>
          <w:rFonts w:hint="eastAsia" w:ascii="Times New Roman" w:hAnsi="Times New Roman" w:eastAsia="宋体" w:cs="Times New Roman"/>
          <w:sz w:val="24"/>
          <w:szCs w:val="24"/>
          <w:highlight w:val="none"/>
          <w:lang w:val="en-US" w:eastAsia="zh-CN"/>
        </w:rPr>
        <w:t>聚焦学业困难学生、少数民族学生、退伍学生在学业衔接、专业帮扶、朋辈引领等方面的问题，分层分类进行深度座谈交流，营造积极向上的学习氛围和校园文化，覆盖学生100余人次</w:t>
      </w:r>
      <w:r>
        <w:rPr>
          <w:rFonts w:hint="eastAsia" w:ascii="宋体" w:hAnsi="宋体" w:eastAsia="宋体"/>
          <w:sz w:val="24"/>
          <w:szCs w:val="24"/>
          <w:highlight w:val="none"/>
          <w:lang w:val="en-US" w:eastAsia="zh-CN"/>
        </w:rPr>
        <w:t>；</w:t>
      </w:r>
      <w:r>
        <w:rPr>
          <w:rFonts w:hint="eastAsia" w:ascii="Times New Roman" w:hAnsi="Times New Roman" w:eastAsia="宋体" w:cs="Times New Roman"/>
          <w:b/>
          <w:bCs/>
          <w:sz w:val="24"/>
          <w:szCs w:val="24"/>
          <w:highlight w:val="none"/>
          <w:lang w:val="en-US" w:eastAsia="zh-CN"/>
        </w:rPr>
        <w:t>二是</w:t>
      </w:r>
      <w:r>
        <w:rPr>
          <w:rFonts w:hint="eastAsia" w:ascii="Times New Roman" w:hAnsi="Times New Roman" w:eastAsia="宋体" w:cs="Times New Roman"/>
          <w:b w:val="0"/>
          <w:bCs w:val="0"/>
          <w:sz w:val="24"/>
          <w:szCs w:val="24"/>
          <w:highlight w:val="none"/>
          <w:lang w:val="en-US" w:eastAsia="zh-CN"/>
        </w:rPr>
        <w:t>举办</w:t>
      </w:r>
      <w:r>
        <w:rPr>
          <w:rFonts w:hint="eastAsia" w:ascii="宋体" w:hAnsi="宋体" w:eastAsia="宋体"/>
          <w:b w:val="0"/>
          <w:bCs w:val="0"/>
          <w:sz w:val="24"/>
          <w:szCs w:val="24"/>
          <w:highlight w:val="none"/>
          <w:lang w:val="en-US" w:eastAsia="zh-CN"/>
        </w:rPr>
        <w:t>“学业赋能”答疑解惑堂</w:t>
      </w:r>
      <w:r>
        <w:rPr>
          <w:rFonts w:hint="eastAsia" w:ascii="宋体" w:hAnsi="宋体" w:eastAsia="宋体"/>
          <w:b/>
          <w:bCs/>
          <w:sz w:val="24"/>
          <w:szCs w:val="24"/>
          <w:highlight w:val="none"/>
          <w:lang w:val="en-US" w:eastAsia="zh-CN"/>
        </w:rPr>
        <w:t>，</w:t>
      </w:r>
      <w:r>
        <w:rPr>
          <w:rFonts w:hint="eastAsia" w:ascii="宋体" w:hAnsi="宋体" w:eastAsia="宋体"/>
          <w:sz w:val="24"/>
          <w:szCs w:val="24"/>
          <w:highlight w:val="none"/>
          <w:lang w:val="en-US" w:eastAsia="zh-CN"/>
        </w:rPr>
        <w:t>学业优秀的学生组成志愿服务队，邀请相关专业课教师等，通过线上线下相结合的形式开展“一对一”、“一对多”学业辅导活动；</w:t>
      </w:r>
      <w:r>
        <w:rPr>
          <w:rFonts w:hint="eastAsia" w:ascii="宋体" w:hAnsi="宋体" w:eastAsia="宋体"/>
          <w:b/>
          <w:bCs/>
          <w:sz w:val="24"/>
          <w:szCs w:val="24"/>
          <w:highlight w:val="none"/>
          <w:lang w:val="en-US" w:eastAsia="zh-CN"/>
        </w:rPr>
        <w:t>三是</w:t>
      </w:r>
      <w:r>
        <w:rPr>
          <w:rFonts w:hint="eastAsia" w:ascii="宋体" w:hAnsi="宋体" w:eastAsia="宋体"/>
          <w:sz w:val="24"/>
          <w:szCs w:val="24"/>
          <w:highlight w:val="none"/>
          <w:lang w:val="en-US" w:eastAsia="zh-CN"/>
        </w:rPr>
        <w:t>开展</w:t>
      </w:r>
      <w:r>
        <w:rPr>
          <w:rFonts w:hint="eastAsia" w:ascii="宋体" w:hAnsi="宋体" w:eastAsia="宋体"/>
          <w:b w:val="0"/>
          <w:bCs w:val="0"/>
          <w:sz w:val="24"/>
          <w:szCs w:val="24"/>
          <w:highlight w:val="none"/>
          <w:lang w:val="en-US" w:eastAsia="zh-CN"/>
        </w:rPr>
        <w:t>“细嗅专业觅真知，分享互鉴共成长”考研服务活动、</w:t>
      </w:r>
      <w:r>
        <w:rPr>
          <w:rFonts w:hint="eastAsia" w:ascii="宋体" w:hAnsi="宋体" w:eastAsia="宋体"/>
          <w:sz w:val="24"/>
          <w:szCs w:val="24"/>
          <w:highlight w:val="none"/>
          <w:lang w:val="en-US" w:eastAsia="zh-CN"/>
        </w:rPr>
        <w:t>优秀校友“传、帮、带”活动和朋辈考研沙龙，邀请历届优秀考研校友，为考研学生提供线上线下交流指导。</w:t>
      </w:r>
    </w:p>
    <w:p w14:paraId="20D2802A">
      <w:pPr>
        <w:pStyle w:val="4"/>
        <w:keepNext/>
        <w:keepLines/>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黑体" w:hAnsi="黑体" w:eastAsia="黑体" w:cs="黑体"/>
          <w:sz w:val="24"/>
          <w:szCs w:val="24"/>
          <w:highlight w:val="none"/>
          <w:lang w:val="en-US" w:eastAsia="zh-CN"/>
        </w:rPr>
      </w:pPr>
      <w:bookmarkStart w:id="46" w:name="_Toc1017"/>
      <w:r>
        <w:rPr>
          <w:rFonts w:hint="eastAsia" w:ascii="Times New Roman" w:hAnsi="Times New Roman" w:eastAsia="黑体" w:cs="Times New Roman"/>
          <w:sz w:val="24"/>
          <w:szCs w:val="24"/>
          <w:highlight w:val="none"/>
          <w:lang w:val="en-US" w:eastAsia="zh-CN"/>
        </w:rPr>
        <w:t>2.</w:t>
      </w:r>
      <w:r>
        <w:rPr>
          <w:rFonts w:hint="eastAsia" w:ascii="黑体" w:hAnsi="黑体" w:eastAsia="黑体" w:cs="黑体"/>
          <w:sz w:val="24"/>
          <w:szCs w:val="24"/>
          <w:highlight w:val="none"/>
          <w:lang w:val="en-US" w:eastAsia="zh-CN"/>
        </w:rPr>
        <w:t>以导领学，开展榜样领航</w:t>
      </w:r>
      <w:bookmarkEnd w:id="46"/>
    </w:p>
    <w:p w14:paraId="7DB1E697">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sz w:val="24"/>
          <w:szCs w:val="24"/>
          <w:highlight w:val="none"/>
          <w:lang w:val="en-US" w:eastAsia="zh-CN"/>
        </w:rPr>
      </w:pPr>
      <w:r>
        <w:rPr>
          <w:rFonts w:hint="eastAsia" w:ascii="宋体" w:hAnsi="宋体" w:eastAsia="宋体"/>
          <w:b/>
          <w:bCs/>
          <w:sz w:val="24"/>
          <w:szCs w:val="24"/>
          <w:highlight w:val="none"/>
          <w:lang w:val="en-US" w:eastAsia="zh-CN"/>
        </w:rPr>
        <w:t>一是</w:t>
      </w:r>
      <w:r>
        <w:rPr>
          <w:rFonts w:hint="eastAsia" w:ascii="宋体" w:hAnsi="宋体" w:eastAsia="宋体"/>
          <w:b w:val="0"/>
          <w:bCs w:val="0"/>
          <w:sz w:val="24"/>
          <w:szCs w:val="24"/>
          <w:highlight w:val="none"/>
          <w:lang w:val="en-US" w:eastAsia="zh-CN"/>
        </w:rPr>
        <w:t>“榜样效应树学风”</w:t>
      </w:r>
      <w:r>
        <w:rPr>
          <w:rFonts w:hint="eastAsia" w:ascii="宋体" w:hAnsi="宋体" w:eastAsia="宋体"/>
          <w:sz w:val="24"/>
          <w:szCs w:val="24"/>
          <w:highlight w:val="none"/>
          <w:lang w:val="en-US" w:eastAsia="zh-CN"/>
        </w:rPr>
        <w:t>，充分发挥先进典型和学生榜样的示范引领作用；</w:t>
      </w:r>
      <w:r>
        <w:rPr>
          <w:rFonts w:hint="eastAsia" w:ascii="宋体" w:hAnsi="宋体" w:eastAsia="宋体"/>
          <w:b/>
          <w:bCs/>
          <w:sz w:val="24"/>
          <w:szCs w:val="24"/>
          <w:highlight w:val="none"/>
          <w:lang w:val="en-US" w:eastAsia="zh-CN"/>
        </w:rPr>
        <w:t>二是</w:t>
      </w:r>
      <w:r>
        <w:rPr>
          <w:rFonts w:hint="eastAsia" w:ascii="宋体" w:hAnsi="宋体" w:eastAsia="宋体"/>
          <w:b w:val="0"/>
          <w:bCs w:val="0"/>
          <w:sz w:val="24"/>
          <w:szCs w:val="24"/>
          <w:highlight w:val="none"/>
          <w:lang w:val="en-US" w:eastAsia="zh-CN"/>
        </w:rPr>
        <w:t>开展“学思说做强引领，典赞青春熠星光”学风建设表彰活动，</w:t>
      </w:r>
      <w:r>
        <w:rPr>
          <w:rFonts w:hint="eastAsia" w:ascii="宋体" w:hAnsi="宋体" w:eastAsia="宋体"/>
          <w:sz w:val="24"/>
          <w:szCs w:val="24"/>
          <w:highlight w:val="none"/>
          <w:lang w:val="en-US" w:eastAsia="zh-CN"/>
        </w:rPr>
        <w:t>激励学生树立正确的人生观、价值观和学习态度，围绕传统文化、电力精神、挺膺担当等主题广泛开展宣讲，发挥青年榜样引领作用；</w:t>
      </w:r>
      <w:r>
        <w:rPr>
          <w:rFonts w:hint="eastAsia" w:ascii="宋体" w:hAnsi="宋体" w:eastAsia="宋体"/>
          <w:b/>
          <w:bCs/>
          <w:sz w:val="24"/>
          <w:szCs w:val="24"/>
          <w:highlight w:val="none"/>
          <w:lang w:val="en-US" w:eastAsia="zh-CN"/>
        </w:rPr>
        <w:t>三是</w:t>
      </w:r>
      <w:r>
        <w:rPr>
          <w:rFonts w:hint="eastAsia" w:ascii="宋体" w:hAnsi="宋体" w:eastAsia="宋体"/>
          <w:b w:val="0"/>
          <w:bCs w:val="0"/>
          <w:sz w:val="24"/>
          <w:szCs w:val="24"/>
          <w:highlight w:val="none"/>
          <w:lang w:val="en-US" w:eastAsia="zh-CN"/>
        </w:rPr>
        <w:t>举行“青春说·闪亮的样子”——先锋学子分享活动，</w:t>
      </w:r>
      <w:r>
        <w:rPr>
          <w:rFonts w:hint="eastAsia" w:ascii="宋体" w:hAnsi="宋体" w:eastAsia="宋体"/>
          <w:sz w:val="24"/>
          <w:szCs w:val="24"/>
          <w:highlight w:val="none"/>
          <w:lang w:val="en-US" w:eastAsia="zh-CN"/>
        </w:rPr>
        <w:t>发挥“上电学子学思说做”品牌活动效能，围绕专业学习、技能提升、求职就业等多方面经验分享，为学生成长成才提供指导与启迪。</w:t>
      </w:r>
    </w:p>
    <w:p w14:paraId="18FF4CED">
      <w:pPr>
        <w:pStyle w:val="4"/>
        <w:keepNext/>
        <w:keepLines/>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黑体" w:hAnsi="黑体" w:eastAsia="黑体" w:cs="黑体"/>
          <w:sz w:val="24"/>
          <w:szCs w:val="24"/>
          <w:highlight w:val="none"/>
          <w:lang w:val="en-US" w:eastAsia="zh-CN"/>
        </w:rPr>
      </w:pPr>
      <w:bookmarkStart w:id="47" w:name="_Toc22302"/>
      <w:r>
        <w:rPr>
          <w:rFonts w:hint="eastAsia" w:ascii="Times New Roman" w:hAnsi="Times New Roman" w:eastAsia="黑体" w:cs="Times New Roman"/>
          <w:sz w:val="24"/>
          <w:szCs w:val="24"/>
          <w:highlight w:val="none"/>
          <w:lang w:val="en-US" w:eastAsia="zh-CN"/>
        </w:rPr>
        <w:t>3.</w:t>
      </w:r>
      <w:r>
        <w:rPr>
          <w:rFonts w:hint="eastAsia" w:ascii="黑体" w:hAnsi="黑体" w:eastAsia="黑体" w:cs="黑体"/>
          <w:sz w:val="24"/>
          <w:szCs w:val="24"/>
          <w:highlight w:val="none"/>
          <w:lang w:val="en-US" w:eastAsia="zh-CN"/>
        </w:rPr>
        <w:t>以督促学，深化行为规范养成</w:t>
      </w:r>
      <w:bookmarkEnd w:id="47"/>
    </w:p>
    <w:p w14:paraId="32C9E506">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sz w:val="24"/>
          <w:szCs w:val="24"/>
          <w:highlight w:val="none"/>
          <w:lang w:val="en-US" w:eastAsia="zh-CN"/>
        </w:rPr>
      </w:pPr>
      <w:r>
        <w:rPr>
          <w:rFonts w:hint="eastAsia" w:ascii="宋体" w:hAnsi="宋体" w:eastAsia="宋体"/>
          <w:b/>
          <w:bCs/>
          <w:sz w:val="24"/>
          <w:szCs w:val="24"/>
          <w:highlight w:val="none"/>
          <w:lang w:val="en-US" w:eastAsia="zh-CN"/>
        </w:rPr>
        <w:t>一是</w:t>
      </w:r>
      <w:r>
        <w:rPr>
          <w:rFonts w:hint="eastAsia" w:ascii="宋体" w:hAnsi="宋体" w:eastAsia="宋体"/>
          <w:b w:val="0"/>
          <w:bCs w:val="0"/>
          <w:sz w:val="24"/>
          <w:szCs w:val="24"/>
          <w:highlight w:val="none"/>
          <w:lang w:val="en-US" w:eastAsia="zh-CN"/>
        </w:rPr>
        <w:t>严格学生日常管理，全面落实辅导员“五进”工作要求，以学风督查为机制，强化学生守纪意识和学习行为养成。通过开展晚自习及课堂考勤、随机进班听课、与任课教师沟通等，多主体联动齐抓共管学风建设；</w:t>
      </w:r>
      <w:r>
        <w:rPr>
          <w:rFonts w:hint="eastAsia" w:ascii="宋体" w:hAnsi="宋体" w:eastAsia="宋体"/>
          <w:b/>
          <w:bCs/>
          <w:sz w:val="24"/>
          <w:szCs w:val="24"/>
          <w:highlight w:val="none"/>
          <w:lang w:val="en-US" w:eastAsia="zh-CN"/>
        </w:rPr>
        <w:t>二是</w:t>
      </w:r>
      <w:r>
        <w:rPr>
          <w:rFonts w:hint="eastAsia" w:ascii="宋体" w:hAnsi="宋体" w:eastAsia="宋体"/>
          <w:b w:val="0"/>
          <w:bCs w:val="0"/>
          <w:sz w:val="24"/>
          <w:szCs w:val="24"/>
          <w:highlight w:val="none"/>
          <w:lang w:val="en-US" w:eastAsia="zh-CN"/>
        </w:rPr>
        <w:t>加强诚信教育和违纪警示教育，</w:t>
      </w:r>
      <w:r>
        <w:rPr>
          <w:rFonts w:hint="eastAsia" w:ascii="宋体" w:hAnsi="宋体" w:eastAsia="宋体"/>
          <w:sz w:val="24"/>
          <w:szCs w:val="24"/>
          <w:highlight w:val="none"/>
          <w:lang w:val="en-US" w:eastAsia="zh-CN"/>
        </w:rPr>
        <w:t>严肃考风考纪，形成风清气正的良好学习氛围，全方位帮助学生道德与行为规范养成，进一步深化学风建设。</w:t>
      </w:r>
    </w:p>
    <w:p w14:paraId="6D486840">
      <w:pPr>
        <w:pStyle w:val="2"/>
        <w:keepNext/>
        <w:keepLines/>
        <w:pageBreakBefore w:val="0"/>
        <w:widowControl w:val="0"/>
        <w:kinsoku/>
        <w:wordWrap/>
        <w:overflowPunct/>
        <w:topLinePunct w:val="0"/>
        <w:autoSpaceDE/>
        <w:autoSpaceDN/>
        <w:bidi w:val="0"/>
        <w:adjustRightInd/>
        <w:snapToGrid/>
        <w:spacing w:before="313" w:beforeLines="100" w:after="0" w:line="240" w:lineRule="auto"/>
        <w:jc w:val="left"/>
        <w:textAlignment w:val="auto"/>
        <w:rPr>
          <w:rFonts w:ascii="Times New Roman" w:hAnsi="Times New Roman" w:eastAsia="黑体" w:cs="Times New Roman"/>
          <w:sz w:val="30"/>
          <w:szCs w:val="30"/>
          <w:highlight w:val="none"/>
        </w:rPr>
      </w:pPr>
      <w:bookmarkStart w:id="48" w:name="_Toc30900"/>
      <w:r>
        <w:rPr>
          <w:rFonts w:ascii="Times New Roman" w:hAnsi="Times New Roman" w:eastAsia="黑体" w:cs="Times New Roman"/>
          <w:sz w:val="30"/>
          <w:szCs w:val="30"/>
          <w:highlight w:val="none"/>
        </w:rPr>
        <w:t>五、质量保障体系</w:t>
      </w:r>
      <w:bookmarkEnd w:id="48"/>
    </w:p>
    <w:p w14:paraId="3E59469D">
      <w:pPr>
        <w:pStyle w:val="3"/>
        <w:spacing w:before="0" w:after="0" w:line="240" w:lineRule="auto"/>
        <w:jc w:val="left"/>
        <w:rPr>
          <w:rFonts w:hint="eastAsia" w:ascii="Times New Roman" w:hAnsi="Times New Roman" w:eastAsia="黑体" w:cs="Times New Roman"/>
          <w:sz w:val="28"/>
          <w:szCs w:val="28"/>
          <w:highlight w:val="none"/>
          <w:lang w:val="en-US" w:eastAsia="zh-CN"/>
        </w:rPr>
      </w:pPr>
      <w:bookmarkStart w:id="49" w:name="_Toc3216"/>
      <w:r>
        <w:rPr>
          <w:rFonts w:hint="eastAsia" w:ascii="Times New Roman" w:hAnsi="Times New Roman" w:eastAsia="黑体" w:cs="Times New Roman"/>
          <w:sz w:val="28"/>
          <w:szCs w:val="28"/>
          <w:highlight w:val="none"/>
          <w:lang w:eastAsia="zh-CN"/>
        </w:rPr>
        <w:t>（</w:t>
      </w:r>
      <w:r>
        <w:rPr>
          <w:rFonts w:hint="eastAsia" w:ascii="Times New Roman" w:hAnsi="Times New Roman" w:eastAsia="黑体" w:cs="Times New Roman"/>
          <w:sz w:val="28"/>
          <w:szCs w:val="28"/>
          <w:highlight w:val="none"/>
          <w:lang w:val="en-US" w:eastAsia="zh-CN"/>
        </w:rPr>
        <w:t>一</w:t>
      </w:r>
      <w:r>
        <w:rPr>
          <w:rFonts w:hint="eastAsia" w:ascii="Times New Roman" w:hAnsi="Times New Roman" w:eastAsia="黑体" w:cs="Times New Roman"/>
          <w:sz w:val="28"/>
          <w:szCs w:val="28"/>
          <w:highlight w:val="none"/>
          <w:lang w:eastAsia="zh-CN"/>
        </w:rPr>
        <w:t>）</w:t>
      </w:r>
      <w:r>
        <w:rPr>
          <w:rFonts w:hint="eastAsia" w:ascii="Times New Roman" w:hAnsi="Times New Roman" w:eastAsia="黑体" w:cs="Times New Roman"/>
          <w:sz w:val="28"/>
          <w:szCs w:val="28"/>
          <w:highlight w:val="none"/>
          <w:lang w:val="en-US" w:eastAsia="zh-CN"/>
        </w:rPr>
        <w:t>人才培养中心地位落实情况</w:t>
      </w:r>
      <w:bookmarkEnd w:id="49"/>
    </w:p>
    <w:p w14:paraId="37D11A7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50" w:name="_Toc1087551624"/>
      <w:r>
        <w:rPr>
          <w:rFonts w:hint="eastAsia" w:ascii="宋体" w:hAnsi="宋体" w:eastAsia="宋体" w:cs="宋体"/>
          <w:color w:val="000000" w:themeColor="text1"/>
          <w:sz w:val="24"/>
          <w:szCs w:val="24"/>
          <w:highlight w:val="none"/>
          <w:lang w:val="en-US" w:eastAsia="zh-CN"/>
          <w14:textFill>
            <w14:solidFill>
              <w14:schemeClr w14:val="tx1"/>
            </w14:solidFill>
          </w14:textFill>
        </w:rPr>
        <w:t>学校以审核评估为契机，不断强化本科人才培养中心地位。校领导始终坚持“以本为本”，</w:t>
      </w:r>
      <w:r>
        <w:rPr>
          <w:rFonts w:hint="eastAsia" w:ascii="Times New Roman" w:hAnsi="Times New Roman" w:cs="Times New Roman"/>
          <w:color w:val="000000" w:themeColor="text1"/>
          <w:sz w:val="24"/>
          <w:szCs w:val="24"/>
          <w:highlight w:val="none"/>
          <w14:textFill>
            <w14:solidFill>
              <w14:schemeClr w14:val="tx1"/>
            </w14:solidFill>
          </w14:textFill>
        </w:rPr>
        <w:t>通过党委会及校长办</w:t>
      </w:r>
      <w:r>
        <w:rPr>
          <w:rFonts w:ascii="Times New Roman" w:hAnsi="Times New Roman" w:cs="Times New Roman"/>
          <w:color w:val="000000" w:themeColor="text1"/>
          <w:sz w:val="24"/>
          <w:szCs w:val="24"/>
          <w:highlight w:val="none"/>
          <w14:textFill>
            <w14:solidFill>
              <w14:schemeClr w14:val="tx1"/>
            </w14:solidFill>
          </w14:textFill>
        </w:rPr>
        <w:t>公会定期讨论审议本科人才培养相关工作</w:t>
      </w:r>
      <w:r>
        <w:rPr>
          <w:rFonts w:hint="eastAsia" w:ascii="Times New Roman" w:hAnsi="Times New Roman"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cs="Times New Roman"/>
          <w:color w:val="000000" w:themeColor="text1"/>
          <w:sz w:val="24"/>
          <w:szCs w:val="24"/>
          <w:highlight w:val="none"/>
          <w14:textFill>
            <w14:solidFill>
              <w14:schemeClr w14:val="tx1"/>
            </w14:solidFill>
          </w14:textFill>
        </w:rPr>
        <w:t>严格执行校领导联系教学单位、联系班级制度</w:t>
      </w:r>
      <w:r>
        <w:rPr>
          <w:rFonts w:hint="eastAsia" w:ascii="Times New Roman" w:hAnsi="Times New Roman"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cs="Times New Roman"/>
          <w:color w:val="000000" w:themeColor="text1"/>
          <w:sz w:val="24"/>
          <w:szCs w:val="24"/>
          <w:highlight w:val="none"/>
          <w14:textFill>
            <w14:solidFill>
              <w14:schemeClr w14:val="tx1"/>
            </w14:solidFill>
          </w14:textFill>
        </w:rPr>
        <w:t>常态化落实校领导带头上思政课、校领导巡考巡查、</w:t>
      </w:r>
      <w:bookmarkStart w:id="51" w:name="_Hlk178244590"/>
      <w:r>
        <w:rPr>
          <w:rFonts w:hint="eastAsia" w:ascii="Times New Roman" w:hAnsi="Times New Roman" w:cs="Times New Roman"/>
          <w:color w:val="000000" w:themeColor="text1"/>
          <w:sz w:val="24"/>
          <w:szCs w:val="24"/>
          <w:highlight w:val="none"/>
          <w14:textFill>
            <w14:solidFill>
              <w14:schemeClr w14:val="tx1"/>
            </w14:solidFill>
          </w14:textFill>
        </w:rPr>
        <w:t>“我与校领导面对面”座谈会</w:t>
      </w:r>
      <w:bookmarkEnd w:id="51"/>
      <w:r>
        <w:rPr>
          <w:rFonts w:hint="eastAsia" w:ascii="Times New Roman" w:hAnsi="Times New Roman" w:cs="Times New Roman"/>
          <w:color w:val="000000" w:themeColor="text1"/>
          <w:sz w:val="24"/>
          <w:szCs w:val="24"/>
          <w:highlight w:val="none"/>
          <w14:textFill>
            <w14:solidFill>
              <w14:schemeClr w14:val="tx1"/>
            </w14:solidFill>
          </w14:textFill>
        </w:rPr>
        <w:t>等</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工作。</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2023-2024学年，党委常委会及校长办公会研究本科教育教学工作40</w:t>
      </w:r>
      <w:r>
        <w:rPr>
          <w:rFonts w:hint="eastAsia" w:ascii="宋体" w:hAnsi="宋体" w:eastAsia="宋体" w:cs="宋体"/>
          <w:color w:val="000000" w:themeColor="text1"/>
          <w:sz w:val="24"/>
          <w:szCs w:val="24"/>
          <w:highlight w:val="none"/>
          <w:lang w:val="en-US" w:eastAsia="zh-CN"/>
          <w14:textFill>
            <w14:solidFill>
              <w14:schemeClr w14:val="tx1"/>
            </w14:solidFill>
          </w14:textFill>
        </w:rPr>
        <w:t>余</w:t>
      </w:r>
      <w:r>
        <w:rPr>
          <w:rFonts w:hint="eastAsia" w:ascii="宋体" w:hAnsi="宋体" w:eastAsia="宋体" w:cs="宋体"/>
          <w:color w:val="000000" w:themeColor="text1"/>
          <w:sz w:val="24"/>
          <w:szCs w:val="24"/>
          <w:highlight w:val="none"/>
          <w14:textFill>
            <w14:solidFill>
              <w14:schemeClr w14:val="tx1"/>
            </w14:solidFill>
          </w14:textFill>
        </w:rPr>
        <w:t>次，研讨部署本科教育教学改革及建设任务。各</w:t>
      </w:r>
      <w:r>
        <w:rPr>
          <w:rFonts w:hint="eastAsia" w:ascii="宋体" w:hAnsi="宋体" w:eastAsia="宋体" w:cs="宋体"/>
          <w:color w:val="000000" w:themeColor="text1"/>
          <w:sz w:val="24"/>
          <w:szCs w:val="24"/>
          <w:highlight w:val="none"/>
          <w:lang w:val="en-US" w:eastAsia="zh-CN"/>
          <w14:textFill>
            <w14:solidFill>
              <w14:schemeClr w14:val="tx1"/>
            </w14:solidFill>
          </w14:textFill>
        </w:rPr>
        <w:t>职能</w:t>
      </w:r>
      <w:r>
        <w:rPr>
          <w:rFonts w:hint="eastAsia" w:ascii="宋体" w:hAnsi="宋体" w:eastAsia="宋体" w:cs="宋体"/>
          <w:color w:val="000000" w:themeColor="text1"/>
          <w:sz w:val="24"/>
          <w:szCs w:val="24"/>
          <w:highlight w:val="none"/>
          <w14:textFill>
            <w14:solidFill>
              <w14:schemeClr w14:val="tx1"/>
            </w14:solidFill>
          </w14:textFill>
        </w:rPr>
        <w:t>部门</w:t>
      </w:r>
      <w:r>
        <w:rPr>
          <w:rFonts w:hint="eastAsia" w:ascii="宋体" w:hAnsi="宋体" w:eastAsia="宋体" w:cs="宋体"/>
          <w:color w:val="000000" w:themeColor="text1"/>
          <w:sz w:val="24"/>
          <w:szCs w:val="24"/>
          <w:highlight w:val="none"/>
          <w:lang w:val="en-US" w:eastAsia="zh-CN"/>
          <w14:textFill>
            <w14:solidFill>
              <w14:schemeClr w14:val="tx1"/>
            </w14:solidFill>
          </w14:textFill>
        </w:rPr>
        <w:t>进一步</w:t>
      </w:r>
      <w:r>
        <w:rPr>
          <w:rFonts w:hint="eastAsia" w:ascii="宋体" w:hAnsi="宋体" w:eastAsia="宋体" w:cs="宋体"/>
          <w:color w:val="000000" w:themeColor="text1"/>
          <w:sz w:val="24"/>
          <w:szCs w:val="24"/>
          <w:highlight w:val="none"/>
          <w14:textFill>
            <w14:solidFill>
              <w14:schemeClr w14:val="tx1"/>
            </w14:solidFill>
          </w14:textFill>
        </w:rPr>
        <w:t>加强合作形成合力，在制度保障、政策导向及资源配置等方面为人才培养中心工作提供了有力支撑。</w:t>
      </w:r>
      <w:r>
        <w:rPr>
          <w:rFonts w:hint="eastAsia" w:ascii="宋体" w:hAnsi="宋体" w:eastAsia="宋体" w:cs="宋体"/>
          <w:color w:val="000000" w:themeColor="text1"/>
          <w:sz w:val="24"/>
          <w:szCs w:val="24"/>
          <w:highlight w:val="none"/>
          <w:lang w:val="en-US" w:eastAsia="zh-CN"/>
          <w14:textFill>
            <w14:solidFill>
              <w14:schemeClr w14:val="tx1"/>
            </w14:solidFill>
          </w14:textFill>
        </w:rPr>
        <w:t>本学年，</w:t>
      </w:r>
      <w:r>
        <w:rPr>
          <w:rFonts w:hint="eastAsia" w:ascii="宋体" w:hAnsi="宋体" w:eastAsia="宋体" w:cs="宋体"/>
          <w:color w:val="000000" w:themeColor="text1"/>
          <w:sz w:val="24"/>
          <w:szCs w:val="24"/>
          <w:highlight w:val="none"/>
          <w14:textFill>
            <w14:solidFill>
              <w14:schemeClr w14:val="tx1"/>
            </w14:solidFill>
          </w14:textFill>
        </w:rPr>
        <w:t>校领导听课112学时，中层领导干部听课858学时</w:t>
      </w:r>
      <w:r>
        <w:rPr>
          <w:rFonts w:hint="eastAsia" w:ascii="宋体" w:hAnsi="宋体" w:eastAsia="宋体" w:cs="宋体"/>
          <w:color w:val="000000" w:themeColor="text1"/>
          <w:sz w:val="24"/>
          <w:szCs w:val="24"/>
          <w:highlight w:val="none"/>
          <w:lang w:eastAsia="zh-CN"/>
          <w14:textFill>
            <w14:solidFill>
              <w14:schemeClr w14:val="tx1"/>
            </w14:solidFill>
          </w14:textFill>
        </w:rPr>
        <w:t>。</w:t>
      </w:r>
    </w:p>
    <w:bookmarkEnd w:id="50"/>
    <w:p w14:paraId="72C98A5D">
      <w:pPr>
        <w:pStyle w:val="3"/>
        <w:keepNext/>
        <w:keepLines/>
        <w:pageBreakBefore w:val="0"/>
        <w:widowControl w:val="0"/>
        <w:kinsoku/>
        <w:wordWrap/>
        <w:overflowPunct/>
        <w:topLinePunct w:val="0"/>
        <w:autoSpaceDE/>
        <w:autoSpaceDN/>
        <w:bidi w:val="0"/>
        <w:adjustRightInd/>
        <w:snapToGrid/>
        <w:spacing w:before="0" w:after="0" w:line="240" w:lineRule="auto"/>
        <w:jc w:val="left"/>
        <w:textAlignment w:val="auto"/>
        <w:rPr>
          <w:rFonts w:hint="eastAsia" w:ascii="Times New Roman" w:hAnsi="Times New Roman" w:eastAsia="黑体" w:cs="Times New Roman"/>
          <w:sz w:val="28"/>
          <w:szCs w:val="28"/>
          <w:highlight w:val="none"/>
          <w:lang w:eastAsia="zh-CN"/>
        </w:rPr>
      </w:pPr>
      <w:bookmarkStart w:id="52" w:name="_Toc18966"/>
      <w:r>
        <w:rPr>
          <w:rFonts w:hint="eastAsia" w:ascii="Times New Roman" w:hAnsi="Times New Roman" w:eastAsia="黑体" w:cs="Times New Roman"/>
          <w:sz w:val="28"/>
          <w:szCs w:val="28"/>
          <w:highlight w:val="none"/>
          <w:lang w:eastAsia="zh-CN"/>
        </w:rPr>
        <w:t>（</w:t>
      </w:r>
      <w:r>
        <w:rPr>
          <w:rFonts w:hint="eastAsia" w:ascii="Times New Roman" w:hAnsi="Times New Roman" w:eastAsia="黑体" w:cs="Times New Roman"/>
          <w:sz w:val="28"/>
          <w:szCs w:val="28"/>
          <w:highlight w:val="none"/>
          <w:lang w:val="en-US" w:eastAsia="zh-CN"/>
        </w:rPr>
        <w:t>二</w:t>
      </w:r>
      <w:r>
        <w:rPr>
          <w:rFonts w:hint="eastAsia" w:ascii="Times New Roman" w:hAnsi="Times New Roman" w:eastAsia="黑体" w:cs="Times New Roman"/>
          <w:sz w:val="28"/>
          <w:szCs w:val="28"/>
          <w:highlight w:val="none"/>
          <w:lang w:eastAsia="zh-CN"/>
        </w:rPr>
        <w:t>）质量管理</w:t>
      </w:r>
      <w:bookmarkEnd w:id="52"/>
    </w:p>
    <w:p w14:paraId="444B4A15">
      <w:pPr>
        <w:pStyle w:val="4"/>
        <w:keepNext/>
        <w:keepLines/>
        <w:pageBreakBefore w:val="0"/>
        <w:widowControl w:val="0"/>
        <w:kinsoku/>
        <w:wordWrap/>
        <w:overflowPunct/>
        <w:topLinePunct w:val="0"/>
        <w:autoSpaceDE/>
        <w:autoSpaceDN/>
        <w:bidi w:val="0"/>
        <w:adjustRightInd/>
        <w:snapToGrid/>
        <w:spacing w:before="0" w:after="0" w:line="360" w:lineRule="auto"/>
        <w:jc w:val="left"/>
        <w:textAlignment w:val="auto"/>
        <w:rPr>
          <w:rFonts w:ascii="Times New Roman" w:hAnsi="Times New Roman" w:eastAsia="黑体" w:cs="Times New Roman"/>
          <w:sz w:val="24"/>
          <w:szCs w:val="24"/>
          <w:highlight w:val="none"/>
        </w:rPr>
      </w:pPr>
      <w:bookmarkStart w:id="53" w:name="_Toc15712"/>
      <w:r>
        <w:rPr>
          <w:rFonts w:hint="eastAsia" w:ascii="Times New Roman" w:hAnsi="Times New Roman" w:eastAsia="黑体" w:cs="Times New Roman"/>
          <w:sz w:val="24"/>
          <w:szCs w:val="24"/>
          <w:highlight w:val="none"/>
          <w:lang w:val="en-US" w:eastAsia="zh-CN"/>
        </w:rPr>
        <w:t>1</w:t>
      </w:r>
      <w:r>
        <w:rPr>
          <w:rFonts w:ascii="Times New Roman" w:hAnsi="Times New Roman" w:eastAsia="黑体" w:cs="Times New Roman"/>
          <w:sz w:val="24"/>
          <w:szCs w:val="24"/>
          <w:highlight w:val="none"/>
        </w:rPr>
        <w:t>.质量制度与质量标准</w:t>
      </w:r>
      <w:bookmarkEnd w:id="53"/>
    </w:p>
    <w:p w14:paraId="615B39A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宋体" w:cs="Times New Roman"/>
          <w:sz w:val="24"/>
          <w:szCs w:val="24"/>
          <w:highlight w:val="none"/>
          <w:lang w:eastAsia="zh"/>
        </w:rPr>
      </w:pPr>
      <w:r>
        <w:rPr>
          <w:rFonts w:hint="eastAsia" w:ascii="Times New Roman" w:hAnsi="Times New Roman" w:eastAsia="宋体" w:cs="Times New Roman"/>
          <w:sz w:val="24"/>
          <w:szCs w:val="24"/>
          <w:highlight w:val="none"/>
          <w:lang w:val="en-US" w:eastAsia="zh-CN"/>
        </w:rPr>
        <w:t>学校对标新一轮审核评估“应用技术型”高校质量保障能力建设要求，按照</w:t>
      </w:r>
      <w:r>
        <w:rPr>
          <w:rFonts w:hint="eastAsia" w:ascii="Times New Roman" w:hAnsi="Times New Roman" w:eastAsia="宋体" w:cs="Times New Roman"/>
          <w:sz w:val="24"/>
          <w:szCs w:val="24"/>
          <w:highlight w:val="none"/>
        </w:rPr>
        <w:t>“学生中心、产出导向、持续改进”理念</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lang w:val="en-US" w:eastAsia="zh-CN"/>
        </w:rPr>
        <w:t>持续完善</w:t>
      </w:r>
      <w:r>
        <w:rPr>
          <w:rFonts w:hint="eastAsia" w:ascii="Times New Roman" w:hAnsi="Times New Roman" w:eastAsia="宋体" w:cs="Times New Roman"/>
          <w:sz w:val="24"/>
          <w:szCs w:val="24"/>
          <w:highlight w:val="none"/>
          <w:lang w:eastAsia="zh-CN"/>
        </w:rPr>
        <w:t>“标准落实—运行管理—监控评价—分析反馈—持续改进”的质量运行机制（</w:t>
      </w:r>
      <w:r>
        <w:rPr>
          <w:rFonts w:hint="eastAsia" w:ascii="Times New Roman" w:hAnsi="Times New Roman" w:eastAsia="宋体" w:cs="Times New Roman"/>
          <w:bCs/>
          <w:color w:val="0000FF"/>
          <w:kern w:val="0"/>
          <w:sz w:val="24"/>
          <w:szCs w:val="24"/>
          <w:highlight w:val="none"/>
          <w:lang w:val="en-US" w:eastAsia="zh-CN"/>
        </w:rPr>
        <w:t>图8</w:t>
      </w:r>
      <w:r>
        <w:rPr>
          <w:rFonts w:hint="eastAsia" w:ascii="Times New Roman" w:hAnsi="Times New Roman" w:eastAsia="宋体" w:cs="Times New Roman"/>
          <w:sz w:val="24"/>
          <w:szCs w:val="24"/>
          <w:highlight w:val="none"/>
          <w:lang w:eastAsia="zh-CN"/>
        </w:rPr>
        <w:t>），不断规范本科教学质量管理，不断完善质量保障机制。</w:t>
      </w:r>
      <w:r>
        <w:rPr>
          <w:rFonts w:hint="eastAsia" w:ascii="Times New Roman" w:hAnsi="Times New Roman" w:eastAsia="宋体" w:cs="Times New Roman"/>
          <w:sz w:val="24"/>
          <w:szCs w:val="24"/>
          <w:highlight w:val="none"/>
          <w:lang w:val="en-US" w:eastAsia="zh-CN"/>
        </w:rPr>
        <w:t>2024年</w:t>
      </w:r>
      <w:r>
        <w:rPr>
          <w:rFonts w:hint="eastAsia" w:ascii="Times New Roman" w:hAnsi="Times New Roman" w:eastAsia="宋体" w:cs="Times New Roman"/>
          <w:sz w:val="24"/>
          <w:szCs w:val="24"/>
          <w:highlight w:val="none"/>
          <w:lang w:eastAsia="zh"/>
        </w:rPr>
        <w:t>，</w:t>
      </w:r>
      <w:r>
        <w:rPr>
          <w:rFonts w:hint="eastAsia" w:ascii="Times New Roman" w:hAnsi="Times New Roman" w:eastAsia="宋体" w:cs="Times New Roman"/>
          <w:sz w:val="24"/>
          <w:szCs w:val="24"/>
          <w:highlight w:val="none"/>
          <w:lang w:val="en-US" w:eastAsia="zh-CN"/>
        </w:rPr>
        <w:t>修订完善</w:t>
      </w:r>
      <w:r>
        <w:rPr>
          <w:rFonts w:hint="eastAsia" w:ascii="Times New Roman" w:hAnsi="Times New Roman" w:eastAsia="宋体" w:cs="Times New Roman"/>
          <w:sz w:val="24"/>
          <w:szCs w:val="24"/>
          <w:highlight w:val="none"/>
        </w:rPr>
        <w:t>《上海电力大学本科教学质量标准纲要》，</w:t>
      </w:r>
      <w:r>
        <w:rPr>
          <w:rFonts w:hint="eastAsia" w:ascii="Times New Roman" w:hAnsi="Times New Roman" w:eastAsia="宋体" w:cs="Times New Roman"/>
          <w:sz w:val="24"/>
          <w:szCs w:val="24"/>
          <w:highlight w:val="none"/>
          <w:lang w:val="en-US" w:eastAsia="zh-CN"/>
        </w:rPr>
        <w:t>进一步</w:t>
      </w:r>
      <w:r>
        <w:rPr>
          <w:rFonts w:hint="eastAsia" w:ascii="Times New Roman" w:hAnsi="Times New Roman" w:eastAsia="宋体" w:cs="Times New Roman"/>
          <w:sz w:val="24"/>
          <w:szCs w:val="24"/>
          <w:highlight w:val="none"/>
        </w:rPr>
        <w:t>明确教学各环节质量要求。</w:t>
      </w:r>
      <w:r>
        <w:rPr>
          <w:rFonts w:hint="eastAsia" w:ascii="Times New Roman" w:hAnsi="Times New Roman" w:eastAsia="宋体" w:cs="Times New Roman"/>
          <w:sz w:val="24"/>
          <w:szCs w:val="24"/>
          <w:highlight w:val="none"/>
          <w:lang w:eastAsia="zh"/>
        </w:rPr>
        <w:t>制（修）订</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lang w:eastAsia="zh"/>
        </w:rPr>
        <w:t>上海电力大学校院两级本科教学质量保障体系实施办法</w:t>
      </w:r>
      <w:r>
        <w:rPr>
          <w:rFonts w:hint="eastAsia" w:ascii="Times New Roman" w:hAnsi="Times New Roman" w:eastAsia="宋体" w:cs="Times New Roman"/>
          <w:sz w:val="24"/>
          <w:szCs w:val="24"/>
          <w:highlight w:val="none"/>
          <w:lang w:eastAsia="zh-CN"/>
        </w:rPr>
        <w:t>》《上海电力大学本科教学质量管理实施办法》《上海电力大学本科教学授课质量评价工作实施办法》《上海电力大学本科人才培养质量达成度评价与持续改进工作实施办法》</w:t>
      </w:r>
      <w:r>
        <w:rPr>
          <w:rFonts w:hint="eastAsia" w:ascii="Times New Roman" w:hAnsi="Times New Roman" w:eastAsia="宋体" w:cs="Times New Roman"/>
          <w:sz w:val="24"/>
          <w:szCs w:val="24"/>
          <w:highlight w:val="none"/>
          <w:lang w:val="en-US" w:eastAsia="zh-CN"/>
        </w:rPr>
        <w:t>等</w:t>
      </w:r>
      <w:r>
        <w:rPr>
          <w:rFonts w:hint="eastAsia" w:ascii="Times New Roman" w:hAnsi="Times New Roman" w:eastAsia="宋体" w:cs="Times New Roman"/>
          <w:sz w:val="24"/>
          <w:szCs w:val="24"/>
          <w:highlight w:val="none"/>
          <w:lang w:eastAsia="zh"/>
        </w:rPr>
        <w:t>质量保障、质量管理、质量评价、持续改进等方面的制度</w:t>
      </w:r>
      <w:r>
        <w:rPr>
          <w:rFonts w:hint="eastAsia" w:ascii="Times New Roman" w:hAnsi="Times New Roman" w:eastAsia="宋体" w:cs="Times New Roman"/>
          <w:sz w:val="24"/>
          <w:szCs w:val="24"/>
          <w:highlight w:val="none"/>
        </w:rPr>
        <w:t>十余项</w:t>
      </w:r>
      <w:r>
        <w:rPr>
          <w:rFonts w:hint="eastAsia" w:ascii="Times New Roman" w:hAnsi="Times New Roman" w:eastAsia="宋体" w:cs="Times New Roman"/>
          <w:sz w:val="24"/>
          <w:szCs w:val="24"/>
          <w:highlight w:val="none"/>
          <w:lang w:eastAsia="zh"/>
        </w:rPr>
        <w:t>。</w:t>
      </w:r>
    </w:p>
    <w:p w14:paraId="1D82D96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Times New Roman"/>
          <w:sz w:val="24"/>
          <w:szCs w:val="24"/>
          <w:highlight w:val="none"/>
          <w:lang w:eastAsia="zh"/>
        </w:rPr>
      </w:pPr>
      <w:r>
        <w:rPr>
          <w:rFonts w:ascii="Times New Roman" w:hAnsi="Times New Roman" w:eastAsia="宋体" w:cs="Times New Roman"/>
          <w:b/>
          <w:color w:val="0000FF"/>
          <w:kern w:val="0"/>
          <w:szCs w:val="21"/>
          <w:highlight w:val="none"/>
        </w:rPr>
        <w:drawing>
          <wp:anchor distT="0" distB="0" distL="114300" distR="114300" simplePos="0" relativeHeight="251663360" behindDoc="0" locked="0" layoutInCell="1" allowOverlap="1">
            <wp:simplePos x="0" y="0"/>
            <wp:positionH relativeFrom="column">
              <wp:posOffset>100965</wp:posOffset>
            </wp:positionH>
            <wp:positionV relativeFrom="paragraph">
              <wp:posOffset>19685</wp:posOffset>
            </wp:positionV>
            <wp:extent cx="5293360" cy="4101465"/>
            <wp:effectExtent l="0" t="0" r="2540" b="13335"/>
            <wp:wrapTopAndBottom/>
            <wp:docPr id="9097918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791829" name="图片 1"/>
                    <pic:cNvPicPr>
                      <a:picLocks noChangeAspect="1"/>
                    </pic:cNvPicPr>
                  </pic:nvPicPr>
                  <pic:blipFill>
                    <a:blip r:embed="rId14"/>
                    <a:stretch>
                      <a:fillRect/>
                    </a:stretch>
                  </pic:blipFill>
                  <pic:spPr>
                    <a:xfrm>
                      <a:off x="0" y="0"/>
                      <a:ext cx="5293360" cy="4101465"/>
                    </a:xfrm>
                    <a:prstGeom prst="rect">
                      <a:avLst/>
                    </a:prstGeom>
                  </pic:spPr>
                </pic:pic>
              </a:graphicData>
            </a:graphic>
          </wp:anchor>
        </w:drawing>
      </w:r>
      <w:r>
        <w:rPr>
          <w:rFonts w:ascii="Times New Roman" w:hAnsi="Times New Roman" w:eastAsia="宋体" w:cs="Times New Roman"/>
          <w:b/>
          <w:color w:val="0000FF"/>
          <w:kern w:val="0"/>
          <w:szCs w:val="21"/>
          <w:highlight w:val="none"/>
        </w:rPr>
        <w:t>图</w:t>
      </w:r>
      <w:r>
        <w:rPr>
          <w:rFonts w:hint="eastAsia" w:ascii="Times New Roman" w:hAnsi="Times New Roman" w:eastAsia="宋体" w:cs="Times New Roman"/>
          <w:b/>
          <w:color w:val="0000FF"/>
          <w:kern w:val="0"/>
          <w:szCs w:val="21"/>
          <w:highlight w:val="none"/>
          <w:lang w:val="en-US" w:eastAsia="zh-CN"/>
        </w:rPr>
        <w:t>8</w:t>
      </w:r>
      <w:r>
        <w:rPr>
          <w:rFonts w:hint="eastAsia" w:ascii="Times New Roman" w:hAnsi="Times New Roman" w:eastAsia="宋体" w:cs="Times New Roman"/>
          <w:b/>
          <w:color w:val="auto"/>
          <w:kern w:val="0"/>
          <w:szCs w:val="21"/>
          <w:highlight w:val="none"/>
        </w:rPr>
        <w:t xml:space="preserve"> </w:t>
      </w:r>
      <w:r>
        <w:rPr>
          <w:rFonts w:hint="eastAsia" w:ascii="Times New Roman" w:hAnsi="Times New Roman" w:eastAsia="宋体" w:cs="Times New Roman"/>
          <w:color w:val="auto"/>
          <w:highlight w:val="none"/>
          <w:lang w:eastAsia="zh"/>
        </w:rPr>
        <w:t>上海电力大学</w:t>
      </w:r>
      <w:r>
        <w:rPr>
          <w:rFonts w:hint="eastAsia" w:ascii="Times New Roman" w:hAnsi="Times New Roman" w:eastAsia="宋体" w:cs="Times New Roman"/>
          <w:color w:val="auto"/>
          <w:highlight w:val="none"/>
        </w:rPr>
        <w:t>本科教学质量运行</w:t>
      </w:r>
      <w:r>
        <w:rPr>
          <w:rFonts w:hint="eastAsia" w:ascii="Times New Roman" w:hAnsi="Times New Roman" w:eastAsia="宋体" w:cs="Times New Roman"/>
          <w:color w:val="auto"/>
          <w:highlight w:val="none"/>
          <w:lang w:eastAsia="zh"/>
        </w:rPr>
        <w:t>机制</w:t>
      </w:r>
    </w:p>
    <w:p w14:paraId="1F760D65">
      <w:pPr>
        <w:pStyle w:val="4"/>
        <w:keepNext/>
        <w:keepLines/>
        <w:pageBreakBefore w:val="0"/>
        <w:widowControl w:val="0"/>
        <w:kinsoku/>
        <w:wordWrap/>
        <w:overflowPunct/>
        <w:topLinePunct w:val="0"/>
        <w:autoSpaceDE/>
        <w:autoSpaceDN/>
        <w:bidi w:val="0"/>
        <w:adjustRightInd/>
        <w:snapToGrid/>
        <w:spacing w:before="157" w:beforeLines="50" w:after="0" w:line="240" w:lineRule="auto"/>
        <w:jc w:val="left"/>
        <w:textAlignment w:val="auto"/>
        <w:rPr>
          <w:rFonts w:ascii="Times New Roman" w:hAnsi="Times New Roman" w:eastAsia="黑体" w:cs="Times New Roman"/>
          <w:sz w:val="24"/>
          <w:szCs w:val="24"/>
          <w:highlight w:val="none"/>
        </w:rPr>
      </w:pPr>
      <w:bookmarkStart w:id="54" w:name="_Toc23136"/>
      <w:r>
        <w:rPr>
          <w:rFonts w:hint="eastAsia" w:ascii="Times New Roman" w:hAnsi="Times New Roman" w:eastAsia="黑体" w:cs="Times New Roman"/>
          <w:sz w:val="24"/>
          <w:szCs w:val="24"/>
          <w:highlight w:val="none"/>
          <w:lang w:val="en-US" w:eastAsia="zh-CN"/>
        </w:rPr>
        <w:t>2</w:t>
      </w:r>
      <w:r>
        <w:rPr>
          <w:rFonts w:ascii="Times New Roman" w:hAnsi="Times New Roman" w:eastAsia="黑体" w:cs="Times New Roman"/>
          <w:sz w:val="24"/>
          <w:szCs w:val="24"/>
          <w:highlight w:val="none"/>
        </w:rPr>
        <w:t>.质量</w:t>
      </w:r>
      <w:r>
        <w:rPr>
          <w:rStyle w:val="23"/>
          <w:rFonts w:ascii="Times New Roman" w:hAnsi="Times New Roman" w:eastAsia="黑体" w:cs="Times New Roman"/>
          <w:b/>
          <w:bCs/>
          <w:sz w:val="24"/>
          <w:szCs w:val="24"/>
          <w:highlight w:val="none"/>
        </w:rPr>
        <w:t>保障机构及队伍建设情况</w:t>
      </w:r>
      <w:bookmarkEnd w:id="54"/>
    </w:p>
    <w:p w14:paraId="6003726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宋体" w:cs="Times New Roman"/>
          <w:sz w:val="24"/>
          <w:szCs w:val="24"/>
          <w:highlight w:val="none"/>
          <w:lang w:eastAsia="zh"/>
        </w:rPr>
      </w:pPr>
      <w:r>
        <w:rPr>
          <w:rFonts w:hint="eastAsia" w:ascii="Times New Roman" w:hAnsi="Times New Roman" w:eastAsia="宋体" w:cs="Times New Roman"/>
          <w:sz w:val="24"/>
          <w:szCs w:val="24"/>
          <w:highlight w:val="none"/>
        </w:rPr>
        <w:t>学校实行校院两级质量保障与监控体系，形成党委领导、分管副校长主抓、教务处</w:t>
      </w:r>
      <w:r>
        <w:rPr>
          <w:rFonts w:hint="eastAsia" w:ascii="Times New Roman" w:hAnsi="Times New Roman" w:eastAsia="宋体" w:cs="Times New Roman"/>
          <w:sz w:val="24"/>
          <w:szCs w:val="24"/>
          <w:highlight w:val="none"/>
          <w:lang w:eastAsia="zh"/>
        </w:rPr>
        <w:t>（教学质量管理办公室）、</w:t>
      </w:r>
      <w:r>
        <w:rPr>
          <w:rFonts w:hint="eastAsia" w:ascii="Times New Roman" w:hAnsi="Times New Roman" w:eastAsia="宋体" w:cs="Times New Roman"/>
          <w:sz w:val="24"/>
          <w:szCs w:val="24"/>
          <w:highlight w:val="none"/>
        </w:rPr>
        <w:t>校院两级督导组、二级教学单位、学生教学信息员为主体的质量管理</w:t>
      </w:r>
      <w:r>
        <w:rPr>
          <w:rFonts w:hint="eastAsia" w:ascii="Times New Roman" w:hAnsi="Times New Roman" w:eastAsia="宋体" w:cs="Times New Roman"/>
          <w:sz w:val="24"/>
          <w:szCs w:val="24"/>
          <w:highlight w:val="none"/>
          <w:lang w:eastAsia="zh"/>
        </w:rPr>
        <w:t>及质量监控队伍</w:t>
      </w:r>
      <w:r>
        <w:rPr>
          <w:rFonts w:hint="eastAsia" w:ascii="Times New Roman" w:hAnsi="Times New Roman" w:eastAsia="宋体" w:cs="Times New Roman"/>
          <w:sz w:val="24"/>
          <w:szCs w:val="24"/>
          <w:highlight w:val="none"/>
        </w:rPr>
        <w:t>。</w:t>
      </w:r>
    </w:p>
    <w:p w14:paraId="6D9413B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eastAsia="宋体" w:cs="Times New Roman"/>
          <w:sz w:val="24"/>
          <w:szCs w:val="24"/>
          <w:highlight w:val="none"/>
        </w:rPr>
      </w:pPr>
      <w:r>
        <w:rPr>
          <w:rFonts w:hint="eastAsia" w:ascii="宋体" w:hAnsi="宋体" w:eastAsia="宋体" w:cs="宋体"/>
          <w:strike w:val="0"/>
          <w:dstrike w:val="0"/>
          <w:color w:val="auto"/>
          <w:sz w:val="24"/>
          <w:szCs w:val="24"/>
          <w:highlight w:val="none"/>
          <w:lang w:val="en-US" w:eastAsia="zh-CN"/>
        </w:rPr>
        <w:t>学校</w:t>
      </w:r>
      <w:r>
        <w:rPr>
          <w:rFonts w:hint="eastAsia" w:ascii="宋体" w:hAnsi="宋体" w:eastAsia="宋体" w:cs="宋体"/>
          <w:strike w:val="0"/>
          <w:dstrike w:val="0"/>
          <w:color w:val="auto"/>
          <w:sz w:val="24"/>
          <w:szCs w:val="24"/>
          <w:highlight w:val="none"/>
        </w:rPr>
        <w:t>现有校领导</w:t>
      </w:r>
      <w:r>
        <w:rPr>
          <w:rFonts w:hint="eastAsia" w:ascii="Times New Roman" w:hAnsi="Times New Roman" w:eastAsia="宋体" w:cs="Times New Roman"/>
          <w:sz w:val="24"/>
          <w:szCs w:val="24"/>
          <w:highlight w:val="none"/>
          <w:lang w:val="en-US" w:eastAsia="zh-CN"/>
        </w:rPr>
        <w:t>9</w:t>
      </w:r>
      <w:r>
        <w:rPr>
          <w:rFonts w:hint="eastAsia" w:ascii="Times New Roman" w:hAnsi="Times New Roman" w:eastAsia="宋体" w:cs="Times New Roman"/>
          <w:sz w:val="24"/>
          <w:szCs w:val="24"/>
          <w:highlight w:val="none"/>
        </w:rPr>
        <w:t>名</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rPr>
        <w:t>其中具有正高级职称</w:t>
      </w:r>
      <w:r>
        <w:rPr>
          <w:rFonts w:hint="eastAsia" w:ascii="Times New Roman" w:hAnsi="Times New Roman" w:eastAsia="宋体" w:cs="Times New Roman"/>
          <w:sz w:val="24"/>
          <w:szCs w:val="24"/>
          <w:highlight w:val="none"/>
          <w:lang w:val="en-US" w:eastAsia="zh-CN"/>
        </w:rPr>
        <w:t>6</w:t>
      </w:r>
      <w:r>
        <w:rPr>
          <w:rFonts w:hint="eastAsia" w:ascii="Times New Roman" w:hAnsi="Times New Roman" w:eastAsia="宋体" w:cs="Times New Roman"/>
          <w:sz w:val="24"/>
          <w:szCs w:val="24"/>
          <w:highlight w:val="none"/>
        </w:rPr>
        <w:t>名，</w:t>
      </w:r>
      <w:r>
        <w:rPr>
          <w:rFonts w:hint="eastAsia" w:ascii="Times New Roman" w:hAnsi="Times New Roman" w:eastAsia="宋体" w:cs="Times New Roman"/>
          <w:sz w:val="24"/>
          <w:szCs w:val="24"/>
          <w:highlight w:val="none"/>
          <w:lang w:val="en-US" w:eastAsia="zh-CN"/>
        </w:rPr>
        <w:t>占66.67</w:t>
      </w:r>
      <w:r>
        <w:rPr>
          <w:rFonts w:hint="eastAsia" w:ascii="Times New Roman" w:hAnsi="Times New Roman" w:eastAsia="宋体" w:cs="Times New Roman"/>
          <w:sz w:val="24"/>
          <w:szCs w:val="24"/>
          <w:highlight w:val="none"/>
        </w:rPr>
        <w:t>%，具有博士学位</w:t>
      </w:r>
      <w:r>
        <w:rPr>
          <w:rFonts w:hint="eastAsia" w:ascii="Times New Roman" w:hAnsi="Times New Roman" w:eastAsia="宋体" w:cs="Times New Roman"/>
          <w:sz w:val="24"/>
          <w:szCs w:val="24"/>
          <w:highlight w:val="none"/>
          <w:lang w:val="en-US" w:eastAsia="zh-CN"/>
        </w:rPr>
        <w:t>5</w:t>
      </w:r>
      <w:r>
        <w:rPr>
          <w:rFonts w:hint="eastAsia" w:ascii="Times New Roman" w:hAnsi="Times New Roman" w:eastAsia="宋体" w:cs="Times New Roman"/>
          <w:sz w:val="24"/>
          <w:szCs w:val="24"/>
          <w:highlight w:val="none"/>
        </w:rPr>
        <w:t>名，</w:t>
      </w:r>
      <w:r>
        <w:rPr>
          <w:rFonts w:hint="eastAsia" w:ascii="Times New Roman" w:hAnsi="Times New Roman" w:eastAsia="宋体" w:cs="Times New Roman"/>
          <w:sz w:val="24"/>
          <w:szCs w:val="24"/>
          <w:highlight w:val="none"/>
          <w:lang w:val="en-US" w:eastAsia="zh-CN"/>
        </w:rPr>
        <w:t>占55.56</w:t>
      </w:r>
      <w:r>
        <w:rPr>
          <w:rFonts w:hint="eastAsia" w:ascii="Times New Roman" w:hAnsi="Times New Roman" w:eastAsia="宋体" w:cs="Times New Roman"/>
          <w:sz w:val="24"/>
          <w:szCs w:val="24"/>
          <w:highlight w:val="none"/>
        </w:rPr>
        <w:t>%</w:t>
      </w:r>
      <w:r>
        <w:rPr>
          <w:rFonts w:hint="eastAsia" w:ascii="宋体" w:hAnsi="宋体" w:eastAsia="宋体" w:cs="宋体"/>
          <w:strike w:val="0"/>
          <w:dstrike w:val="0"/>
          <w:color w:val="auto"/>
          <w:sz w:val="24"/>
          <w:szCs w:val="24"/>
          <w:highlight w:val="none"/>
        </w:rPr>
        <w:t>。</w:t>
      </w:r>
      <w:r>
        <w:rPr>
          <w:rFonts w:ascii="Times New Roman" w:hAnsi="Times New Roman" w:eastAsia="宋体" w:cs="Times New Roman"/>
          <w:sz w:val="24"/>
          <w:szCs w:val="24"/>
          <w:highlight w:val="none"/>
        </w:rPr>
        <w:t>校级教学管理人员3</w:t>
      </w:r>
      <w:r>
        <w:rPr>
          <w:rFonts w:hint="eastAsia" w:ascii="Times New Roman" w:hAnsi="Times New Roman" w:eastAsia="宋体" w:cs="Times New Roman"/>
          <w:sz w:val="24"/>
          <w:szCs w:val="24"/>
          <w:highlight w:val="none"/>
          <w:lang w:val="en-US" w:eastAsia="zh-CN"/>
        </w:rPr>
        <w:t>7</w:t>
      </w:r>
      <w:r>
        <w:rPr>
          <w:rFonts w:ascii="Times New Roman" w:hAnsi="Times New Roman" w:eastAsia="宋体" w:cs="Times New Roman"/>
          <w:sz w:val="24"/>
          <w:szCs w:val="24"/>
          <w:highlight w:val="none"/>
        </w:rPr>
        <w:t>人，其中高级职称5人，占13.</w:t>
      </w:r>
      <w:r>
        <w:rPr>
          <w:rFonts w:hint="eastAsia" w:ascii="Times New Roman" w:hAnsi="Times New Roman" w:eastAsia="宋体" w:cs="Times New Roman"/>
          <w:sz w:val="24"/>
          <w:szCs w:val="24"/>
          <w:highlight w:val="none"/>
          <w:lang w:val="en-US" w:eastAsia="zh-CN"/>
        </w:rPr>
        <w:t>51</w:t>
      </w:r>
      <w:r>
        <w:rPr>
          <w:rFonts w:ascii="Times New Roman" w:hAnsi="Times New Roman" w:eastAsia="宋体" w:cs="Times New Roman"/>
          <w:sz w:val="24"/>
          <w:szCs w:val="24"/>
          <w:highlight w:val="none"/>
        </w:rPr>
        <w:t>%；具有硕士及以上学位3</w:t>
      </w:r>
      <w:r>
        <w:rPr>
          <w:rFonts w:hint="eastAsia" w:ascii="Times New Roman" w:hAnsi="Times New Roman" w:eastAsia="宋体" w:cs="Times New Roman"/>
          <w:sz w:val="24"/>
          <w:szCs w:val="24"/>
          <w:highlight w:val="none"/>
          <w:lang w:val="en-US" w:eastAsia="zh-CN"/>
        </w:rPr>
        <w:t>5</w:t>
      </w:r>
      <w:r>
        <w:rPr>
          <w:rFonts w:ascii="Times New Roman" w:hAnsi="Times New Roman" w:eastAsia="宋体" w:cs="Times New Roman"/>
          <w:sz w:val="24"/>
          <w:szCs w:val="24"/>
          <w:highlight w:val="none"/>
        </w:rPr>
        <w:t>人，占94.</w:t>
      </w:r>
      <w:r>
        <w:rPr>
          <w:rFonts w:hint="eastAsia" w:ascii="Times New Roman" w:hAnsi="Times New Roman" w:eastAsia="宋体" w:cs="Times New Roman"/>
          <w:sz w:val="24"/>
          <w:szCs w:val="24"/>
          <w:highlight w:val="none"/>
          <w:lang w:val="en-US" w:eastAsia="zh-CN"/>
        </w:rPr>
        <w:t>59</w:t>
      </w:r>
      <w:r>
        <w:rPr>
          <w:rFonts w:ascii="Times New Roman" w:hAnsi="Times New Roman" w:eastAsia="宋体" w:cs="Times New Roman"/>
          <w:sz w:val="24"/>
          <w:szCs w:val="24"/>
          <w:highlight w:val="none"/>
        </w:rPr>
        <w:t>%。院级教学管理人员</w:t>
      </w:r>
      <w:r>
        <w:rPr>
          <w:rFonts w:hint="eastAsia" w:ascii="Times New Roman" w:hAnsi="Times New Roman" w:eastAsia="宋体" w:cs="Times New Roman"/>
          <w:sz w:val="24"/>
          <w:szCs w:val="24"/>
          <w:highlight w:val="none"/>
          <w:lang w:val="en-US" w:eastAsia="zh-CN"/>
        </w:rPr>
        <w:t>66</w:t>
      </w:r>
      <w:r>
        <w:rPr>
          <w:rFonts w:ascii="Times New Roman" w:hAnsi="Times New Roman" w:eastAsia="宋体" w:cs="Times New Roman"/>
          <w:sz w:val="24"/>
          <w:szCs w:val="24"/>
          <w:highlight w:val="none"/>
        </w:rPr>
        <w:t>人，其中高级职称</w:t>
      </w:r>
      <w:r>
        <w:rPr>
          <w:rFonts w:hint="eastAsia" w:ascii="Times New Roman" w:hAnsi="Times New Roman" w:eastAsia="宋体" w:cs="Times New Roman"/>
          <w:sz w:val="24"/>
          <w:szCs w:val="24"/>
          <w:highlight w:val="none"/>
          <w:lang w:val="en-US" w:eastAsia="zh-CN"/>
        </w:rPr>
        <w:t>22</w:t>
      </w:r>
      <w:r>
        <w:rPr>
          <w:rFonts w:ascii="Times New Roman" w:hAnsi="Times New Roman" w:eastAsia="宋体" w:cs="Times New Roman"/>
          <w:sz w:val="24"/>
          <w:szCs w:val="24"/>
          <w:highlight w:val="none"/>
        </w:rPr>
        <w:t>人，占</w:t>
      </w:r>
      <w:r>
        <w:rPr>
          <w:rFonts w:hint="eastAsia" w:ascii="Times New Roman" w:hAnsi="Times New Roman" w:eastAsia="宋体" w:cs="Times New Roman"/>
          <w:sz w:val="24"/>
          <w:szCs w:val="24"/>
          <w:highlight w:val="none"/>
          <w:lang w:val="en-US" w:eastAsia="zh-CN"/>
        </w:rPr>
        <w:t>33.33</w:t>
      </w:r>
      <w:r>
        <w:rPr>
          <w:rFonts w:ascii="Times New Roman" w:hAnsi="Times New Roman" w:eastAsia="宋体" w:cs="Times New Roman"/>
          <w:sz w:val="24"/>
          <w:szCs w:val="24"/>
          <w:highlight w:val="none"/>
        </w:rPr>
        <w:t>%；具有硕士及以上学位</w:t>
      </w:r>
      <w:r>
        <w:rPr>
          <w:rFonts w:hint="eastAsia" w:ascii="Times New Roman" w:hAnsi="Times New Roman" w:eastAsia="宋体" w:cs="Times New Roman"/>
          <w:sz w:val="24"/>
          <w:szCs w:val="24"/>
          <w:highlight w:val="none"/>
          <w:lang w:val="en-US" w:eastAsia="zh-CN"/>
        </w:rPr>
        <w:t>62</w:t>
      </w:r>
      <w:r>
        <w:rPr>
          <w:rFonts w:ascii="Times New Roman" w:hAnsi="Times New Roman" w:eastAsia="宋体" w:cs="Times New Roman"/>
          <w:sz w:val="24"/>
          <w:szCs w:val="24"/>
          <w:highlight w:val="none"/>
        </w:rPr>
        <w:t>人，占</w:t>
      </w:r>
      <w:r>
        <w:rPr>
          <w:rFonts w:hint="eastAsia" w:ascii="Times New Roman" w:hAnsi="Times New Roman" w:eastAsia="宋体" w:cs="Times New Roman"/>
          <w:sz w:val="24"/>
          <w:szCs w:val="24"/>
          <w:highlight w:val="none"/>
          <w:lang w:val="en-US" w:eastAsia="zh-CN"/>
        </w:rPr>
        <w:t>93.94</w:t>
      </w:r>
      <w:r>
        <w:rPr>
          <w:rFonts w:ascii="Times New Roman" w:hAnsi="Times New Roman" w:eastAsia="宋体" w:cs="Times New Roman"/>
          <w:sz w:val="24"/>
          <w:szCs w:val="24"/>
          <w:highlight w:val="none"/>
        </w:rPr>
        <w:t>%。专职教学质量监控人员6人，其中高级职称1人，占16.67%；具有硕士及以上学位6人，占100%。</w:t>
      </w:r>
      <w:r>
        <w:rPr>
          <w:rFonts w:hint="eastAsia" w:ascii="Times New Roman" w:hAnsi="Times New Roman" w:eastAsia="宋体" w:cs="Times New Roman"/>
          <w:sz w:val="24"/>
          <w:szCs w:val="24"/>
          <w:highlight w:val="none"/>
          <w:lang w:val="en-US" w:eastAsia="zh-CN"/>
        </w:rPr>
        <w:t>现有</w:t>
      </w:r>
      <w:r>
        <w:rPr>
          <w:rFonts w:hint="eastAsia" w:ascii="Times New Roman" w:hAnsi="Times New Roman" w:eastAsia="宋体" w:cs="Times New Roman"/>
          <w:sz w:val="24"/>
          <w:szCs w:val="24"/>
          <w:highlight w:val="none"/>
        </w:rPr>
        <w:t>26名校级督导、135名院级督导</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rPr>
        <w:t>学生教学信息员</w:t>
      </w:r>
      <w:r>
        <w:rPr>
          <w:rFonts w:hint="eastAsia" w:ascii="Times New Roman" w:hAnsi="Times New Roman" w:eastAsia="宋体" w:cs="Times New Roman"/>
          <w:sz w:val="24"/>
          <w:szCs w:val="24"/>
          <w:highlight w:val="none"/>
          <w:lang w:val="en-US" w:eastAsia="zh-CN"/>
        </w:rPr>
        <w:t>344名</w:t>
      </w:r>
      <w:r>
        <w:rPr>
          <w:rFonts w:hint="eastAsia" w:ascii="Times New Roman" w:hAnsi="Times New Roman" w:eastAsia="宋体" w:cs="Times New Roman"/>
          <w:sz w:val="24"/>
          <w:szCs w:val="24"/>
          <w:highlight w:val="none"/>
        </w:rPr>
        <w:t>。</w:t>
      </w:r>
    </w:p>
    <w:p w14:paraId="25C3D64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专职学生辅导员78人，其中本科生辅导员72人，按本科生数10963计算，学生与本科生辅导员的比例为152:1。学生辅导员中，具有高级职称的1人，占1.28%，具有中级职称的42人，占53.85%；具有研究生学历的70人，占89.74%，具有大学本科学历的8人，占10.26%。专职心理咨询工作人员7名，学生与心理咨询工作人员之比为2145.57:1。专职就业工作人员6名，应届毕业生与专职就业工作人员之比为414.33:1。</w:t>
      </w:r>
    </w:p>
    <w:p w14:paraId="2268174F">
      <w:pPr>
        <w:pStyle w:val="4"/>
        <w:keepNext/>
        <w:keepLines/>
        <w:pageBreakBefore w:val="0"/>
        <w:widowControl w:val="0"/>
        <w:kinsoku/>
        <w:wordWrap/>
        <w:overflowPunct/>
        <w:topLinePunct w:val="0"/>
        <w:autoSpaceDE/>
        <w:autoSpaceDN/>
        <w:bidi w:val="0"/>
        <w:adjustRightInd/>
        <w:snapToGrid/>
        <w:spacing w:before="157" w:beforeLines="50" w:after="0" w:line="240" w:lineRule="auto"/>
        <w:jc w:val="left"/>
        <w:textAlignment w:val="auto"/>
        <w:rPr>
          <w:rFonts w:hint="eastAsia" w:ascii="Times New Roman" w:hAnsi="Times New Roman" w:eastAsia="黑体" w:cs="Times New Roman"/>
          <w:color w:val="C00000"/>
          <w:sz w:val="24"/>
          <w:szCs w:val="24"/>
          <w:highlight w:val="none"/>
          <w:lang w:eastAsia="zh-CN"/>
        </w:rPr>
      </w:pPr>
      <w:bookmarkStart w:id="55" w:name="_Toc28538"/>
      <w:r>
        <w:rPr>
          <w:rFonts w:ascii="Times New Roman" w:hAnsi="Times New Roman" w:eastAsia="黑体" w:cs="Times New Roman"/>
          <w:sz w:val="24"/>
          <w:szCs w:val="24"/>
          <w:highlight w:val="none"/>
        </w:rPr>
        <w:t>3.学业考评机制落实情况</w:t>
      </w:r>
      <w:bookmarkEnd w:id="55"/>
    </w:p>
    <w:p w14:paraId="63D0DFA6">
      <w:pPr>
        <w:spacing w:line="400" w:lineRule="exact"/>
        <w:ind w:firstLine="482" w:firstLineChars="200"/>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eastAsia" w:ascii="Times New Roman" w:hAnsi="Times New Roman" w:eastAsia="宋体" w:cs="Times New Roman"/>
          <w:b/>
          <w:bCs/>
          <w:color w:val="000000" w:themeColor="text1"/>
          <w:sz w:val="24"/>
          <w:szCs w:val="24"/>
          <w:highlight w:val="none"/>
          <w:lang w:eastAsia="zh-CN"/>
          <w14:textFill>
            <w14:solidFill>
              <w14:schemeClr w14:val="tx1"/>
            </w14:solidFill>
          </w14:textFill>
        </w:rPr>
        <w:t>（</w:t>
      </w: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1）</w:t>
      </w:r>
      <w:r>
        <w:rPr>
          <w:rFonts w:hint="eastAsia" w:ascii="Times New Roman" w:hAnsi="Times New Roman" w:eastAsia="宋体" w:cs="Times New Roman"/>
          <w:b/>
          <w:bCs/>
          <w:color w:val="000000" w:themeColor="text1"/>
          <w:sz w:val="24"/>
          <w:szCs w:val="24"/>
          <w:highlight w:val="none"/>
          <w:lang w:eastAsia="zh"/>
          <w14:textFill>
            <w14:solidFill>
              <w14:schemeClr w14:val="tx1"/>
            </w14:solidFill>
          </w14:textFill>
        </w:rPr>
        <w:t>加强考风</w:t>
      </w:r>
      <w:r>
        <w:rPr>
          <w:rFonts w:hint="eastAsia" w:ascii="Times New Roman" w:hAnsi="Times New Roman" w:eastAsia="宋体" w:cs="Times New Roman"/>
          <w:b/>
          <w:bCs/>
          <w:color w:val="000000" w:themeColor="text1"/>
          <w:sz w:val="24"/>
          <w:szCs w:val="24"/>
          <w:highlight w:val="none"/>
          <w14:textFill>
            <w14:solidFill>
              <w14:schemeClr w14:val="tx1"/>
            </w14:solidFill>
          </w14:textFill>
        </w:rPr>
        <w:t>考纪</w:t>
      </w:r>
      <w:r>
        <w:rPr>
          <w:rFonts w:hint="eastAsia" w:ascii="Times New Roman" w:hAnsi="Times New Roman" w:eastAsia="宋体" w:cs="Times New Roman"/>
          <w:b/>
          <w:bCs/>
          <w:color w:val="000000" w:themeColor="text1"/>
          <w:sz w:val="24"/>
          <w:szCs w:val="24"/>
          <w:highlight w:val="none"/>
          <w:lang w:eastAsia="zh"/>
          <w14:textFill>
            <w14:solidFill>
              <w14:schemeClr w14:val="tx1"/>
            </w14:solidFill>
          </w14:textFill>
        </w:rPr>
        <w:t>建设。</w:t>
      </w:r>
      <w:r>
        <w:rPr>
          <w:rFonts w:hint="eastAsia" w:ascii="Times New Roman" w:hAnsi="Times New Roman" w:eastAsia="宋体" w:cs="Times New Roman"/>
          <w:color w:val="000000" w:themeColor="text1"/>
          <w:sz w:val="24"/>
          <w:szCs w:val="24"/>
          <w:highlight w:val="none"/>
          <w:lang w:eastAsia="zh"/>
          <w14:textFill>
            <w14:solidFill>
              <w14:schemeClr w14:val="tx1"/>
            </w14:solidFill>
          </w14:textFill>
        </w:rPr>
        <w:t>学校制定关于考试的各项管理规定并严格执行。在学生入学阶段就开始宣讲考试规则，确保所有学生了解考试规则并理解遵守考试规则的重要性。加强考务人员的培训和管理，对于发现的考试违纪行为，能按照管理规定及时处理，确保考试的公正性和公平性。考试期间，校领导、院领导进行考场巡视，共同维护考风考纪。</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2023-2024学年，按规定共处理了66起考试违纪行为。</w:t>
      </w:r>
    </w:p>
    <w:p w14:paraId="146FCC44">
      <w:pPr>
        <w:spacing w:line="400" w:lineRule="exact"/>
        <w:ind w:firstLine="482" w:firstLineChars="200"/>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（2）优化多元化学业考核评价。</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课程考核采用过程化考核和结果性考核相结合的方式。根据《上海电力大学关于课程过程化考核评价的管理办法》，过程化考核注重考察学生综合分析和解决实际问题能力，通过大作业、报告、研讨等将过程性评价渗透到教学的各个环节，3学分以上考试课程要求过程化考核全覆盖。</w:t>
      </w:r>
    </w:p>
    <w:p w14:paraId="48ED6C57">
      <w:pPr>
        <w:pStyle w:val="3"/>
        <w:pageBreakBefore w:val="0"/>
        <w:widowControl w:val="0"/>
        <w:numPr>
          <w:ilvl w:val="0"/>
          <w:numId w:val="0"/>
        </w:numPr>
        <w:kinsoku/>
        <w:wordWrap/>
        <w:overflowPunct/>
        <w:topLinePunct w:val="0"/>
        <w:autoSpaceDE/>
        <w:autoSpaceDN/>
        <w:bidi w:val="0"/>
        <w:adjustRightInd/>
        <w:snapToGrid/>
        <w:spacing w:before="0" w:after="0" w:line="240" w:lineRule="auto"/>
        <w:ind w:leftChars="0"/>
        <w:jc w:val="left"/>
        <w:textAlignment w:val="auto"/>
        <w:rPr>
          <w:rFonts w:hint="eastAsia" w:ascii="Times New Roman" w:hAnsi="Times New Roman" w:eastAsia="黑体" w:cs="Times New Roman"/>
          <w:sz w:val="28"/>
          <w:szCs w:val="28"/>
          <w:highlight w:val="none"/>
          <w:lang w:val="en-US" w:eastAsia="zh-CN"/>
        </w:rPr>
      </w:pPr>
      <w:bookmarkStart w:id="56" w:name="_Toc14797"/>
      <w:r>
        <w:rPr>
          <w:rFonts w:hint="eastAsia" w:ascii="Times New Roman" w:hAnsi="Times New Roman" w:eastAsia="黑体" w:cs="Times New Roman"/>
          <w:sz w:val="28"/>
          <w:szCs w:val="28"/>
          <w:highlight w:val="none"/>
          <w:lang w:eastAsia="zh-CN"/>
        </w:rPr>
        <w:t>（</w:t>
      </w:r>
      <w:r>
        <w:rPr>
          <w:rFonts w:hint="eastAsia" w:ascii="Times New Roman" w:hAnsi="Times New Roman" w:eastAsia="黑体" w:cs="Times New Roman"/>
          <w:sz w:val="28"/>
          <w:szCs w:val="28"/>
          <w:highlight w:val="none"/>
          <w:lang w:val="en-US" w:eastAsia="zh-CN"/>
        </w:rPr>
        <w:t>三</w:t>
      </w:r>
      <w:r>
        <w:rPr>
          <w:rFonts w:hint="eastAsia" w:ascii="Times New Roman" w:hAnsi="Times New Roman" w:eastAsia="黑体" w:cs="Times New Roman"/>
          <w:sz w:val="28"/>
          <w:szCs w:val="28"/>
          <w:highlight w:val="none"/>
          <w:lang w:eastAsia="zh-CN"/>
        </w:rPr>
        <w:t>）</w:t>
      </w:r>
      <w:r>
        <w:rPr>
          <w:rFonts w:ascii="Times New Roman" w:hAnsi="Times New Roman" w:eastAsia="黑体" w:cs="Times New Roman"/>
          <w:sz w:val="28"/>
          <w:szCs w:val="28"/>
          <w:highlight w:val="none"/>
        </w:rPr>
        <w:t>质量</w:t>
      </w:r>
      <w:r>
        <w:rPr>
          <w:rFonts w:hint="eastAsia" w:ascii="Times New Roman" w:hAnsi="Times New Roman" w:eastAsia="黑体" w:cs="Times New Roman"/>
          <w:sz w:val="28"/>
          <w:szCs w:val="28"/>
          <w:highlight w:val="none"/>
          <w:lang w:val="en-US" w:eastAsia="zh-CN"/>
        </w:rPr>
        <w:t>改进</w:t>
      </w:r>
      <w:bookmarkEnd w:id="56"/>
    </w:p>
    <w:p w14:paraId="7EE502C1">
      <w:pPr>
        <w:pStyle w:val="4"/>
        <w:keepNext/>
        <w:keepLines/>
        <w:pageBreakBefore w:val="0"/>
        <w:widowControl w:val="0"/>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黑体" w:cs="Times New Roman"/>
          <w:sz w:val="24"/>
          <w:szCs w:val="24"/>
          <w:highlight w:val="none"/>
          <w:lang w:val="en-US" w:eastAsia="zh-CN"/>
        </w:rPr>
      </w:pPr>
      <w:bookmarkStart w:id="57" w:name="_Toc5155"/>
      <w:r>
        <w:rPr>
          <w:rFonts w:hint="eastAsia" w:ascii="Times New Roman" w:hAnsi="Times New Roman" w:eastAsia="黑体" w:cs="Times New Roman"/>
          <w:sz w:val="24"/>
          <w:szCs w:val="24"/>
          <w:highlight w:val="none"/>
          <w:lang w:val="en-US" w:eastAsia="zh-CN"/>
        </w:rPr>
        <w:t>1.内部质量评估</w:t>
      </w:r>
      <w:bookmarkEnd w:id="57"/>
    </w:p>
    <w:p w14:paraId="3189E5DC">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000000"/>
          <w:sz w:val="24"/>
          <w:szCs w:val="24"/>
          <w:highlight w:val="none"/>
          <w:lang w:val="en-US" w:eastAsia="zh-CN"/>
        </w:rPr>
        <w:t>一是</w:t>
      </w:r>
      <w:r>
        <w:rPr>
          <w:rFonts w:hint="eastAsia" w:ascii="宋体" w:hAnsi="宋体" w:eastAsia="宋体" w:cs="宋体"/>
          <w:b w:val="0"/>
          <w:bCs w:val="0"/>
          <w:color w:val="auto"/>
          <w:sz w:val="24"/>
          <w:szCs w:val="24"/>
          <w:highlight w:val="none"/>
          <w:lang w:val="en-US" w:eastAsia="zh-CN"/>
        </w:rPr>
        <w:t>开展“三段式”教学检查，对教学质量进行全方位、全过程的质量监控与评价，全面抓好课堂教学主阵地。</w:t>
      </w:r>
      <w:r>
        <w:rPr>
          <w:rFonts w:hint="eastAsia" w:ascii="宋体" w:hAnsi="宋体" w:eastAsia="宋体" w:cs="宋体"/>
          <w:b/>
          <w:bCs/>
          <w:color w:val="auto"/>
          <w:sz w:val="24"/>
          <w:szCs w:val="24"/>
          <w:highlight w:val="none"/>
          <w:lang w:val="en-US" w:eastAsia="zh-CN"/>
        </w:rPr>
        <w:t>二是</w:t>
      </w:r>
      <w:r>
        <w:rPr>
          <w:rFonts w:hint="eastAsia" w:ascii="宋体" w:hAnsi="宋体" w:eastAsia="宋体" w:cs="宋体"/>
          <w:b w:val="0"/>
          <w:bCs w:val="0"/>
          <w:color w:val="auto"/>
          <w:sz w:val="24"/>
          <w:szCs w:val="24"/>
          <w:highlight w:val="none"/>
          <w:lang w:val="en-US" w:eastAsia="zh-CN"/>
        </w:rPr>
        <w:t>加强教学督导组织机制建设，充分发挥校院两级教学督导作用。优化校级督导听课机制，根据督导学科类别及授课教师人数对听课任务进行分配，实现了听课教师全覆盖；推动二级学院有效落实院级督导听课制度，将院级督导听课情况列为二级学院年度核心任务考核；2023-2024学年校院两级督导共听课6154学时。</w:t>
      </w:r>
      <w:r>
        <w:rPr>
          <w:rFonts w:hint="eastAsia" w:ascii="宋体" w:hAnsi="宋体" w:eastAsia="宋体" w:cs="宋体"/>
          <w:b/>
          <w:bCs/>
          <w:color w:val="auto"/>
          <w:sz w:val="24"/>
          <w:szCs w:val="24"/>
          <w:highlight w:val="none"/>
          <w:lang w:val="en-US" w:eastAsia="zh-CN"/>
        </w:rPr>
        <w:t>三是</w:t>
      </w:r>
      <w:r>
        <w:rPr>
          <w:rFonts w:hint="eastAsia" w:ascii="宋体" w:hAnsi="宋体" w:eastAsia="宋体" w:cs="宋体"/>
          <w:b w:val="0"/>
          <w:bCs w:val="0"/>
          <w:color w:val="auto"/>
          <w:sz w:val="24"/>
          <w:szCs w:val="24"/>
          <w:highlight w:val="none"/>
          <w:lang w:val="en-US" w:eastAsia="zh-CN"/>
        </w:rPr>
        <w:t>加强质量监控与管理闭环运行及持续改进机制，</w:t>
      </w:r>
      <w:r>
        <w:rPr>
          <w:rFonts w:hint="eastAsia" w:ascii="Times New Roman" w:hAnsi="Times New Roman" w:eastAsia="宋体" w:cs="Times New Roman"/>
          <w:sz w:val="24"/>
          <w:szCs w:val="24"/>
          <w:highlight w:val="none"/>
          <w:lang w:eastAsia="zh"/>
        </w:rPr>
        <w:t>通过教学管理例会、教学督导工作月度总结会通报</w:t>
      </w:r>
      <w:r>
        <w:rPr>
          <w:rFonts w:hint="eastAsia" w:ascii="Times New Roman" w:hAnsi="Times New Roman" w:eastAsia="宋体" w:cs="Times New Roman"/>
          <w:sz w:val="24"/>
          <w:szCs w:val="24"/>
          <w:highlight w:val="none"/>
          <w:lang w:val="en-US" w:eastAsia="zh-CN"/>
        </w:rPr>
        <w:t>听课评价</w:t>
      </w:r>
      <w:r>
        <w:rPr>
          <w:rFonts w:hint="eastAsia" w:ascii="Times New Roman" w:hAnsi="Times New Roman" w:eastAsia="宋体" w:cs="Times New Roman"/>
          <w:sz w:val="24"/>
          <w:szCs w:val="24"/>
          <w:highlight w:val="none"/>
          <w:lang w:eastAsia="zh"/>
        </w:rPr>
        <w:t>情况，</w:t>
      </w:r>
      <w:r>
        <w:rPr>
          <w:rFonts w:hint="eastAsia" w:ascii="Times New Roman" w:hAnsi="Times New Roman" w:eastAsia="宋体" w:cs="Times New Roman"/>
          <w:sz w:val="24"/>
          <w:szCs w:val="24"/>
          <w:highlight w:val="none"/>
        </w:rPr>
        <w:t>分析</w:t>
      </w:r>
      <w:r>
        <w:rPr>
          <w:rFonts w:hint="eastAsia" w:ascii="Times New Roman" w:hAnsi="Times New Roman" w:eastAsia="宋体" w:cs="Times New Roman"/>
          <w:sz w:val="24"/>
          <w:szCs w:val="24"/>
          <w:highlight w:val="none"/>
          <w:lang w:eastAsia="zh"/>
        </w:rPr>
        <w:t>并</w:t>
      </w:r>
      <w:r>
        <w:rPr>
          <w:rFonts w:hint="eastAsia" w:ascii="Times New Roman" w:hAnsi="Times New Roman" w:eastAsia="宋体" w:cs="Times New Roman"/>
          <w:sz w:val="24"/>
          <w:szCs w:val="24"/>
          <w:highlight w:val="none"/>
        </w:rPr>
        <w:t>提出解决办法；</w:t>
      </w:r>
      <w:r>
        <w:rPr>
          <w:rFonts w:hint="eastAsia" w:ascii="宋体" w:hAnsi="宋体" w:eastAsia="宋体" w:cs="宋体"/>
          <w:b w:val="0"/>
          <w:bCs w:val="0"/>
          <w:color w:val="auto"/>
          <w:sz w:val="24"/>
          <w:szCs w:val="24"/>
          <w:highlight w:val="none"/>
          <w:lang w:val="en-US" w:eastAsia="zh-CN"/>
        </w:rPr>
        <w:t>针对督导评价为“中”及以下的教师，</w:t>
      </w:r>
      <w:r>
        <w:rPr>
          <w:rFonts w:hint="eastAsia" w:ascii="Times New Roman" w:hAnsi="Times New Roman" w:eastAsia="宋体" w:cs="Times New Roman"/>
          <w:sz w:val="24"/>
          <w:szCs w:val="24"/>
          <w:highlight w:val="none"/>
          <w:lang w:eastAsia="zh"/>
        </w:rPr>
        <w:t>通过下发《上海电力大学教学督导听课情况反馈单》等途径及时向相关学院反馈，要求学院核查问题、落实整改、持续改进。</w:t>
      </w:r>
      <w:r>
        <w:rPr>
          <w:rFonts w:hint="eastAsia" w:ascii="宋体" w:hAnsi="宋体" w:eastAsia="宋体" w:cs="宋体"/>
          <w:b/>
          <w:bCs/>
          <w:color w:val="auto"/>
          <w:sz w:val="24"/>
          <w:szCs w:val="24"/>
          <w:highlight w:val="none"/>
          <w:lang w:val="en-US" w:eastAsia="zh-CN"/>
        </w:rPr>
        <w:t>四是</w:t>
      </w:r>
      <w:r>
        <w:rPr>
          <w:rFonts w:hint="eastAsia" w:ascii="宋体" w:hAnsi="宋体" w:eastAsia="宋体" w:cs="宋体"/>
          <w:b w:val="0"/>
          <w:bCs w:val="0"/>
          <w:color w:val="auto"/>
          <w:sz w:val="24"/>
          <w:szCs w:val="24"/>
          <w:highlight w:val="none"/>
          <w:lang w:val="en-US" w:eastAsia="zh-CN"/>
        </w:rPr>
        <w:t>开展“督导赋能青年教师教学能力提升”、“质量专题活动周”等系列活动，促使教学督导充分发挥“导”的作用，为青年教师提供教学质量改进、教学能力发展等方面的指导与帮助。</w:t>
      </w:r>
    </w:p>
    <w:p w14:paraId="04887DC8">
      <w:pPr>
        <w:pStyle w:val="4"/>
        <w:keepNext/>
        <w:keepLines/>
        <w:pageBreakBefore w:val="0"/>
        <w:widowControl w:val="0"/>
        <w:kinsoku/>
        <w:wordWrap/>
        <w:overflowPunct/>
        <w:topLinePunct w:val="0"/>
        <w:autoSpaceDE/>
        <w:autoSpaceDN/>
        <w:bidi w:val="0"/>
        <w:adjustRightInd/>
        <w:snapToGrid/>
        <w:spacing w:before="0" w:after="0" w:line="240" w:lineRule="auto"/>
        <w:jc w:val="left"/>
        <w:textAlignment w:val="auto"/>
        <w:rPr>
          <w:rFonts w:hint="eastAsia" w:ascii="Times New Roman" w:hAnsi="Times New Roman" w:eastAsia="黑体" w:cs="Times New Roman"/>
          <w:sz w:val="24"/>
          <w:szCs w:val="24"/>
          <w:highlight w:val="none"/>
          <w:lang w:val="en-US" w:eastAsia="zh"/>
        </w:rPr>
      </w:pPr>
      <w:bookmarkStart w:id="58" w:name="_Toc5791"/>
      <w:r>
        <w:rPr>
          <w:rFonts w:hint="eastAsia" w:ascii="Times New Roman" w:hAnsi="Times New Roman" w:eastAsia="黑体" w:cs="Times New Roman"/>
          <w:sz w:val="24"/>
          <w:szCs w:val="24"/>
          <w:highlight w:val="none"/>
          <w:lang w:val="en-US" w:eastAsia="zh-CN"/>
        </w:rPr>
        <w:t>2.外部监控与评价</w:t>
      </w:r>
      <w:bookmarkEnd w:id="58"/>
    </w:p>
    <w:p w14:paraId="50895B57">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学校</w:t>
      </w:r>
      <w:r>
        <w:rPr>
          <w:rFonts w:hint="eastAsia" w:ascii="Times New Roman" w:hAnsi="Times New Roman" w:eastAsia="宋体" w:cs="Times New Roman"/>
          <w:sz w:val="24"/>
          <w:szCs w:val="24"/>
          <w:highlight w:val="none"/>
          <w:lang w:eastAsia="zh"/>
        </w:rPr>
        <w:t>按照教育部及上海市教委有关工作要求，</w:t>
      </w:r>
      <w:r>
        <w:rPr>
          <w:rFonts w:hint="eastAsia" w:ascii="Times New Roman" w:hAnsi="Times New Roman" w:eastAsia="宋体" w:cs="Times New Roman"/>
          <w:sz w:val="24"/>
          <w:szCs w:val="24"/>
          <w:highlight w:val="none"/>
          <w:lang w:val="en-US" w:eastAsia="zh-CN"/>
        </w:rPr>
        <w:t>积极参加新一轮本科教育教学审核评估，</w:t>
      </w:r>
      <w:r>
        <w:rPr>
          <w:rFonts w:hint="eastAsia" w:ascii="Times New Roman" w:hAnsi="Times New Roman" w:eastAsia="宋体" w:cs="Times New Roman"/>
          <w:sz w:val="24"/>
          <w:szCs w:val="24"/>
          <w:highlight w:val="none"/>
          <w:lang w:eastAsia="zh"/>
        </w:rPr>
        <w:t>坚持“以评促建、以评促改、以评促管、以评促强”，紧扣本科教育教学改革主线，围绕</w:t>
      </w:r>
      <w:r>
        <w:rPr>
          <w:rFonts w:hint="eastAsia" w:ascii="Times New Roman" w:hAnsi="Times New Roman" w:eastAsia="宋体" w:cs="Times New Roman"/>
          <w:sz w:val="24"/>
          <w:szCs w:val="24"/>
          <w:highlight w:val="none"/>
          <w:lang w:val="en-US" w:eastAsia="zh-CN"/>
        </w:rPr>
        <w:t>评估指标体系</w:t>
      </w:r>
      <w:r>
        <w:rPr>
          <w:rFonts w:hint="eastAsia" w:ascii="Times New Roman" w:hAnsi="Times New Roman" w:eastAsia="宋体" w:cs="Times New Roman"/>
          <w:sz w:val="24"/>
          <w:szCs w:val="24"/>
          <w:highlight w:val="none"/>
          <w:lang w:eastAsia="zh"/>
        </w:rPr>
        <w:t>，开展评建工作，持续推动学校教育教学质量不断提升。</w:t>
      </w:r>
      <w:r>
        <w:rPr>
          <w:rFonts w:hint="eastAsia" w:ascii="Times New Roman" w:hAnsi="Times New Roman" w:eastAsia="宋体" w:cs="Times New Roman"/>
          <w:sz w:val="24"/>
          <w:szCs w:val="24"/>
          <w:highlight w:val="none"/>
          <w:lang w:val="en-US" w:eastAsia="zh-CN"/>
        </w:rPr>
        <w:t>2024年10月29日-11月28日，审核评估专家组对学校开展了为期一个月的线上评估及实地入校考察。专家组充分肯定了我校</w:t>
      </w:r>
      <w:r>
        <w:rPr>
          <w:rFonts w:hint="eastAsia" w:asciiTheme="minorEastAsia" w:hAnsiTheme="minorEastAsia" w:cstheme="minorEastAsia"/>
          <w:sz w:val="24"/>
          <w:szCs w:val="24"/>
          <w:highlight w:val="none"/>
          <w:lang w:val="en-US" w:eastAsia="zh-CN"/>
        </w:rPr>
        <w:t>聚焦“双碳”战略发展目标、“大能源电力”办学格局、“能源情怀”育人机制、“大能源电力应用型本科专业集群”等办学特色。通过评估，有助于学校进一步注重内涵建设，突出特色发展；将审核评估的核心要义融入办学治校各方面，有力推动能源电力特色高水平大学建设。</w:t>
      </w:r>
    </w:p>
    <w:p w14:paraId="5604A90B">
      <w:pPr>
        <w:pStyle w:val="4"/>
        <w:keepNext/>
        <w:keepLines/>
        <w:pageBreakBefore w:val="0"/>
        <w:widowControl w:val="0"/>
        <w:kinsoku/>
        <w:wordWrap/>
        <w:overflowPunct/>
        <w:topLinePunct w:val="0"/>
        <w:autoSpaceDE/>
        <w:autoSpaceDN/>
        <w:bidi w:val="0"/>
        <w:adjustRightInd/>
        <w:snapToGrid/>
        <w:spacing w:before="157" w:beforeLines="50" w:after="0" w:line="240" w:lineRule="auto"/>
        <w:jc w:val="left"/>
        <w:textAlignment w:val="auto"/>
        <w:rPr>
          <w:rFonts w:hint="eastAsia" w:ascii="Times New Roman" w:hAnsi="Times New Roman" w:eastAsia="黑体" w:cs="Times New Roman"/>
          <w:sz w:val="24"/>
          <w:szCs w:val="24"/>
          <w:highlight w:val="none"/>
          <w:lang w:val="en-US" w:eastAsia="zh-CN"/>
        </w:rPr>
      </w:pPr>
      <w:bookmarkStart w:id="59" w:name="_Toc25185"/>
      <w:r>
        <w:rPr>
          <w:rFonts w:hint="eastAsia" w:ascii="Times New Roman" w:hAnsi="Times New Roman" w:eastAsia="黑体" w:cs="Times New Roman"/>
          <w:sz w:val="24"/>
          <w:szCs w:val="24"/>
          <w:highlight w:val="none"/>
          <w:lang w:val="en-US" w:eastAsia="zh-CN"/>
        </w:rPr>
        <w:t>3.质量持续改进机制与效果</w:t>
      </w:r>
      <w:bookmarkEnd w:id="59"/>
    </w:p>
    <w:p w14:paraId="59C1A20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学校以《上海电力大学本科教学质量管理实施办法》、《上海电力大学本科人才培养质量达成度评价与持续改进工作实施办法》为依据，进一步构建“监控评价-分析反馈-持续改进”机制并初步形成“校-院-专业”三级闭环运行体系。同时，定期</w:t>
      </w:r>
      <w:r>
        <w:rPr>
          <w:rFonts w:hint="eastAsia" w:ascii="Times New Roman" w:hAnsi="Times New Roman" w:eastAsia="宋体" w:cs="Times New Roman"/>
          <w:color w:val="000000" w:themeColor="text1"/>
          <w:sz w:val="24"/>
          <w:szCs w:val="24"/>
          <w:highlight w:val="none"/>
          <w:lang w:val="en-US" w:eastAsia="zh"/>
          <w14:textFill>
            <w14:solidFill>
              <w14:schemeClr w14:val="tx1"/>
            </w14:solidFill>
          </w14:textFill>
        </w:rPr>
        <w:t>对质量改进情况进行持续跟踪与定期评估，并强化结果运用</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p>
    <w:p w14:paraId="287244D7">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课程层面，</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对于督导评价为“中”和“及格”的教师，进行持续跟踪、点评、指导、改进、再跟踪，经过持续改进其授课评价均达到“良”以上；2023-2024学年，</w:t>
      </w:r>
      <w:r>
        <w:rPr>
          <w:rFonts w:hint="eastAsia" w:ascii="Times New Roman" w:hAnsi="Times New Roman" w:eastAsia="宋体" w:cs="Times New Roman"/>
          <w:color w:val="000000" w:themeColor="text1"/>
          <w:sz w:val="24"/>
          <w:szCs w:val="24"/>
          <w:highlight w:val="none"/>
          <w:lang w:eastAsia="zh"/>
          <w14:textFill>
            <w14:solidFill>
              <w14:schemeClr w14:val="tx1"/>
            </w14:solidFill>
          </w14:textFill>
        </w:rPr>
        <w:t>教学督导工作月度总结会</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共评选出55名优秀授课教师并给予奖励，发挥优秀教师示范引领作用，在全校范围形成争做“优秀授课教师”的良好氛围。</w:t>
      </w: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专业层面</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，根据</w:t>
      </w:r>
      <w:r>
        <w:rPr>
          <w:rFonts w:hint="eastAsia" w:ascii="Times New Roman" w:hAnsi="Times New Roman" w:eastAsia="宋体" w:cs="Times New Roman"/>
          <w:color w:val="000000" w:themeColor="text1"/>
          <w:sz w:val="24"/>
          <w:szCs w:val="24"/>
          <w:highlight w:val="none"/>
          <w:lang w:val="en-US" w:eastAsia="zh"/>
          <w14:textFill>
            <w14:solidFill>
              <w14:schemeClr w14:val="tx1"/>
            </w14:solidFill>
          </w14:textFill>
        </w:rPr>
        <w:t>评估反馈意见，</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对</w:t>
      </w:r>
      <w:r>
        <w:rPr>
          <w:rFonts w:hint="eastAsia" w:ascii="Times New Roman" w:hAnsi="Times New Roman" w:eastAsia="宋体" w:cs="Times New Roman"/>
          <w:color w:val="000000" w:themeColor="text1"/>
          <w:sz w:val="24"/>
          <w:szCs w:val="24"/>
          <w:highlight w:val="none"/>
          <w:lang w:val="en-US" w:eastAsia="zh"/>
          <w14:textFill>
            <w14:solidFill>
              <w14:schemeClr w14:val="tx1"/>
            </w14:solidFill>
          </w14:textFill>
        </w:rPr>
        <w:t>培养方案、专业教学、学生学习效果等方面的问题进行持续改进，不断加强专业内涵建设，全面提高专业人才培养质量</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学院层面</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，继续</w:t>
      </w:r>
      <w:r>
        <w:rPr>
          <w:rFonts w:hint="eastAsia" w:ascii="Times New Roman" w:hAnsi="Times New Roman" w:eastAsia="宋体" w:cs="Times New Roman"/>
          <w:color w:val="000000" w:themeColor="text1"/>
          <w:sz w:val="24"/>
          <w:szCs w:val="24"/>
          <w:highlight w:val="none"/>
          <w:lang w:val="en-US" w:eastAsia="zh"/>
          <w14:textFill>
            <w14:solidFill>
              <w14:schemeClr w14:val="tx1"/>
            </w14:solidFill>
          </w14:textFill>
        </w:rPr>
        <w:t>推行</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二级</w:t>
      </w:r>
      <w:r>
        <w:rPr>
          <w:rFonts w:hint="eastAsia" w:ascii="Times New Roman" w:hAnsi="Times New Roman" w:eastAsia="宋体" w:cs="Times New Roman"/>
          <w:color w:val="000000" w:themeColor="text1"/>
          <w:sz w:val="24"/>
          <w:szCs w:val="24"/>
          <w:highlight w:val="none"/>
          <w:lang w:val="en-US" w:eastAsia="zh"/>
          <w14:textFill>
            <w14:solidFill>
              <w14:schemeClr w14:val="tx1"/>
            </w14:solidFill>
          </w14:textFill>
        </w:rPr>
        <w:t>学院质量年报制度，针对学院教学状态数据、教育教学管理、常态化质量监控及年终综合考评中所反馈的问题进行持续改进。</w:t>
      </w: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学校层面</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，以本科教学状态数据分析为依据，监测招生、培养、就业的关键数据，根据专业预警的联动性数据进行专业调整。2024年暂停了机械电子工程、材料化学、物流管理、日语等4个专业的招生，扩大</w:t>
      </w:r>
      <w:r>
        <w:rPr>
          <w:rFonts w:hint="eastAsia" w:ascii="Times New Roman" w:hAnsi="Times New Roman" w:eastAsia="宋体" w:cs="Times New Roman"/>
          <w:color w:val="000000" w:themeColor="text1"/>
          <w:sz w:val="24"/>
          <w:szCs w:val="24"/>
          <w:highlight w:val="none"/>
          <w:lang w:val="zh-CN" w:eastAsia="zh-CN"/>
          <w14:textFill>
            <w14:solidFill>
              <w14:schemeClr w14:val="tx1"/>
            </w14:solidFill>
          </w14:textFill>
        </w:rPr>
        <w:t>能源电力类</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专业的招生规模，理工科招生人数占比达88%。</w:t>
      </w:r>
    </w:p>
    <w:p w14:paraId="07A0E90D">
      <w:pPr>
        <w:pStyle w:val="3"/>
        <w:spacing w:before="0" w:after="0" w:line="360" w:lineRule="auto"/>
        <w:jc w:val="left"/>
        <w:rPr>
          <w:rFonts w:ascii="Times New Roman" w:hAnsi="Times New Roman" w:eastAsia="黑体" w:cs="Times New Roman"/>
          <w:sz w:val="28"/>
          <w:szCs w:val="28"/>
          <w:highlight w:val="none"/>
        </w:rPr>
      </w:pPr>
      <w:bookmarkStart w:id="60" w:name="_Toc11883"/>
      <w:r>
        <w:rPr>
          <w:rFonts w:ascii="Times New Roman" w:hAnsi="Times New Roman" w:eastAsia="黑体" w:cs="Times New Roman"/>
          <w:sz w:val="28"/>
          <w:szCs w:val="28"/>
          <w:highlight w:val="none"/>
        </w:rPr>
        <w:t>（四）质量文化</w:t>
      </w:r>
      <w:bookmarkEnd w:id="60"/>
    </w:p>
    <w:p w14:paraId="76C01C3D">
      <w:pPr>
        <w:pStyle w:val="4"/>
        <w:spacing w:before="0" w:after="0" w:line="240" w:lineRule="auto"/>
        <w:jc w:val="left"/>
        <w:rPr>
          <w:rFonts w:ascii="Times New Roman" w:hAnsi="Times New Roman" w:eastAsia="黑体" w:cs="Times New Roman"/>
          <w:sz w:val="24"/>
          <w:szCs w:val="24"/>
          <w:highlight w:val="none"/>
        </w:rPr>
      </w:pPr>
      <w:bookmarkStart w:id="61" w:name="_Toc396"/>
      <w:r>
        <w:rPr>
          <w:rFonts w:ascii="Times New Roman" w:hAnsi="Times New Roman" w:eastAsia="黑体" w:cs="Times New Roman"/>
          <w:sz w:val="24"/>
          <w:szCs w:val="24"/>
          <w:highlight w:val="none"/>
        </w:rPr>
        <w:t>1.质量文化建设情况</w:t>
      </w:r>
      <w:bookmarkEnd w:id="61"/>
    </w:p>
    <w:p w14:paraId="210598F8">
      <w:pPr>
        <w:spacing w:line="400" w:lineRule="exact"/>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学校通过审核评估自评自建、人才培养目标达成度分析、教学质量持续改进等系列工作，将自觉、自省、自律、自查、自纠的质量文化渗透到教育教学各相关方面，常态化开展质量保障活动。将质量意识和质量自觉贯穿人才培养和教育教学全过程，有效促进全校师生形成优良的质量作风和质量传统。</w:t>
      </w:r>
    </w:p>
    <w:p w14:paraId="4C05076B">
      <w:pPr>
        <w:pStyle w:val="4"/>
        <w:keepNext/>
        <w:keepLines/>
        <w:pageBreakBefore w:val="0"/>
        <w:widowControl w:val="0"/>
        <w:kinsoku/>
        <w:wordWrap/>
        <w:overflowPunct/>
        <w:topLinePunct w:val="0"/>
        <w:autoSpaceDE/>
        <w:autoSpaceDN/>
        <w:bidi w:val="0"/>
        <w:adjustRightInd/>
        <w:snapToGrid/>
        <w:spacing w:before="157" w:beforeLines="50" w:after="0" w:line="240" w:lineRule="auto"/>
        <w:jc w:val="left"/>
        <w:textAlignment w:val="auto"/>
        <w:rPr>
          <w:rFonts w:hint="eastAsia" w:ascii="Times New Roman" w:hAnsi="Times New Roman" w:eastAsia="黑体" w:cs="Times New Roman"/>
          <w:sz w:val="24"/>
          <w:szCs w:val="24"/>
          <w:highlight w:val="none"/>
          <w:lang w:val="en-US" w:eastAsia="zh-CN"/>
        </w:rPr>
      </w:pPr>
      <w:bookmarkStart w:id="62" w:name="_Toc21205"/>
      <w:r>
        <w:rPr>
          <w:rFonts w:ascii="Times New Roman" w:hAnsi="Times New Roman" w:eastAsia="黑体" w:cs="Times New Roman"/>
          <w:sz w:val="24"/>
          <w:szCs w:val="24"/>
          <w:highlight w:val="none"/>
        </w:rPr>
        <w:t>2.</w:t>
      </w:r>
      <w:r>
        <w:rPr>
          <w:rFonts w:hint="eastAsia" w:ascii="Times New Roman" w:hAnsi="Times New Roman" w:eastAsia="黑体" w:cs="Times New Roman"/>
          <w:sz w:val="24"/>
          <w:szCs w:val="24"/>
          <w:highlight w:val="none"/>
          <w:lang w:val="en-US" w:eastAsia="zh-CN"/>
        </w:rPr>
        <w:t>质量信息公开制度、年度质量报告及其评议情况</w:t>
      </w:r>
      <w:bookmarkEnd w:id="62"/>
    </w:p>
    <w:p w14:paraId="2C0EF4FE">
      <w:pPr>
        <w:spacing w:line="400" w:lineRule="exact"/>
        <w:ind w:firstLine="480" w:firstLineChars="200"/>
        <w:rPr>
          <w:rFonts w:hint="eastAsia" w:ascii="Times New Roman" w:hAnsi="Times New Roman" w:eastAsia="宋体" w:cs="Times New Roman"/>
          <w:strike/>
          <w:dstrike w:val="0"/>
          <w:color w:val="C00000"/>
          <w:sz w:val="24"/>
          <w:szCs w:val="24"/>
          <w:highlight w:val="none"/>
          <w:lang w:val="en-US" w:eastAsia="zh-CN"/>
        </w:rPr>
      </w:pPr>
      <w:r>
        <w:rPr>
          <w:rFonts w:hint="eastAsia" w:ascii="Times New Roman" w:hAnsi="Times New Roman" w:eastAsia="宋体" w:cs="Times New Roman"/>
          <w:sz w:val="24"/>
          <w:szCs w:val="24"/>
          <w:highlight w:val="none"/>
          <w:lang w:val="en-US" w:eastAsia="zh-CN"/>
        </w:rPr>
        <w:t>学校坚持质量信息公开制度，在学校信息门户网站信息公开专栏，向社会公开发布《上海电力大学本科教学质量报告》，接受上级教育主管部门对学校本科教学质量报告的评议并落实整改。在近两年上海市属高校质量年报评议工作中，我校在同类“应用技术型”高校中评分名列前茅；在2023年上海高校分类评价工作中，“教学质量保障水平”指标模块得分率93%，在上海同类高校中排名第一。</w:t>
      </w:r>
    </w:p>
    <w:p w14:paraId="21DA7003">
      <w:pPr>
        <w:outlineLvl w:val="0"/>
        <w:rPr>
          <w:rFonts w:ascii="Times New Roman" w:hAnsi="Times New Roman" w:eastAsia="黑体" w:cs="Times New Roman"/>
          <w:sz w:val="30"/>
          <w:szCs w:val="30"/>
          <w:highlight w:val="none"/>
        </w:rPr>
      </w:pPr>
      <w:bookmarkStart w:id="63" w:name="_Toc28071"/>
      <w:r>
        <w:rPr>
          <w:rFonts w:ascii="Times New Roman" w:hAnsi="Times New Roman" w:eastAsia="黑体" w:cs="Times New Roman"/>
          <w:sz w:val="30"/>
          <w:szCs w:val="30"/>
          <w:highlight w:val="none"/>
        </w:rPr>
        <w:t>六、学生学习效果</w:t>
      </w:r>
      <w:bookmarkEnd w:id="63"/>
    </w:p>
    <w:p w14:paraId="2B17973F">
      <w:pPr>
        <w:pStyle w:val="3"/>
        <w:spacing w:before="0" w:after="0" w:line="240" w:lineRule="auto"/>
        <w:jc w:val="left"/>
        <w:rPr>
          <w:rFonts w:ascii="Times New Roman" w:hAnsi="Times New Roman" w:eastAsia="黑体" w:cs="Times New Roman"/>
          <w:sz w:val="28"/>
          <w:szCs w:val="28"/>
          <w:highlight w:val="none"/>
        </w:rPr>
      </w:pPr>
      <w:bookmarkStart w:id="64" w:name="_Toc25886"/>
      <w:r>
        <w:rPr>
          <w:rFonts w:ascii="Times New Roman" w:hAnsi="Times New Roman" w:eastAsia="黑体" w:cs="Times New Roman"/>
          <w:sz w:val="28"/>
          <w:szCs w:val="28"/>
          <w:highlight w:val="none"/>
        </w:rPr>
        <w:t>（一）毕业与就业情况</w:t>
      </w:r>
      <w:bookmarkEnd w:id="64"/>
    </w:p>
    <w:p w14:paraId="65CB81AA">
      <w:pPr>
        <w:pStyle w:val="4"/>
        <w:spacing w:before="0" w:after="0" w:line="240" w:lineRule="auto"/>
        <w:jc w:val="left"/>
        <w:rPr>
          <w:rFonts w:ascii="Times New Roman" w:hAnsi="Times New Roman" w:eastAsia="黑体" w:cs="Times New Roman"/>
          <w:sz w:val="24"/>
          <w:szCs w:val="24"/>
          <w:highlight w:val="none"/>
        </w:rPr>
      </w:pPr>
      <w:bookmarkStart w:id="65" w:name="_Toc2856"/>
      <w:r>
        <w:rPr>
          <w:rFonts w:ascii="Times New Roman" w:hAnsi="Times New Roman" w:eastAsia="黑体" w:cs="Times New Roman"/>
          <w:sz w:val="24"/>
          <w:szCs w:val="24"/>
          <w:highlight w:val="none"/>
        </w:rPr>
        <w:t>1.毕业情况</w:t>
      </w:r>
      <w:bookmarkEnd w:id="65"/>
    </w:p>
    <w:p w14:paraId="1327649E">
      <w:pPr>
        <w:spacing w:line="400" w:lineRule="exact"/>
        <w:ind w:firstLine="480" w:firstLineChars="200"/>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2024年共有本科毕业生2490人，实际毕业人数2486人，毕业率为99.84%。毕业率高的原因是：四年级学生在即将进入毕业设计环节前，未完成学分累计大于8学分者，不得进入毕业设计环节，按增加学年处理；已进入毕业设计环节，但在毕业审核时，仍未完成培养方案规定学分者，也按增加学年处理。已进入毕业设计环节，但在毕业审核时，仍未完成培养方案规定学分者，也按增加学年处理。在计算上毕业生基数已去除增加学年的学生，每个专业毕业率的计算基准是符合毕业条件的大四年级学生，而非当年应当毕业的学生数（入学时的学生数），导致各专业整体毕业率较高。</w:t>
      </w:r>
    </w:p>
    <w:p w14:paraId="3CDFFFF7">
      <w:pPr>
        <w:spacing w:line="400" w:lineRule="exact"/>
        <w:ind w:firstLine="480" w:firstLineChars="200"/>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学位授予率为100%。毕业生符合《上海电力大学授予学士学位工作实施细则》规定条件的学生，授予学士学位。分专业本科生毕业率、学位率见</w:t>
      </w:r>
      <w:r>
        <w:rPr>
          <w:rFonts w:hint="eastAsia" w:ascii="Times New Roman" w:hAnsi="Times New Roman" w:eastAsia="宋体" w:cs="Times New Roman"/>
          <w:color w:val="0000FF"/>
          <w:sz w:val="24"/>
          <w:szCs w:val="24"/>
          <w:highlight w:val="none"/>
          <w:lang w:val="en-US" w:eastAsia="zh-CN"/>
        </w:rPr>
        <w:t>附表7、8</w:t>
      </w:r>
      <w:r>
        <w:rPr>
          <w:rFonts w:hint="eastAsia" w:ascii="Times New Roman" w:hAnsi="Times New Roman" w:eastAsia="宋体" w:cs="Times New Roman"/>
          <w:sz w:val="24"/>
          <w:szCs w:val="24"/>
          <w:highlight w:val="none"/>
          <w:lang w:val="en-US" w:eastAsia="zh-CN"/>
        </w:rPr>
        <w:t>。学校将进一步科学合理优化学业考核标准、适当从严修订学士学位管理制度并加以落实。</w:t>
      </w:r>
    </w:p>
    <w:p w14:paraId="6EB6DEA4">
      <w:pPr>
        <w:pStyle w:val="4"/>
        <w:keepNext/>
        <w:keepLines/>
        <w:pageBreakBefore w:val="0"/>
        <w:widowControl w:val="0"/>
        <w:kinsoku/>
        <w:wordWrap/>
        <w:overflowPunct/>
        <w:topLinePunct w:val="0"/>
        <w:autoSpaceDE/>
        <w:autoSpaceDN/>
        <w:bidi w:val="0"/>
        <w:adjustRightInd/>
        <w:snapToGrid/>
        <w:spacing w:before="157" w:beforeLines="50" w:after="0" w:line="240" w:lineRule="auto"/>
        <w:jc w:val="left"/>
        <w:textAlignment w:val="auto"/>
        <w:rPr>
          <w:rFonts w:ascii="Times New Roman" w:hAnsi="Times New Roman" w:eastAsia="黑体" w:cs="Times New Roman"/>
          <w:sz w:val="24"/>
          <w:szCs w:val="24"/>
          <w:highlight w:val="none"/>
        </w:rPr>
      </w:pPr>
      <w:bookmarkStart w:id="66" w:name="_Toc1839"/>
      <w:r>
        <w:rPr>
          <w:rFonts w:ascii="Times New Roman" w:hAnsi="Times New Roman" w:eastAsia="黑体" w:cs="Times New Roman"/>
          <w:sz w:val="24"/>
          <w:szCs w:val="24"/>
          <w:highlight w:val="none"/>
        </w:rPr>
        <w:t>2.就业情况</w:t>
      </w:r>
      <w:bookmarkEnd w:id="66"/>
    </w:p>
    <w:p w14:paraId="3C095DAA">
      <w:pPr>
        <w:spacing w:line="400" w:lineRule="exact"/>
        <w:ind w:firstLine="480" w:firstLineChars="200"/>
        <w:rPr>
          <w:rFonts w:ascii="Times New Roman" w:hAnsi="Times New Roman" w:eastAsia="宋体" w:cs="Times New Roman"/>
          <w:bCs/>
          <w:kern w:val="0"/>
          <w:sz w:val="24"/>
          <w:szCs w:val="24"/>
          <w:highlight w:val="none"/>
        </w:rPr>
      </w:pPr>
      <w:r>
        <w:rPr>
          <w:rFonts w:ascii="Times New Roman" w:hAnsi="Times New Roman" w:eastAsia="宋体" w:cs="Times New Roman"/>
          <w:bCs/>
          <w:color w:val="auto"/>
          <w:kern w:val="0"/>
          <w:sz w:val="24"/>
          <w:szCs w:val="24"/>
          <w:highlight w:val="none"/>
        </w:rPr>
        <w:t>学校高度重视就业工作，</w:t>
      </w:r>
      <w:r>
        <w:rPr>
          <w:rFonts w:hint="eastAsia" w:ascii="宋体" w:hAnsi="宋体" w:eastAsia="宋体" w:cs="宋体"/>
          <w:bCs/>
          <w:color w:val="auto"/>
          <w:kern w:val="0"/>
          <w:sz w:val="24"/>
          <w:szCs w:val="24"/>
          <w:highlight w:val="none"/>
        </w:rPr>
        <w:t>全面落实“学校-学院-教师-学生”四级</w:t>
      </w:r>
      <w:r>
        <w:rPr>
          <w:rFonts w:ascii="Times New Roman" w:hAnsi="Times New Roman" w:eastAsia="宋体" w:cs="Times New Roman"/>
          <w:bCs/>
          <w:color w:val="auto"/>
          <w:kern w:val="0"/>
          <w:sz w:val="24"/>
          <w:szCs w:val="24"/>
          <w:highlight w:val="none"/>
        </w:rPr>
        <w:t>就业联动机制，形成校院联动、全员参与的就业工作格局。</w:t>
      </w:r>
      <w:r>
        <w:rPr>
          <w:rFonts w:hint="eastAsia" w:ascii="Times New Roman" w:hAnsi="Times New Roman" w:eastAsia="宋体" w:cs="Times New Roman"/>
          <w:bCs/>
          <w:kern w:val="0"/>
          <w:sz w:val="24"/>
          <w:szCs w:val="24"/>
          <w:highlight w:val="none"/>
        </w:rPr>
        <w:t>截至2024年8月31日，学校应届本科毕业生总体就业率达96.34%</w:t>
      </w:r>
      <w:r>
        <w:rPr>
          <w:rFonts w:hint="eastAsia" w:ascii="Times New Roman" w:hAnsi="Times New Roman" w:eastAsia="宋体" w:cs="Times New Roman"/>
          <w:bCs/>
          <w:kern w:val="0"/>
          <w:sz w:val="24"/>
          <w:szCs w:val="24"/>
          <w:highlight w:val="none"/>
          <w:lang w:eastAsia="zh-CN"/>
        </w:rPr>
        <w:t>，</w:t>
      </w:r>
      <w:r>
        <w:rPr>
          <w:rFonts w:hint="eastAsia" w:ascii="Times New Roman" w:hAnsi="Times New Roman" w:eastAsia="宋体" w:cs="Times New Roman"/>
          <w:bCs/>
          <w:color w:val="auto"/>
          <w:kern w:val="0"/>
          <w:sz w:val="24"/>
          <w:szCs w:val="24"/>
          <w:highlight w:val="none"/>
        </w:rPr>
        <w:t>比</w:t>
      </w:r>
      <w:r>
        <w:rPr>
          <w:rFonts w:ascii="Times New Roman" w:hAnsi="Times New Roman" w:eastAsia="宋体" w:cs="Times New Roman"/>
          <w:bCs/>
          <w:color w:val="auto"/>
          <w:kern w:val="0"/>
          <w:sz w:val="24"/>
          <w:szCs w:val="24"/>
          <w:highlight w:val="none"/>
        </w:rPr>
        <w:t>上海市本科平均就业率高出</w:t>
      </w:r>
      <w:r>
        <w:rPr>
          <w:rFonts w:hint="eastAsia" w:ascii="Times New Roman" w:hAnsi="Times New Roman" w:eastAsia="宋体" w:cs="Times New Roman"/>
          <w:bCs/>
          <w:color w:val="auto"/>
          <w:kern w:val="0"/>
          <w:sz w:val="24"/>
          <w:szCs w:val="24"/>
          <w:highlight w:val="none"/>
          <w:lang w:val="en-US" w:eastAsia="zh-CN"/>
        </w:rPr>
        <w:t>1.18</w:t>
      </w:r>
      <w:r>
        <w:rPr>
          <w:rFonts w:ascii="Times New Roman" w:hAnsi="Times New Roman" w:eastAsia="宋体" w:cs="Times New Roman"/>
          <w:bCs/>
          <w:color w:val="auto"/>
          <w:kern w:val="0"/>
          <w:sz w:val="24"/>
          <w:szCs w:val="24"/>
          <w:highlight w:val="none"/>
        </w:rPr>
        <w:t>%</w:t>
      </w:r>
      <w:r>
        <w:rPr>
          <w:rFonts w:hint="eastAsia" w:ascii="Times New Roman" w:hAnsi="Times New Roman" w:eastAsia="宋体" w:cs="Times New Roman"/>
          <w:bCs/>
          <w:kern w:val="0"/>
          <w:sz w:val="24"/>
          <w:szCs w:val="24"/>
          <w:highlight w:val="none"/>
        </w:rPr>
        <w:t>。毕业生最主要的毕业去向是企业，占67.52%。升学638人，占25.66%，其中出国（境）留学122人，占5.09%。</w:t>
      </w:r>
    </w:p>
    <w:p w14:paraId="2000130E">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就业率相对较低的是经济与管理学院</w:t>
      </w:r>
      <w:r>
        <w:rPr>
          <w:rFonts w:hint="eastAsia" w:ascii="Times New Roman" w:hAnsi="Times New Roman" w:eastAsia="宋体" w:cs="Times New Roman"/>
          <w:bCs/>
          <w:kern w:val="0"/>
          <w:sz w:val="24"/>
          <w:szCs w:val="24"/>
          <w:highlight w:val="none"/>
        </w:rPr>
        <w:t>（9</w:t>
      </w:r>
      <w:r>
        <w:rPr>
          <w:rFonts w:hint="eastAsia" w:ascii="Times New Roman" w:hAnsi="Times New Roman" w:eastAsia="宋体" w:cs="Times New Roman"/>
          <w:bCs/>
          <w:kern w:val="0"/>
          <w:sz w:val="24"/>
          <w:szCs w:val="24"/>
          <w:highlight w:val="none"/>
          <w:lang w:val="en-US" w:eastAsia="zh-CN"/>
        </w:rPr>
        <w:t>0.29</w:t>
      </w:r>
      <w:r>
        <w:rPr>
          <w:rFonts w:hint="eastAsia" w:ascii="Times New Roman" w:hAnsi="Times New Roman" w:eastAsia="宋体" w:cs="Times New Roman"/>
          <w:bCs/>
          <w:kern w:val="0"/>
          <w:sz w:val="24"/>
          <w:szCs w:val="24"/>
          <w:highlight w:val="none"/>
        </w:rPr>
        <w:t>%）</w:t>
      </w:r>
      <w:r>
        <w:rPr>
          <w:rFonts w:hint="eastAsia" w:ascii="宋体" w:hAnsi="宋体" w:eastAsia="宋体" w:cs="宋体"/>
          <w:sz w:val="24"/>
          <w:szCs w:val="24"/>
          <w:highlight w:val="none"/>
        </w:rPr>
        <w:t>，</w:t>
      </w:r>
      <w:r>
        <w:rPr>
          <w:rFonts w:ascii="Times New Roman" w:hAnsi="Times New Roman" w:eastAsia="宋体" w:cs="Times New Roman"/>
          <w:sz w:val="24"/>
          <w:szCs w:val="24"/>
          <w:highlight w:val="none"/>
        </w:rPr>
        <w:t>较202</w:t>
      </w:r>
      <w:r>
        <w:rPr>
          <w:rFonts w:hint="eastAsia" w:ascii="Times New Roman" w:hAnsi="Times New Roman" w:eastAsia="宋体" w:cs="Times New Roman"/>
          <w:sz w:val="24"/>
          <w:szCs w:val="24"/>
          <w:highlight w:val="none"/>
          <w:lang w:val="en-US" w:eastAsia="zh-CN"/>
        </w:rPr>
        <w:t>3</w:t>
      </w:r>
      <w:r>
        <w:rPr>
          <w:rFonts w:ascii="Times New Roman" w:hAnsi="Times New Roman" w:eastAsia="宋体" w:cs="Times New Roman"/>
          <w:sz w:val="24"/>
          <w:szCs w:val="24"/>
          <w:highlight w:val="none"/>
        </w:rPr>
        <w:t>届</w:t>
      </w:r>
      <w:r>
        <w:rPr>
          <w:rFonts w:hint="eastAsia" w:ascii="Times New Roman" w:hAnsi="Times New Roman" w:eastAsia="宋体" w:cs="Times New Roman"/>
          <w:bCs/>
          <w:kern w:val="0"/>
          <w:sz w:val="24"/>
          <w:szCs w:val="24"/>
          <w:highlight w:val="none"/>
        </w:rPr>
        <w:t>（92.68%）</w:t>
      </w:r>
      <w:r>
        <w:rPr>
          <w:rFonts w:hint="eastAsia" w:ascii="宋体" w:hAnsi="宋体" w:eastAsia="宋体" w:cs="宋体"/>
          <w:sz w:val="24"/>
          <w:szCs w:val="24"/>
          <w:highlight w:val="none"/>
          <w:lang w:val="en-US" w:eastAsia="zh-CN"/>
        </w:rPr>
        <w:t>略有下降</w:t>
      </w:r>
      <w:r>
        <w:rPr>
          <w:rFonts w:hint="eastAsia" w:ascii="宋体" w:hAnsi="宋体" w:eastAsia="宋体" w:cs="宋体"/>
          <w:sz w:val="24"/>
          <w:szCs w:val="24"/>
          <w:highlight w:val="none"/>
        </w:rPr>
        <w:t>；其中</w:t>
      </w:r>
      <w:r>
        <w:rPr>
          <w:rFonts w:hint="eastAsia" w:ascii="宋体" w:hAnsi="宋体" w:eastAsia="宋体" w:cs="宋体"/>
          <w:sz w:val="24"/>
          <w:szCs w:val="24"/>
          <w:highlight w:val="none"/>
          <w:lang w:val="en-US" w:eastAsia="zh-CN"/>
        </w:rPr>
        <w:t>最低的</w:t>
      </w:r>
      <w:r>
        <w:rPr>
          <w:rFonts w:hint="eastAsia" w:ascii="宋体" w:hAnsi="宋体" w:eastAsia="宋体" w:cs="宋体"/>
          <w:sz w:val="24"/>
          <w:szCs w:val="24"/>
          <w:highlight w:val="none"/>
        </w:rPr>
        <w:t>国际经济与贸易专业</w:t>
      </w:r>
      <w:r>
        <w:rPr>
          <w:rFonts w:hint="eastAsia" w:ascii="Times New Roman" w:hAnsi="Times New Roman" w:eastAsia="宋体" w:cs="Times New Roman"/>
          <w:bCs/>
          <w:kern w:val="0"/>
          <w:sz w:val="24"/>
          <w:szCs w:val="24"/>
          <w:highlight w:val="none"/>
        </w:rPr>
        <w:t>（8</w:t>
      </w:r>
      <w:r>
        <w:rPr>
          <w:rFonts w:hint="eastAsia" w:ascii="Times New Roman" w:hAnsi="Times New Roman" w:eastAsia="宋体" w:cs="Times New Roman"/>
          <w:bCs/>
          <w:kern w:val="0"/>
          <w:sz w:val="24"/>
          <w:szCs w:val="24"/>
          <w:highlight w:val="none"/>
          <w:lang w:val="en-US" w:eastAsia="zh-CN"/>
        </w:rPr>
        <w:t>0.56</w:t>
      </w:r>
      <w:r>
        <w:rPr>
          <w:rFonts w:hint="eastAsia" w:ascii="Times New Roman" w:hAnsi="Times New Roman" w:eastAsia="宋体" w:cs="Times New Roman"/>
          <w:bCs/>
          <w:kern w:val="0"/>
          <w:sz w:val="24"/>
          <w:szCs w:val="24"/>
          <w:highlight w:val="none"/>
        </w:rPr>
        <w:t>%）较202</w:t>
      </w:r>
      <w:r>
        <w:rPr>
          <w:rFonts w:hint="eastAsia" w:ascii="Times New Roman" w:hAnsi="Times New Roman" w:eastAsia="宋体" w:cs="Times New Roman"/>
          <w:bCs/>
          <w:kern w:val="0"/>
          <w:sz w:val="24"/>
          <w:szCs w:val="24"/>
          <w:highlight w:val="none"/>
          <w:lang w:val="en-US" w:eastAsia="zh-CN"/>
        </w:rPr>
        <w:t>3</w:t>
      </w:r>
      <w:r>
        <w:rPr>
          <w:rFonts w:hint="eastAsia" w:ascii="Times New Roman" w:hAnsi="Times New Roman" w:eastAsia="宋体" w:cs="Times New Roman"/>
          <w:bCs/>
          <w:kern w:val="0"/>
          <w:sz w:val="24"/>
          <w:szCs w:val="24"/>
          <w:highlight w:val="none"/>
        </w:rPr>
        <w:t>届</w:t>
      </w:r>
      <w:r>
        <w:rPr>
          <w:rFonts w:hint="eastAsia" w:ascii="Times New Roman" w:hAnsi="Times New Roman" w:eastAsia="宋体" w:cs="Times New Roman"/>
          <w:bCs/>
          <w:kern w:val="0"/>
          <w:sz w:val="24"/>
          <w:szCs w:val="24"/>
          <w:highlight w:val="none"/>
          <w:lang w:val="en-US" w:eastAsia="zh-CN"/>
        </w:rPr>
        <w:t>下降</w:t>
      </w:r>
      <w:r>
        <w:rPr>
          <w:rFonts w:hint="eastAsia" w:ascii="Times New Roman" w:hAnsi="Times New Roman" w:eastAsia="宋体" w:cs="Times New Roman"/>
          <w:bCs/>
          <w:kern w:val="0"/>
          <w:sz w:val="24"/>
          <w:szCs w:val="24"/>
          <w:highlight w:val="none"/>
        </w:rPr>
        <w:t>了</w:t>
      </w:r>
      <w:r>
        <w:rPr>
          <w:rFonts w:hint="eastAsia" w:ascii="Times New Roman" w:hAnsi="Times New Roman" w:eastAsia="宋体" w:cs="Times New Roman"/>
          <w:bCs/>
          <w:kern w:val="0"/>
          <w:sz w:val="24"/>
          <w:szCs w:val="24"/>
          <w:highlight w:val="none"/>
          <w:lang w:val="en-US" w:eastAsia="zh-CN"/>
        </w:rPr>
        <w:t>17.06</w:t>
      </w:r>
      <w:r>
        <w:rPr>
          <w:rFonts w:hint="eastAsia" w:ascii="Times New Roman" w:hAnsi="Times New Roman" w:eastAsia="宋体" w:cs="Times New Roman"/>
          <w:bCs/>
          <w:kern w:val="0"/>
          <w:sz w:val="24"/>
          <w:szCs w:val="24"/>
          <w:highlight w:val="none"/>
        </w:rPr>
        <w:t>%。</w:t>
      </w:r>
      <w:r>
        <w:rPr>
          <w:rFonts w:hint="eastAsia" w:ascii="Times New Roman" w:hAnsi="Times New Roman" w:eastAsia="宋体" w:cs="Times New Roman"/>
          <w:bCs/>
          <w:kern w:val="0"/>
          <w:sz w:val="24"/>
          <w:szCs w:val="24"/>
          <w:highlight w:val="none"/>
          <w:lang w:val="en-US" w:eastAsia="zh-CN"/>
        </w:rPr>
        <w:t>受国际局势影响和全球经济波动，管理学专业就业形势较严峻，</w:t>
      </w:r>
      <w:r>
        <w:rPr>
          <w:rFonts w:hint="eastAsia" w:ascii="宋体" w:hAnsi="宋体" w:eastAsia="宋体" w:cs="宋体"/>
          <w:sz w:val="24"/>
          <w:szCs w:val="24"/>
          <w:highlight w:val="none"/>
        </w:rPr>
        <w:t>考研、考公务员、考事业单位编制的人数</w:t>
      </w:r>
      <w:r>
        <w:rPr>
          <w:rFonts w:hint="eastAsia" w:ascii="宋体" w:hAnsi="宋体" w:eastAsia="宋体" w:cs="宋体"/>
          <w:color w:val="auto"/>
          <w:sz w:val="24"/>
          <w:szCs w:val="24"/>
          <w:highlight w:val="none"/>
        </w:rPr>
        <w:t>较多，其中较多学生属于“二战”，在就业率统计时间节点仍在备考进程中。</w:t>
      </w:r>
    </w:p>
    <w:p w14:paraId="4D541CD1">
      <w:pPr>
        <w:widowControl/>
        <w:spacing w:line="400" w:lineRule="exact"/>
        <w:ind w:firstLine="422" w:firstLineChars="200"/>
        <w:jc w:val="left"/>
        <w:rPr>
          <w:rFonts w:hint="eastAsia" w:ascii="宋体" w:hAnsi="宋体" w:eastAsia="宋体" w:cs="宋体"/>
          <w:color w:val="auto"/>
          <w:kern w:val="0"/>
          <w:sz w:val="24"/>
          <w:szCs w:val="24"/>
          <w:highlight w:val="none"/>
        </w:rPr>
      </w:pPr>
      <w:r>
        <w:rPr>
          <w:rFonts w:ascii="Times New Roman" w:hAnsi="Times New Roman" w:eastAsia="宋体" w:cs="Times New Roman"/>
          <w:b/>
          <w:color w:val="0000FF"/>
          <w:kern w:val="0"/>
          <w:szCs w:val="21"/>
          <w:highlight w:val="none"/>
        </w:rPr>
        <w:drawing>
          <wp:anchor distT="0" distB="0" distL="114300" distR="114300" simplePos="0" relativeHeight="251662336" behindDoc="0" locked="0" layoutInCell="1" allowOverlap="1">
            <wp:simplePos x="0" y="0"/>
            <wp:positionH relativeFrom="column">
              <wp:posOffset>611505</wp:posOffset>
            </wp:positionH>
            <wp:positionV relativeFrom="paragraph">
              <wp:posOffset>537210</wp:posOffset>
            </wp:positionV>
            <wp:extent cx="4720590" cy="2007235"/>
            <wp:effectExtent l="0" t="0" r="3810" b="12065"/>
            <wp:wrapTopAndBottom/>
            <wp:docPr id="2107542457" name="图表 21075424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Pr>
          <w:rFonts w:ascii="Times New Roman" w:hAnsi="Times New Roman" w:eastAsia="宋体" w:cs="Times New Roman"/>
          <w:color w:val="auto"/>
          <w:kern w:val="0"/>
          <w:sz w:val="24"/>
          <w:szCs w:val="24"/>
          <w:highlight w:val="none"/>
        </w:rPr>
        <w:t>202</w:t>
      </w:r>
      <w:r>
        <w:rPr>
          <w:rFonts w:hint="eastAsia" w:ascii="Times New Roman" w:hAnsi="Times New Roman" w:eastAsia="宋体" w:cs="Times New Roman"/>
          <w:color w:val="auto"/>
          <w:kern w:val="0"/>
          <w:sz w:val="24"/>
          <w:szCs w:val="24"/>
          <w:highlight w:val="none"/>
        </w:rPr>
        <w:t>4</w:t>
      </w:r>
      <w:r>
        <w:rPr>
          <w:rFonts w:ascii="Times New Roman" w:hAnsi="Times New Roman" w:eastAsia="宋体" w:cs="Times New Roman"/>
          <w:color w:val="auto"/>
          <w:kern w:val="0"/>
          <w:sz w:val="24"/>
          <w:szCs w:val="24"/>
          <w:highlight w:val="none"/>
        </w:rPr>
        <w:t>届毕</w:t>
      </w:r>
      <w:r>
        <w:rPr>
          <w:rFonts w:hint="eastAsia" w:ascii="宋体" w:hAnsi="宋体" w:eastAsia="宋体" w:cs="宋体"/>
          <w:color w:val="auto"/>
          <w:kern w:val="0"/>
          <w:sz w:val="24"/>
          <w:szCs w:val="24"/>
          <w:highlight w:val="none"/>
        </w:rPr>
        <w:t>业生的就业区域分布见</w:t>
      </w:r>
      <w:r>
        <w:rPr>
          <w:rFonts w:hint="eastAsia" w:ascii="Times New Roman" w:hAnsi="Times New Roman" w:eastAsia="宋体" w:cs="Times New Roman"/>
          <w:color w:val="0000FF"/>
          <w:sz w:val="24"/>
          <w:szCs w:val="24"/>
          <w:highlight w:val="none"/>
        </w:rPr>
        <w:t>图</w:t>
      </w:r>
      <w:r>
        <w:rPr>
          <w:rFonts w:hint="eastAsia" w:ascii="Times New Roman" w:hAnsi="Times New Roman" w:eastAsia="宋体" w:cs="Times New Roman"/>
          <w:color w:val="0000FF"/>
          <w:sz w:val="24"/>
          <w:szCs w:val="24"/>
          <w:highlight w:val="none"/>
          <w:lang w:val="en-US" w:eastAsia="zh-CN"/>
        </w:rPr>
        <w:t>9</w:t>
      </w:r>
      <w:r>
        <w:rPr>
          <w:rFonts w:hint="eastAsia" w:ascii="宋体" w:hAnsi="宋体" w:eastAsia="宋体" w:cs="宋体"/>
          <w:color w:val="auto"/>
          <w:kern w:val="0"/>
          <w:sz w:val="24"/>
          <w:szCs w:val="24"/>
          <w:highlight w:val="none"/>
        </w:rPr>
        <w:t>，在上海市就业的占</w:t>
      </w:r>
      <w:r>
        <w:rPr>
          <w:rFonts w:ascii="Times New Roman" w:hAnsi="Times New Roman" w:eastAsia="宋体" w:cs="Times New Roman"/>
          <w:color w:val="auto"/>
          <w:kern w:val="0"/>
          <w:sz w:val="24"/>
          <w:szCs w:val="24"/>
          <w:highlight w:val="none"/>
        </w:rPr>
        <w:t>5</w:t>
      </w:r>
      <w:r>
        <w:rPr>
          <w:rFonts w:hint="eastAsia" w:ascii="Times New Roman" w:hAnsi="Times New Roman" w:eastAsia="宋体" w:cs="Times New Roman"/>
          <w:color w:val="auto"/>
          <w:kern w:val="0"/>
          <w:sz w:val="24"/>
          <w:szCs w:val="24"/>
          <w:highlight w:val="none"/>
        </w:rPr>
        <w:t>2.9</w:t>
      </w:r>
      <w:r>
        <w:rPr>
          <w:rFonts w:ascii="Times New Roman" w:hAnsi="Times New Roman" w:eastAsia="宋体" w:cs="Times New Roman"/>
          <w:color w:val="auto"/>
          <w:kern w:val="0"/>
          <w:sz w:val="24"/>
          <w:szCs w:val="24"/>
          <w:highlight w:val="none"/>
        </w:rPr>
        <w:t>%</w:t>
      </w:r>
      <w:r>
        <w:rPr>
          <w:rFonts w:hint="eastAsia" w:ascii="宋体" w:hAnsi="宋体" w:eastAsia="宋体" w:cs="宋体"/>
          <w:color w:val="auto"/>
          <w:kern w:val="0"/>
          <w:sz w:val="24"/>
          <w:szCs w:val="24"/>
          <w:highlight w:val="none"/>
        </w:rPr>
        <w:t>，比去年下降</w:t>
      </w:r>
      <w:r>
        <w:rPr>
          <w:rFonts w:ascii="Times New Roman" w:hAnsi="Times New Roman" w:eastAsia="宋体" w:cs="Times New Roman"/>
          <w:color w:val="auto"/>
          <w:kern w:val="0"/>
          <w:sz w:val="24"/>
          <w:szCs w:val="24"/>
          <w:highlight w:val="none"/>
        </w:rPr>
        <w:t>1.8%</w:t>
      </w:r>
      <w:r>
        <w:rPr>
          <w:rFonts w:hint="eastAsia" w:ascii="宋体" w:hAnsi="宋体" w:eastAsia="宋体" w:cs="宋体"/>
          <w:color w:val="auto"/>
          <w:kern w:val="0"/>
          <w:sz w:val="24"/>
          <w:szCs w:val="24"/>
          <w:highlight w:val="none"/>
        </w:rPr>
        <w:t>；江浙徽地区占</w:t>
      </w:r>
      <w:r>
        <w:rPr>
          <w:rFonts w:hint="eastAsia" w:ascii="Times New Roman" w:hAnsi="Times New Roman" w:eastAsia="宋体" w:cs="Times New Roman"/>
          <w:color w:val="auto"/>
          <w:kern w:val="0"/>
          <w:sz w:val="24"/>
          <w:szCs w:val="24"/>
          <w:highlight w:val="none"/>
        </w:rPr>
        <w:t>15.9</w:t>
      </w:r>
      <w:r>
        <w:rPr>
          <w:rFonts w:ascii="Times New Roman" w:hAnsi="Times New Roman" w:eastAsia="宋体" w:cs="Times New Roman"/>
          <w:color w:val="auto"/>
          <w:kern w:val="0"/>
          <w:sz w:val="24"/>
          <w:szCs w:val="24"/>
          <w:highlight w:val="none"/>
        </w:rPr>
        <w:t>%</w:t>
      </w:r>
      <w:r>
        <w:rPr>
          <w:rFonts w:hint="eastAsia" w:ascii="宋体" w:hAnsi="宋体" w:eastAsia="宋体" w:cs="宋体"/>
          <w:color w:val="auto"/>
          <w:kern w:val="0"/>
          <w:sz w:val="24"/>
          <w:szCs w:val="24"/>
          <w:highlight w:val="none"/>
        </w:rPr>
        <w:t>，比去年上升</w:t>
      </w:r>
      <w:r>
        <w:rPr>
          <w:rFonts w:hint="eastAsia" w:ascii="Times New Roman" w:hAnsi="Times New Roman" w:eastAsia="宋体" w:cs="Times New Roman"/>
          <w:color w:val="auto"/>
          <w:kern w:val="0"/>
          <w:sz w:val="24"/>
          <w:szCs w:val="24"/>
          <w:highlight w:val="none"/>
        </w:rPr>
        <w:t>1.1</w:t>
      </w:r>
      <w:r>
        <w:rPr>
          <w:rFonts w:ascii="Times New Roman" w:hAnsi="Times New Roman" w:eastAsia="宋体" w:cs="Times New Roman"/>
          <w:color w:val="auto"/>
          <w:kern w:val="0"/>
          <w:sz w:val="24"/>
          <w:szCs w:val="24"/>
          <w:highlight w:val="none"/>
        </w:rPr>
        <w:t>%</w:t>
      </w:r>
      <w:r>
        <w:rPr>
          <w:rFonts w:hint="eastAsia" w:ascii="宋体" w:hAnsi="宋体" w:eastAsia="宋体" w:cs="宋体"/>
          <w:color w:val="auto"/>
          <w:kern w:val="0"/>
          <w:sz w:val="24"/>
          <w:szCs w:val="24"/>
          <w:highlight w:val="none"/>
        </w:rPr>
        <w:t>；广东、新疆等地区就业数量较稳定。</w:t>
      </w:r>
    </w:p>
    <w:p w14:paraId="0189659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Times New Roman"/>
          <w:b/>
          <w:color w:val="0000FF"/>
          <w:kern w:val="0"/>
          <w:szCs w:val="21"/>
          <w:highlight w:val="none"/>
        </w:rPr>
      </w:pPr>
      <w:r>
        <w:rPr>
          <w:rFonts w:hint="eastAsia" w:ascii="Times New Roman" w:hAnsi="Times New Roman" w:eastAsia="宋体" w:cs="Times New Roman"/>
          <w:b/>
          <w:color w:val="0000FF"/>
          <w:kern w:val="0"/>
          <w:szCs w:val="21"/>
          <w:highlight w:val="none"/>
        </w:rPr>
        <w:t>图</w:t>
      </w:r>
      <w:r>
        <w:rPr>
          <w:rFonts w:hint="eastAsia" w:ascii="Times New Roman" w:hAnsi="Times New Roman" w:eastAsia="宋体" w:cs="Times New Roman"/>
          <w:b/>
          <w:color w:val="0000FF"/>
          <w:kern w:val="0"/>
          <w:szCs w:val="21"/>
          <w:highlight w:val="none"/>
          <w:lang w:val="en-US" w:eastAsia="zh-CN"/>
        </w:rPr>
        <w:t>9</w:t>
      </w:r>
      <w:r>
        <w:rPr>
          <w:rFonts w:hint="eastAsia" w:ascii="Times New Roman" w:hAnsi="Times New Roman" w:eastAsia="宋体" w:cs="Times New Roman"/>
          <w:b/>
          <w:color w:val="0000FF"/>
          <w:kern w:val="0"/>
          <w:szCs w:val="21"/>
          <w:highlight w:val="none"/>
        </w:rPr>
        <w:t xml:space="preserve"> </w:t>
      </w:r>
      <w:r>
        <w:rPr>
          <w:rFonts w:hint="eastAsia" w:ascii="Times New Roman" w:hAnsi="Times New Roman" w:eastAsia="宋体" w:cs="Times New Roman"/>
          <w:b w:val="0"/>
          <w:bCs/>
          <w:color w:val="auto"/>
          <w:kern w:val="0"/>
          <w:szCs w:val="21"/>
          <w:highlight w:val="none"/>
        </w:rPr>
        <w:t>排名前十就业区域分布图</w:t>
      </w:r>
    </w:p>
    <w:p w14:paraId="2B7116DA">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毕业生的就业单位性质分布见</w:t>
      </w:r>
      <w:r>
        <w:rPr>
          <w:rFonts w:hint="eastAsia" w:ascii="Times New Roman" w:hAnsi="Times New Roman" w:eastAsia="宋体" w:cs="Times New Roman"/>
          <w:color w:val="0000FF"/>
          <w:sz w:val="24"/>
          <w:szCs w:val="24"/>
          <w:highlight w:val="none"/>
        </w:rPr>
        <w:t>图</w:t>
      </w:r>
      <w:r>
        <w:rPr>
          <w:rFonts w:hint="eastAsia" w:ascii="Times New Roman" w:hAnsi="Times New Roman" w:eastAsia="宋体" w:cs="Times New Roman"/>
          <w:color w:val="0000FF"/>
          <w:sz w:val="24"/>
          <w:szCs w:val="24"/>
          <w:highlight w:val="none"/>
          <w:lang w:val="en-US" w:eastAsia="zh-CN"/>
        </w:rPr>
        <w:t>10</w:t>
      </w:r>
      <w:r>
        <w:rPr>
          <w:rFonts w:hint="eastAsia" w:ascii="宋体" w:hAnsi="宋体" w:eastAsia="宋体" w:cs="宋体"/>
          <w:color w:val="auto"/>
          <w:sz w:val="24"/>
          <w:szCs w:val="24"/>
          <w:highlight w:val="none"/>
        </w:rPr>
        <w:t>，毕业生主要流向单位类型仍是各类企业，最主要为“国有企业”，占</w:t>
      </w:r>
      <w:r>
        <w:rPr>
          <w:rFonts w:ascii="Times New Roman" w:hAnsi="Times New Roman" w:eastAsia="宋体" w:cs="Times New Roman"/>
          <w:color w:val="auto"/>
          <w:sz w:val="24"/>
          <w:szCs w:val="24"/>
          <w:highlight w:val="none"/>
        </w:rPr>
        <w:t>5</w:t>
      </w:r>
      <w:r>
        <w:rPr>
          <w:rFonts w:hint="eastAsia" w:ascii="Times New Roman" w:hAnsi="Times New Roman" w:eastAsia="宋体" w:cs="Times New Roman"/>
          <w:color w:val="auto"/>
          <w:sz w:val="24"/>
          <w:szCs w:val="24"/>
          <w:highlight w:val="none"/>
        </w:rPr>
        <w:t>3</w:t>
      </w:r>
      <w:r>
        <w:rPr>
          <w:rFonts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rPr>
        <w:t>1</w:t>
      </w:r>
      <w:r>
        <w:rPr>
          <w:rFonts w:ascii="Times New Roman" w:hAnsi="Times New Roman" w:eastAsia="宋体" w:cs="Times New Roman"/>
          <w:color w:val="auto"/>
          <w:sz w:val="24"/>
          <w:szCs w:val="24"/>
          <w:highlight w:val="none"/>
        </w:rPr>
        <w:t>%；其次是</w:t>
      </w:r>
      <w:bookmarkStart w:id="67" w:name="_Hlk184131279"/>
      <w:r>
        <w:rPr>
          <w:rFonts w:hint="eastAsia" w:ascii="Times New Roman" w:hAnsi="Times New Roman" w:eastAsia="宋体" w:cs="Times New Roman"/>
          <w:color w:val="auto"/>
          <w:sz w:val="24"/>
          <w:szCs w:val="24"/>
          <w:highlight w:val="none"/>
        </w:rPr>
        <w:t>其他企业 (含民营企业等)</w:t>
      </w:r>
      <w:bookmarkEnd w:id="67"/>
      <w:r>
        <w:rPr>
          <w:rFonts w:ascii="Times New Roman" w:hAnsi="Times New Roman" w:eastAsia="宋体" w:cs="Times New Roman"/>
          <w:color w:val="auto"/>
          <w:sz w:val="24"/>
          <w:szCs w:val="24"/>
          <w:highlight w:val="none"/>
        </w:rPr>
        <w:t>，占</w:t>
      </w:r>
      <w:r>
        <w:rPr>
          <w:rFonts w:hint="eastAsia" w:ascii="Times New Roman" w:hAnsi="Times New Roman" w:eastAsia="宋体" w:cs="Times New Roman"/>
          <w:color w:val="auto"/>
          <w:sz w:val="24"/>
          <w:szCs w:val="24"/>
          <w:highlight w:val="none"/>
        </w:rPr>
        <w:t>35.4</w:t>
      </w:r>
      <w:r>
        <w:rPr>
          <w:rFonts w:ascii="Times New Roman" w:hAnsi="Times New Roman" w:eastAsia="宋体" w:cs="Times New Roman"/>
          <w:color w:val="auto"/>
          <w:sz w:val="24"/>
          <w:szCs w:val="24"/>
          <w:highlight w:val="none"/>
        </w:rPr>
        <w:t>%；到各类事业单位、</w:t>
      </w:r>
      <w:r>
        <w:rPr>
          <w:rFonts w:hint="eastAsia" w:ascii="宋体" w:hAnsi="宋体" w:eastAsia="宋体" w:cs="宋体"/>
          <w:color w:val="auto"/>
          <w:sz w:val="24"/>
          <w:szCs w:val="24"/>
          <w:highlight w:val="none"/>
        </w:rPr>
        <w:t>机关、部队、科研设计</w:t>
      </w:r>
      <w:r>
        <w:rPr>
          <w:rFonts w:ascii="Times New Roman" w:hAnsi="Times New Roman" w:eastAsia="宋体" w:cs="Times New Roman"/>
          <w:color w:val="auto"/>
          <w:sz w:val="24"/>
          <w:szCs w:val="24"/>
          <w:highlight w:val="none"/>
        </w:rPr>
        <w:t>单位的占比</w:t>
      </w:r>
      <w:r>
        <w:rPr>
          <w:rFonts w:hint="eastAsia" w:ascii="Times New Roman" w:hAnsi="Times New Roman" w:eastAsia="宋体" w:cs="Times New Roman"/>
          <w:color w:val="auto"/>
          <w:sz w:val="24"/>
          <w:szCs w:val="24"/>
          <w:highlight w:val="none"/>
        </w:rPr>
        <w:t>3.8</w:t>
      </w:r>
      <w:r>
        <w:rPr>
          <w:rFonts w:ascii="Times New Roman" w:hAnsi="Times New Roman" w:eastAsia="宋体" w:cs="Times New Roman"/>
          <w:color w:val="auto"/>
          <w:sz w:val="24"/>
          <w:szCs w:val="24"/>
          <w:highlight w:val="none"/>
        </w:rPr>
        <w:t>%。</w:t>
      </w:r>
    </w:p>
    <w:p w14:paraId="5544FC39">
      <w:pPr>
        <w:spacing w:line="360" w:lineRule="auto"/>
        <w:jc w:val="center"/>
        <w:rPr>
          <w:rFonts w:hint="eastAsia" w:ascii="宋体" w:hAnsi="宋体" w:eastAsia="宋体" w:cs="宋体"/>
          <w:b/>
          <w:color w:val="auto"/>
          <w:kern w:val="0"/>
          <w:szCs w:val="21"/>
          <w:highlight w:val="none"/>
        </w:rPr>
      </w:pPr>
      <w:r>
        <w:rPr>
          <w:color w:val="auto"/>
          <w:highlight w:val="none"/>
        </w:rPr>
        <w:drawing>
          <wp:inline distT="0" distB="0" distL="0" distR="0">
            <wp:extent cx="5027930" cy="3128645"/>
            <wp:effectExtent l="0" t="0" r="1270" b="14605"/>
            <wp:docPr id="682780396" name="图表 68278039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A6D5071">
      <w:pPr>
        <w:spacing w:line="360" w:lineRule="auto"/>
        <w:jc w:val="center"/>
        <w:rPr>
          <w:rFonts w:hint="eastAsia" w:ascii="宋体" w:hAnsi="宋体" w:eastAsia="宋体" w:cs="宋体"/>
          <w:color w:val="auto"/>
          <w:highlight w:val="none"/>
        </w:rPr>
      </w:pPr>
      <w:r>
        <w:rPr>
          <w:rFonts w:hint="eastAsia" w:ascii="Times New Roman" w:hAnsi="Times New Roman" w:eastAsia="宋体" w:cs="Times New Roman"/>
          <w:b/>
          <w:color w:val="0000FF"/>
          <w:kern w:val="0"/>
          <w:szCs w:val="21"/>
          <w:highlight w:val="none"/>
        </w:rPr>
        <w:t>图</w:t>
      </w:r>
      <w:r>
        <w:rPr>
          <w:rFonts w:hint="eastAsia" w:ascii="Times New Roman" w:hAnsi="Times New Roman" w:eastAsia="宋体" w:cs="Times New Roman"/>
          <w:b/>
          <w:color w:val="0000FF"/>
          <w:kern w:val="0"/>
          <w:szCs w:val="21"/>
          <w:highlight w:val="none"/>
          <w:lang w:val="en-US" w:eastAsia="zh-CN"/>
        </w:rPr>
        <w:t>10</w:t>
      </w:r>
      <w:r>
        <w:rPr>
          <w:rFonts w:hint="eastAsia" w:ascii="宋体" w:hAnsi="宋体" w:eastAsia="宋体" w:cs="宋体"/>
          <w:b/>
          <w:color w:val="auto"/>
          <w:kern w:val="0"/>
          <w:szCs w:val="21"/>
          <w:highlight w:val="none"/>
        </w:rPr>
        <w:t xml:space="preserve"> </w:t>
      </w:r>
      <w:r>
        <w:rPr>
          <w:rFonts w:hint="eastAsia" w:ascii="宋体" w:hAnsi="宋体" w:eastAsia="宋体" w:cs="宋体"/>
          <w:color w:val="auto"/>
          <w:highlight w:val="none"/>
        </w:rPr>
        <w:t>就业单位性质分布图</w:t>
      </w:r>
    </w:p>
    <w:p w14:paraId="7F69357E">
      <w:pPr>
        <w:spacing w:line="400" w:lineRule="exact"/>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color w:val="auto"/>
          <w:sz w:val="24"/>
          <w:szCs w:val="24"/>
          <w:highlight w:val="none"/>
        </w:rPr>
        <w:t>毕业生的就业单位行业分布见</w:t>
      </w:r>
      <w:r>
        <w:rPr>
          <w:rFonts w:hint="eastAsia" w:ascii="Times New Roman" w:hAnsi="Times New Roman" w:eastAsia="宋体" w:cs="Times New Roman"/>
          <w:color w:val="0000FF"/>
          <w:sz w:val="24"/>
          <w:szCs w:val="24"/>
          <w:highlight w:val="none"/>
        </w:rPr>
        <w:t>图1</w:t>
      </w:r>
      <w:r>
        <w:rPr>
          <w:rFonts w:hint="eastAsia" w:ascii="Times New Roman" w:hAnsi="Times New Roman" w:eastAsia="宋体" w:cs="Times New Roman"/>
          <w:color w:val="0000FF"/>
          <w:sz w:val="24"/>
          <w:szCs w:val="24"/>
          <w:highlight w:val="none"/>
          <w:lang w:val="en-US" w:eastAsia="zh-CN"/>
        </w:rPr>
        <w:t>1</w:t>
      </w:r>
      <w:r>
        <w:rPr>
          <w:rFonts w:hint="eastAsia" w:ascii="宋体" w:hAnsi="宋体" w:eastAsia="宋体" w:cs="宋体"/>
          <w:color w:val="auto"/>
          <w:sz w:val="24"/>
          <w:szCs w:val="24"/>
          <w:highlight w:val="none"/>
        </w:rPr>
        <w:t>，</w:t>
      </w:r>
      <w:r>
        <w:rPr>
          <w:rFonts w:hint="eastAsia" w:ascii="Times New Roman" w:hAnsi="Times New Roman" w:eastAsia="宋体" w:cs="Times New Roman"/>
          <w:color w:val="auto"/>
          <w:sz w:val="24"/>
          <w:szCs w:val="24"/>
          <w:highlight w:val="none"/>
        </w:rPr>
        <w:t>排名前三的</w:t>
      </w:r>
      <w:r>
        <w:rPr>
          <w:rFonts w:hint="eastAsia" w:ascii="Times New Roman" w:hAnsi="Times New Roman" w:eastAsia="宋体" w:cs="Times New Roman"/>
          <w:sz w:val="24"/>
          <w:szCs w:val="24"/>
          <w:highlight w:val="none"/>
        </w:rPr>
        <w:t>是电力、热力生产和供应业占43.31</w:t>
      </w:r>
      <w:r>
        <w:rPr>
          <w:rFonts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rPr>
        <w:t>计算机、通信和其他电子设备制造业7.47</w:t>
      </w:r>
      <w:r>
        <w:rPr>
          <w:rFonts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rPr>
        <w:t>软件和信息技术服务业4.60</w:t>
      </w:r>
      <w:r>
        <w:rPr>
          <w:rFonts w:ascii="Times New Roman" w:hAnsi="Times New Roman" w:eastAsia="宋体" w:cs="Times New Roman"/>
          <w:sz w:val="24"/>
          <w:szCs w:val="24"/>
          <w:highlight w:val="none"/>
        </w:rPr>
        <w:t>%，行业流向与学校</w:t>
      </w:r>
      <w:r>
        <w:rPr>
          <w:rFonts w:hint="eastAsia" w:ascii="Times New Roman" w:hAnsi="Times New Roman" w:eastAsia="宋体" w:cs="Times New Roman"/>
          <w:sz w:val="24"/>
          <w:szCs w:val="24"/>
          <w:highlight w:val="none"/>
        </w:rPr>
        <w:t>人才培养定位、专业设置较为符合。</w:t>
      </w:r>
    </w:p>
    <w:p w14:paraId="49D1AEE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宋体" w:cs="Times New Roman"/>
          <w:b/>
          <w:color w:val="FF0000"/>
          <w:kern w:val="0"/>
          <w:sz w:val="24"/>
          <w:szCs w:val="24"/>
          <w:highlight w:val="none"/>
        </w:rPr>
      </w:pPr>
      <w:r>
        <w:rPr>
          <w:color w:val="13527D"/>
          <w:highlight w:val="none"/>
        </w:rPr>
        <w:drawing>
          <wp:anchor distT="0" distB="0" distL="114300" distR="114300" simplePos="0" relativeHeight="251661312" behindDoc="0" locked="0" layoutInCell="1" allowOverlap="1">
            <wp:simplePos x="0" y="0"/>
            <wp:positionH relativeFrom="column">
              <wp:posOffset>786765</wp:posOffset>
            </wp:positionH>
            <wp:positionV relativeFrom="paragraph">
              <wp:posOffset>73025</wp:posOffset>
            </wp:positionV>
            <wp:extent cx="4759325" cy="2393315"/>
            <wp:effectExtent l="0" t="0" r="3175" b="6985"/>
            <wp:wrapTopAndBottom/>
            <wp:docPr id="278054901" name="图表 27805490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Pr>
          <w:rFonts w:hint="eastAsia" w:ascii="Times New Roman" w:hAnsi="Times New Roman" w:eastAsia="宋体" w:cs="Times New Roman"/>
          <w:b/>
          <w:color w:val="0000FF"/>
          <w:kern w:val="0"/>
          <w:szCs w:val="21"/>
          <w:highlight w:val="none"/>
        </w:rPr>
        <w:t>图</w:t>
      </w:r>
      <w:r>
        <w:rPr>
          <w:rFonts w:hint="eastAsia" w:ascii="Times New Roman" w:hAnsi="Times New Roman" w:eastAsia="宋体" w:cs="Times New Roman"/>
          <w:b/>
          <w:color w:val="0000FF"/>
          <w:kern w:val="0"/>
          <w:szCs w:val="21"/>
          <w:highlight w:val="none"/>
          <w:lang w:val="en-US" w:eastAsia="zh-CN"/>
        </w:rPr>
        <w:t xml:space="preserve">11 </w:t>
      </w:r>
      <w:r>
        <w:rPr>
          <w:rFonts w:hint="eastAsia" w:ascii="宋体" w:hAnsi="宋体" w:eastAsia="宋体" w:cs="宋体"/>
          <w:highlight w:val="none"/>
        </w:rPr>
        <w:t>排名前十就业单位行业分布图</w:t>
      </w:r>
    </w:p>
    <w:p w14:paraId="6E6804D0">
      <w:pPr>
        <w:pStyle w:val="3"/>
        <w:spacing w:before="0" w:after="0" w:line="240" w:lineRule="auto"/>
        <w:jc w:val="left"/>
        <w:rPr>
          <w:rFonts w:hint="eastAsia" w:ascii="Times New Roman" w:hAnsi="Times New Roman" w:eastAsia="黑体" w:cs="Times New Roman"/>
          <w:sz w:val="28"/>
          <w:szCs w:val="28"/>
          <w:highlight w:val="none"/>
          <w:lang w:val="en-US" w:eastAsia="zh-CN"/>
        </w:rPr>
      </w:pPr>
      <w:bookmarkStart w:id="68" w:name="_Toc20056"/>
      <w:r>
        <w:rPr>
          <w:rFonts w:ascii="Times New Roman" w:hAnsi="Times New Roman" w:eastAsia="黑体" w:cs="Times New Roman"/>
          <w:sz w:val="28"/>
          <w:szCs w:val="28"/>
          <w:highlight w:val="none"/>
        </w:rPr>
        <w:t>（二）转专业</w:t>
      </w:r>
      <w:r>
        <w:rPr>
          <w:rFonts w:hint="eastAsia" w:ascii="Times New Roman" w:hAnsi="Times New Roman" w:eastAsia="黑体" w:cs="Times New Roman"/>
          <w:sz w:val="28"/>
          <w:szCs w:val="28"/>
          <w:highlight w:val="none"/>
          <w:lang w:val="en-US" w:eastAsia="zh-CN"/>
        </w:rPr>
        <w:t>与微专业</w:t>
      </w:r>
      <w:r>
        <w:rPr>
          <w:rFonts w:ascii="Times New Roman" w:hAnsi="Times New Roman" w:eastAsia="黑体" w:cs="Times New Roman"/>
          <w:sz w:val="28"/>
          <w:szCs w:val="28"/>
          <w:highlight w:val="none"/>
        </w:rPr>
        <w:t>情况</w:t>
      </w:r>
      <w:bookmarkEnd w:id="68"/>
    </w:p>
    <w:p w14:paraId="18AB7EF8">
      <w:pPr>
        <w:spacing w:line="400" w:lineRule="exact"/>
        <w:ind w:firstLine="480" w:firstLineChars="200"/>
        <w:rPr>
          <w:rFonts w:ascii="Times New Roman" w:hAnsi="Times New Roman" w:eastAsia="宋体" w:cs="Times New Roman"/>
          <w:bCs/>
          <w:color w:val="FF0000"/>
          <w:kern w:val="0"/>
          <w:sz w:val="24"/>
          <w:szCs w:val="24"/>
          <w:highlight w:val="none"/>
        </w:rPr>
      </w:pPr>
      <w:r>
        <w:rPr>
          <w:rFonts w:hint="eastAsia" w:ascii="Times New Roman" w:hAnsi="Times New Roman" w:eastAsia="宋体" w:cs="Times New Roman"/>
          <w:bCs/>
          <w:kern w:val="0"/>
          <w:sz w:val="24"/>
          <w:szCs w:val="24"/>
          <w:highlight w:val="none"/>
          <w:lang w:eastAsia="zh-CN"/>
        </w:rPr>
        <w:t>2023-2024学年</w:t>
      </w:r>
      <w:r>
        <w:rPr>
          <w:rFonts w:ascii="Times New Roman" w:hAnsi="Times New Roman" w:eastAsia="宋体" w:cs="Times New Roman"/>
          <w:bCs/>
          <w:kern w:val="0"/>
          <w:sz w:val="24"/>
          <w:szCs w:val="24"/>
          <w:highlight w:val="none"/>
        </w:rPr>
        <w:t>，转专业学生</w:t>
      </w:r>
      <w:r>
        <w:rPr>
          <w:rFonts w:hint="eastAsia" w:ascii="Times New Roman" w:hAnsi="Times New Roman" w:eastAsia="宋体" w:cs="Times New Roman"/>
          <w:bCs/>
          <w:kern w:val="0"/>
          <w:sz w:val="24"/>
          <w:szCs w:val="24"/>
          <w:highlight w:val="none"/>
          <w:lang w:val="en-US" w:eastAsia="zh-CN"/>
        </w:rPr>
        <w:t>129</w:t>
      </w:r>
      <w:r>
        <w:rPr>
          <w:rFonts w:ascii="Times New Roman" w:hAnsi="Times New Roman" w:eastAsia="宋体" w:cs="Times New Roman"/>
          <w:bCs/>
          <w:kern w:val="0"/>
          <w:sz w:val="24"/>
          <w:szCs w:val="24"/>
          <w:highlight w:val="none"/>
        </w:rPr>
        <w:t>名，占全日制在校本科生数比例为1.</w:t>
      </w:r>
      <w:r>
        <w:rPr>
          <w:rFonts w:hint="eastAsia" w:ascii="Times New Roman" w:hAnsi="Times New Roman" w:eastAsia="宋体" w:cs="Times New Roman"/>
          <w:bCs/>
          <w:kern w:val="0"/>
          <w:sz w:val="24"/>
          <w:szCs w:val="24"/>
          <w:highlight w:val="none"/>
          <w:lang w:val="en-US" w:eastAsia="zh-CN"/>
        </w:rPr>
        <w:t>18</w:t>
      </w:r>
      <w:r>
        <w:rPr>
          <w:rFonts w:ascii="Times New Roman" w:hAnsi="Times New Roman" w:eastAsia="宋体" w:cs="Times New Roman"/>
          <w:bCs/>
          <w:kern w:val="0"/>
          <w:sz w:val="24"/>
          <w:szCs w:val="24"/>
          <w:highlight w:val="none"/>
        </w:rPr>
        <w:t>%</w:t>
      </w:r>
      <w:r>
        <w:rPr>
          <w:rFonts w:hint="eastAsia" w:ascii="Times New Roman" w:hAnsi="Times New Roman" w:eastAsia="宋体" w:cs="Times New Roman"/>
          <w:bCs/>
          <w:kern w:val="0"/>
          <w:sz w:val="24"/>
          <w:szCs w:val="24"/>
          <w:highlight w:val="none"/>
          <w:lang w:eastAsia="zh-CN"/>
        </w:rPr>
        <w:t>，</w:t>
      </w:r>
      <w:r>
        <w:rPr>
          <w:rFonts w:ascii="Times New Roman" w:hAnsi="Times New Roman" w:eastAsia="宋体" w:cs="Times New Roman"/>
          <w:color w:val="auto"/>
          <w:sz w:val="24"/>
          <w:szCs w:val="24"/>
          <w:highlight w:val="none"/>
        </w:rPr>
        <w:t>见</w:t>
      </w:r>
      <w:r>
        <w:rPr>
          <w:rFonts w:hint="eastAsia" w:ascii="Times New Roman" w:hAnsi="Times New Roman" w:eastAsia="宋体" w:cs="Times New Roman"/>
          <w:color w:val="0000FF"/>
          <w:sz w:val="24"/>
          <w:szCs w:val="24"/>
          <w:highlight w:val="none"/>
          <w:lang w:val="en-US" w:eastAsia="zh-CN"/>
        </w:rPr>
        <w:t>表</w:t>
      </w:r>
      <w:r>
        <w:rPr>
          <w:rFonts w:hint="eastAsia" w:ascii="Times New Roman" w:hAnsi="Times New Roman" w:eastAsia="宋体" w:cs="Times New Roman"/>
          <w:color w:val="0000FF"/>
          <w:sz w:val="24"/>
          <w:szCs w:val="24"/>
          <w:highlight w:val="none"/>
        </w:rPr>
        <w:t>1</w:t>
      </w:r>
      <w:r>
        <w:rPr>
          <w:rFonts w:hint="eastAsia" w:ascii="Times New Roman" w:hAnsi="Times New Roman" w:eastAsia="宋体" w:cs="Times New Roman"/>
          <w:color w:val="0000FF"/>
          <w:sz w:val="24"/>
          <w:szCs w:val="24"/>
          <w:highlight w:val="none"/>
          <w:lang w:val="en-US" w:eastAsia="zh-CN"/>
        </w:rPr>
        <w:t>0</w:t>
      </w:r>
      <w:r>
        <w:rPr>
          <w:rFonts w:hint="eastAsia" w:ascii="Times New Roman" w:hAnsi="Times New Roman" w:eastAsia="宋体" w:cs="Times New Roman"/>
          <w:bCs/>
          <w:kern w:val="0"/>
          <w:sz w:val="24"/>
          <w:szCs w:val="24"/>
          <w:highlight w:val="none"/>
          <w:lang w:eastAsia="zh-CN"/>
        </w:rPr>
        <w:t>；</w:t>
      </w:r>
      <w:r>
        <w:rPr>
          <w:rFonts w:hint="eastAsia" w:ascii="Times New Roman" w:hAnsi="Times New Roman" w:eastAsia="宋体" w:cs="Times New Roman"/>
          <w:bCs/>
          <w:kern w:val="0"/>
          <w:sz w:val="24"/>
          <w:szCs w:val="24"/>
          <w:highlight w:val="none"/>
        </w:rPr>
        <w:t>开设新能源汽车、人工智能、集成电路、光伏发电等7个特色微专业，</w:t>
      </w:r>
      <w:r>
        <w:rPr>
          <w:rFonts w:hint="eastAsia" w:ascii="Times New Roman" w:hAnsi="Times New Roman" w:eastAsia="宋体" w:cs="Times New Roman"/>
          <w:bCs/>
          <w:kern w:val="0"/>
          <w:sz w:val="24"/>
          <w:szCs w:val="24"/>
          <w:highlight w:val="none"/>
          <w:lang w:val="en-US" w:eastAsia="zh-CN"/>
        </w:rPr>
        <w:t>报名修读学生414名，占</w:t>
      </w:r>
      <w:r>
        <w:rPr>
          <w:rFonts w:ascii="Times New Roman" w:hAnsi="Times New Roman" w:eastAsia="宋体" w:cs="Times New Roman"/>
          <w:bCs/>
          <w:kern w:val="0"/>
          <w:sz w:val="24"/>
          <w:szCs w:val="24"/>
          <w:highlight w:val="none"/>
        </w:rPr>
        <w:t>全日制在校本科生数比例为</w:t>
      </w:r>
      <w:r>
        <w:rPr>
          <w:rFonts w:hint="eastAsia" w:ascii="Times New Roman" w:hAnsi="Times New Roman" w:eastAsia="宋体" w:cs="Times New Roman"/>
          <w:bCs/>
          <w:kern w:val="0"/>
          <w:sz w:val="24"/>
          <w:szCs w:val="24"/>
          <w:highlight w:val="none"/>
          <w:lang w:val="en-US" w:eastAsia="zh-CN"/>
        </w:rPr>
        <w:t>3.79</w:t>
      </w:r>
      <w:r>
        <w:rPr>
          <w:rFonts w:ascii="Times New Roman" w:hAnsi="Times New Roman" w:eastAsia="宋体" w:cs="Times New Roman"/>
          <w:bCs/>
          <w:kern w:val="0"/>
          <w:sz w:val="24"/>
          <w:szCs w:val="24"/>
          <w:highlight w:val="none"/>
        </w:rPr>
        <w:t>%</w:t>
      </w:r>
      <w:r>
        <w:rPr>
          <w:rFonts w:hint="eastAsia" w:ascii="Times New Roman" w:hAnsi="Times New Roman" w:eastAsia="宋体" w:cs="Times New Roman"/>
          <w:bCs/>
          <w:kern w:val="0"/>
          <w:sz w:val="24"/>
          <w:szCs w:val="24"/>
          <w:highlight w:val="none"/>
          <w:lang w:eastAsia="zh-CN"/>
        </w:rPr>
        <w:t>，</w:t>
      </w:r>
      <w:r>
        <w:rPr>
          <w:rFonts w:ascii="Times New Roman" w:hAnsi="Times New Roman" w:eastAsia="宋体" w:cs="Times New Roman"/>
          <w:color w:val="auto"/>
          <w:sz w:val="24"/>
          <w:szCs w:val="24"/>
          <w:highlight w:val="none"/>
        </w:rPr>
        <w:t>见</w:t>
      </w:r>
      <w:r>
        <w:rPr>
          <w:rFonts w:hint="eastAsia" w:ascii="Times New Roman" w:hAnsi="Times New Roman" w:eastAsia="宋体" w:cs="Times New Roman"/>
          <w:color w:val="0000FF"/>
          <w:sz w:val="24"/>
          <w:szCs w:val="24"/>
          <w:highlight w:val="none"/>
        </w:rPr>
        <w:t>图1</w:t>
      </w:r>
      <w:r>
        <w:rPr>
          <w:rFonts w:hint="eastAsia" w:ascii="Times New Roman" w:hAnsi="Times New Roman" w:eastAsia="宋体" w:cs="Times New Roman"/>
          <w:color w:val="0000FF"/>
          <w:sz w:val="24"/>
          <w:szCs w:val="24"/>
          <w:highlight w:val="none"/>
          <w:lang w:val="en-US" w:eastAsia="zh-CN"/>
        </w:rPr>
        <w:t>2</w:t>
      </w:r>
      <w:r>
        <w:rPr>
          <w:rFonts w:ascii="Times New Roman" w:hAnsi="Times New Roman" w:eastAsia="宋体" w:cs="Times New Roman"/>
          <w:bCs/>
          <w:color w:val="auto"/>
          <w:kern w:val="0"/>
          <w:sz w:val="24"/>
          <w:szCs w:val="24"/>
          <w:highlight w:val="none"/>
        </w:rPr>
        <w:t>。</w:t>
      </w:r>
    </w:p>
    <w:p w14:paraId="6D2785D8">
      <w:pPr>
        <w:spacing w:line="360" w:lineRule="auto"/>
        <w:jc w:val="center"/>
        <w:rPr>
          <w:rFonts w:ascii="Times New Roman" w:hAnsi="Times New Roman" w:cs="Times New Roman"/>
          <w:highlight w:val="none"/>
        </w:rPr>
      </w:pPr>
      <w:r>
        <w:rPr>
          <w:rFonts w:ascii="Times New Roman" w:hAnsi="Times New Roman" w:eastAsia="宋体" w:cs="Times New Roman"/>
          <w:b/>
          <w:bCs/>
          <w:color w:val="0000FF"/>
          <w:szCs w:val="21"/>
          <w:highlight w:val="none"/>
        </w:rPr>
        <w:t>表1</w:t>
      </w:r>
      <w:r>
        <w:rPr>
          <w:rFonts w:hint="eastAsia" w:ascii="Times New Roman" w:hAnsi="Times New Roman" w:eastAsia="宋体" w:cs="Times New Roman"/>
          <w:b/>
          <w:bCs/>
          <w:color w:val="0000FF"/>
          <w:szCs w:val="21"/>
          <w:highlight w:val="none"/>
          <w:lang w:val="en-US" w:eastAsia="zh-CN"/>
        </w:rPr>
        <w:t xml:space="preserve">0 </w:t>
      </w:r>
      <w:r>
        <w:rPr>
          <w:rFonts w:ascii="Times New Roman" w:hAnsi="Times New Roman" w:eastAsia="宋体" w:cs="Times New Roman"/>
          <w:bCs/>
          <w:kern w:val="0"/>
          <w:szCs w:val="21"/>
          <w:highlight w:val="none"/>
        </w:rPr>
        <w:t>近三年转专业学生情况表</w:t>
      </w:r>
    </w:p>
    <w:tbl>
      <w:tblPr>
        <w:tblStyle w:val="1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54"/>
        <w:gridCol w:w="1887"/>
        <w:gridCol w:w="1920"/>
        <w:gridCol w:w="1891"/>
      </w:tblGrid>
      <w:tr w14:paraId="7B101C7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exact"/>
          <w:jc w:val="center"/>
        </w:trPr>
        <w:tc>
          <w:tcPr>
            <w:tcW w:w="2254" w:type="dxa"/>
            <w:tcBorders>
              <w:bottom w:val="single" w:color="auto" w:sz="4" w:space="0"/>
            </w:tcBorders>
            <w:vAlign w:val="center"/>
          </w:tcPr>
          <w:p w14:paraId="05866EFA">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eastAsia="宋体" w:cs="Times New Roman"/>
                <w:kern w:val="0"/>
                <w:szCs w:val="21"/>
                <w:highlight w:val="none"/>
              </w:rPr>
            </w:pPr>
          </w:p>
        </w:tc>
        <w:tc>
          <w:tcPr>
            <w:tcW w:w="1887" w:type="dxa"/>
            <w:tcBorders>
              <w:bottom w:val="single" w:color="auto" w:sz="4" w:space="0"/>
            </w:tcBorders>
            <w:vAlign w:val="center"/>
          </w:tcPr>
          <w:p w14:paraId="179C6CF1">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202</w:t>
            </w:r>
            <w:r>
              <w:rPr>
                <w:rFonts w:hint="eastAsia" w:ascii="Times New Roman" w:hAnsi="Times New Roman" w:eastAsia="宋体" w:cs="Times New Roman"/>
                <w:kern w:val="0"/>
                <w:szCs w:val="21"/>
                <w:highlight w:val="none"/>
                <w:lang w:val="en-US" w:eastAsia="zh-CN"/>
              </w:rPr>
              <w:t>3</w:t>
            </w:r>
            <w:r>
              <w:rPr>
                <w:rFonts w:ascii="Times New Roman" w:hAnsi="Times New Roman" w:eastAsia="宋体" w:cs="Times New Roman"/>
                <w:kern w:val="0"/>
                <w:szCs w:val="21"/>
                <w:highlight w:val="none"/>
              </w:rPr>
              <w:t>-202</w:t>
            </w:r>
            <w:r>
              <w:rPr>
                <w:rFonts w:hint="eastAsia" w:ascii="Times New Roman" w:hAnsi="Times New Roman" w:eastAsia="宋体" w:cs="Times New Roman"/>
                <w:kern w:val="0"/>
                <w:szCs w:val="21"/>
                <w:highlight w:val="none"/>
                <w:lang w:val="en-US" w:eastAsia="zh-CN"/>
              </w:rPr>
              <w:t>4</w:t>
            </w:r>
            <w:r>
              <w:rPr>
                <w:rFonts w:ascii="Times New Roman" w:hAnsi="Times New Roman" w:eastAsia="宋体" w:cs="Times New Roman"/>
                <w:kern w:val="0"/>
                <w:szCs w:val="21"/>
                <w:highlight w:val="none"/>
              </w:rPr>
              <w:t>学年</w:t>
            </w:r>
          </w:p>
        </w:tc>
        <w:tc>
          <w:tcPr>
            <w:tcW w:w="1920" w:type="dxa"/>
            <w:tcBorders>
              <w:bottom w:val="single" w:color="auto" w:sz="4" w:space="0"/>
            </w:tcBorders>
            <w:vAlign w:val="center"/>
          </w:tcPr>
          <w:p w14:paraId="193BC358">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2022-2023学年</w:t>
            </w:r>
          </w:p>
        </w:tc>
        <w:tc>
          <w:tcPr>
            <w:tcW w:w="1891" w:type="dxa"/>
            <w:tcBorders>
              <w:bottom w:val="single" w:color="auto" w:sz="4" w:space="0"/>
            </w:tcBorders>
            <w:vAlign w:val="center"/>
          </w:tcPr>
          <w:p w14:paraId="764954FC">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2021-2022学年</w:t>
            </w:r>
          </w:p>
        </w:tc>
      </w:tr>
      <w:tr w14:paraId="3F98C5C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exact"/>
          <w:jc w:val="center"/>
        </w:trPr>
        <w:tc>
          <w:tcPr>
            <w:tcW w:w="2254" w:type="dxa"/>
            <w:tcBorders>
              <w:top w:val="single" w:color="auto" w:sz="4" w:space="0"/>
              <w:left w:val="single" w:color="auto" w:sz="4" w:space="0"/>
              <w:bottom w:val="single" w:color="auto" w:sz="4" w:space="0"/>
              <w:right w:val="single" w:color="auto" w:sz="4" w:space="0"/>
            </w:tcBorders>
            <w:vAlign w:val="center"/>
          </w:tcPr>
          <w:p w14:paraId="51E07361">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转专业学生数</w:t>
            </w:r>
          </w:p>
        </w:tc>
        <w:tc>
          <w:tcPr>
            <w:tcW w:w="1887" w:type="dxa"/>
            <w:tcBorders>
              <w:top w:val="single" w:color="auto" w:sz="4" w:space="0"/>
              <w:left w:val="single" w:color="auto" w:sz="4" w:space="0"/>
              <w:bottom w:val="single" w:color="auto" w:sz="4" w:space="0"/>
              <w:right w:val="single" w:color="auto" w:sz="4" w:space="0"/>
            </w:tcBorders>
            <w:vAlign w:val="center"/>
          </w:tcPr>
          <w:p w14:paraId="3AA183F6">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kern w:val="0"/>
                <w:szCs w:val="21"/>
                <w:highlight w:val="none"/>
                <w:lang w:val="en-US" w:eastAsia="zh-CN"/>
              </w:rPr>
            </w:pPr>
            <w:r>
              <w:rPr>
                <w:rFonts w:ascii="Times New Roman" w:hAnsi="Times New Roman" w:eastAsia="宋体" w:cs="Times New Roman"/>
                <w:kern w:val="0"/>
                <w:szCs w:val="21"/>
                <w:highlight w:val="none"/>
              </w:rPr>
              <w:t>1</w:t>
            </w:r>
            <w:r>
              <w:rPr>
                <w:rFonts w:hint="eastAsia" w:ascii="Times New Roman" w:hAnsi="Times New Roman" w:eastAsia="宋体" w:cs="Times New Roman"/>
                <w:kern w:val="0"/>
                <w:szCs w:val="21"/>
                <w:highlight w:val="none"/>
                <w:lang w:val="en-US" w:eastAsia="zh-CN"/>
              </w:rPr>
              <w:t>29</w:t>
            </w:r>
          </w:p>
        </w:tc>
        <w:tc>
          <w:tcPr>
            <w:tcW w:w="1920" w:type="dxa"/>
            <w:tcBorders>
              <w:top w:val="single" w:color="auto" w:sz="4" w:space="0"/>
              <w:left w:val="single" w:color="auto" w:sz="4" w:space="0"/>
              <w:bottom w:val="single" w:color="auto" w:sz="4" w:space="0"/>
              <w:right w:val="single" w:color="auto" w:sz="4" w:space="0"/>
            </w:tcBorders>
            <w:vAlign w:val="center"/>
          </w:tcPr>
          <w:p w14:paraId="7DE5A3BA">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114</w:t>
            </w:r>
          </w:p>
        </w:tc>
        <w:tc>
          <w:tcPr>
            <w:tcW w:w="1891" w:type="dxa"/>
            <w:tcBorders>
              <w:top w:val="single" w:color="auto" w:sz="4" w:space="0"/>
              <w:left w:val="single" w:color="auto" w:sz="4" w:space="0"/>
              <w:bottom w:val="single" w:color="auto" w:sz="4" w:space="0"/>
              <w:right w:val="single" w:color="auto" w:sz="4" w:space="0"/>
            </w:tcBorders>
            <w:vAlign w:val="center"/>
          </w:tcPr>
          <w:p w14:paraId="2A1F0DDD">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112</w:t>
            </w:r>
          </w:p>
        </w:tc>
      </w:tr>
      <w:tr w14:paraId="4E9499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exact"/>
          <w:jc w:val="center"/>
        </w:trPr>
        <w:tc>
          <w:tcPr>
            <w:tcW w:w="2254" w:type="dxa"/>
            <w:tcBorders>
              <w:top w:val="single" w:color="auto" w:sz="4" w:space="0"/>
              <w:left w:val="single" w:color="auto" w:sz="4" w:space="0"/>
              <w:bottom w:val="single" w:color="auto" w:sz="4" w:space="0"/>
              <w:right w:val="single" w:color="auto" w:sz="4" w:space="0"/>
            </w:tcBorders>
            <w:vAlign w:val="center"/>
          </w:tcPr>
          <w:p w14:paraId="45871E22">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占本科生比例</w:t>
            </w:r>
          </w:p>
        </w:tc>
        <w:tc>
          <w:tcPr>
            <w:tcW w:w="1887" w:type="dxa"/>
            <w:tcBorders>
              <w:top w:val="single" w:color="auto" w:sz="4" w:space="0"/>
              <w:left w:val="single" w:color="auto" w:sz="4" w:space="0"/>
              <w:bottom w:val="single" w:color="auto" w:sz="4" w:space="0"/>
              <w:right w:val="single" w:color="auto" w:sz="4" w:space="0"/>
            </w:tcBorders>
            <w:vAlign w:val="center"/>
          </w:tcPr>
          <w:p w14:paraId="343DC3FE">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w:t>
            </w:r>
            <w:r>
              <w:rPr>
                <w:rFonts w:hint="eastAsia" w:ascii="Times New Roman" w:hAnsi="Times New Roman" w:eastAsia="宋体" w:cs="Times New Roman"/>
                <w:kern w:val="0"/>
                <w:szCs w:val="21"/>
                <w:highlight w:val="none"/>
                <w:lang w:val="en-US" w:eastAsia="zh-CN"/>
              </w:rPr>
              <w:t>18</w:t>
            </w:r>
            <w:r>
              <w:rPr>
                <w:rFonts w:ascii="Times New Roman" w:hAnsi="Times New Roman" w:eastAsia="宋体" w:cs="Times New Roman"/>
                <w:kern w:val="0"/>
                <w:szCs w:val="21"/>
                <w:highlight w:val="none"/>
              </w:rPr>
              <w:t>%</w:t>
            </w:r>
          </w:p>
        </w:tc>
        <w:tc>
          <w:tcPr>
            <w:tcW w:w="1920" w:type="dxa"/>
            <w:tcBorders>
              <w:top w:val="single" w:color="auto" w:sz="4" w:space="0"/>
              <w:left w:val="single" w:color="auto" w:sz="4" w:space="0"/>
              <w:bottom w:val="single" w:color="auto" w:sz="4" w:space="0"/>
              <w:right w:val="single" w:color="auto" w:sz="4" w:space="0"/>
            </w:tcBorders>
            <w:vAlign w:val="center"/>
          </w:tcPr>
          <w:p w14:paraId="2704B9DB">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1.06%</w:t>
            </w:r>
          </w:p>
        </w:tc>
        <w:tc>
          <w:tcPr>
            <w:tcW w:w="1891" w:type="dxa"/>
            <w:tcBorders>
              <w:top w:val="single" w:color="auto" w:sz="4" w:space="0"/>
              <w:left w:val="single" w:color="auto" w:sz="4" w:space="0"/>
              <w:bottom w:val="single" w:color="auto" w:sz="4" w:space="0"/>
              <w:right w:val="single" w:color="auto" w:sz="4" w:space="0"/>
            </w:tcBorders>
            <w:vAlign w:val="center"/>
          </w:tcPr>
          <w:p w14:paraId="28A53A0D">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1.06%</w:t>
            </w:r>
          </w:p>
        </w:tc>
      </w:tr>
    </w:tbl>
    <w:p w14:paraId="46BCDB4F">
      <w:pPr>
        <w:keepNext w:val="0"/>
        <w:keepLines w:val="0"/>
        <w:pageBreakBefore w:val="0"/>
        <w:widowControl w:val="0"/>
        <w:kinsoku/>
        <w:wordWrap/>
        <w:overflowPunct/>
        <w:topLinePunct w:val="0"/>
        <w:autoSpaceDE/>
        <w:autoSpaceDN/>
        <w:bidi w:val="0"/>
        <w:adjustRightInd/>
        <w:snapToGrid/>
        <w:spacing w:before="313" w:beforeLines="100"/>
        <w:jc w:val="center"/>
        <w:textAlignment w:val="auto"/>
        <w:rPr>
          <w:rStyle w:val="17"/>
          <w:highlight w:val="none"/>
        </w:rPr>
      </w:pPr>
      <w:bookmarkStart w:id="69" w:name="_Toc23894"/>
      <w:r>
        <w:rPr>
          <w:rStyle w:val="17"/>
          <w:highlight w:val="none"/>
        </w:rPr>
        <w:drawing>
          <wp:inline distT="0" distB="0" distL="114300" distR="114300">
            <wp:extent cx="4295775" cy="2136775"/>
            <wp:effectExtent l="4445" t="4445" r="5080" b="11430"/>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6C6F603">
      <w:pPr>
        <w:bidi w:val="0"/>
        <w:jc w:val="center"/>
        <w:rPr>
          <w:rFonts w:hint="eastAsia" w:eastAsia="宋体"/>
          <w:highlight w:val="none"/>
          <w:lang w:eastAsia="zh-CN"/>
        </w:rPr>
      </w:pPr>
      <w:r>
        <w:rPr>
          <w:rFonts w:hint="eastAsia" w:ascii="Times New Roman" w:hAnsi="Times New Roman" w:eastAsia="宋体" w:cs="Times New Roman"/>
          <w:b/>
          <w:bCs/>
          <w:color w:val="0000FF"/>
          <w:szCs w:val="21"/>
          <w:highlight w:val="none"/>
          <w:lang w:val="en-US" w:eastAsia="zh-CN"/>
        </w:rPr>
        <w:t>图</w:t>
      </w:r>
      <w:r>
        <w:rPr>
          <w:rFonts w:ascii="Times New Roman" w:hAnsi="Times New Roman" w:eastAsia="宋体" w:cs="Times New Roman"/>
          <w:b/>
          <w:bCs/>
          <w:color w:val="0000FF"/>
          <w:szCs w:val="21"/>
          <w:highlight w:val="none"/>
        </w:rPr>
        <w:t>1</w:t>
      </w:r>
      <w:r>
        <w:rPr>
          <w:rFonts w:hint="eastAsia" w:ascii="Times New Roman" w:hAnsi="Times New Roman" w:eastAsia="宋体" w:cs="Times New Roman"/>
          <w:b/>
          <w:bCs/>
          <w:color w:val="0000FF"/>
          <w:szCs w:val="21"/>
          <w:highlight w:val="none"/>
          <w:lang w:val="en-US" w:eastAsia="zh-CN"/>
        </w:rPr>
        <w:t>2</w:t>
      </w:r>
      <w:r>
        <w:rPr>
          <w:rFonts w:hint="eastAsia"/>
          <w:highlight w:val="none"/>
          <w:lang w:val="en-US" w:eastAsia="zh-CN"/>
        </w:rPr>
        <w:t xml:space="preserve"> 2023-2024</w:t>
      </w:r>
      <w:r>
        <w:rPr>
          <w:rFonts w:hint="eastAsia" w:ascii="Times New Roman" w:hAnsi="Times New Roman" w:eastAsia="宋体" w:cs="Times New Roman"/>
          <w:bCs/>
          <w:kern w:val="0"/>
          <w:szCs w:val="21"/>
          <w:highlight w:val="none"/>
          <w:lang w:val="en-US" w:eastAsia="zh-CN"/>
        </w:rPr>
        <w:t>学年微专业报名修读学生分布图</w:t>
      </w:r>
    </w:p>
    <w:p w14:paraId="1AEF4246">
      <w:pPr>
        <w:pStyle w:val="3"/>
        <w:spacing w:before="0" w:after="0" w:line="240" w:lineRule="auto"/>
        <w:jc w:val="left"/>
        <w:rPr>
          <w:rFonts w:ascii="Times New Roman" w:hAnsi="Times New Roman" w:eastAsia="黑体" w:cs="Times New Roman"/>
          <w:sz w:val="28"/>
          <w:szCs w:val="28"/>
          <w:highlight w:val="none"/>
        </w:rPr>
      </w:pPr>
      <w:bookmarkStart w:id="70" w:name="_Toc30225"/>
      <w:r>
        <w:rPr>
          <w:rFonts w:ascii="Times New Roman" w:hAnsi="Times New Roman" w:eastAsia="黑体" w:cs="Times New Roman"/>
          <w:sz w:val="28"/>
          <w:szCs w:val="28"/>
          <w:highlight w:val="none"/>
        </w:rPr>
        <w:t>（三）学生学习成效</w:t>
      </w:r>
      <w:bookmarkEnd w:id="69"/>
      <w:bookmarkEnd w:id="70"/>
    </w:p>
    <w:p w14:paraId="5DEB92B3">
      <w:pPr>
        <w:outlineLvl w:val="2"/>
        <w:rPr>
          <w:rFonts w:ascii="Times New Roman" w:hAnsi="Times New Roman" w:eastAsia="黑体" w:cs="Times New Roman"/>
          <w:b/>
          <w:bCs/>
          <w:sz w:val="24"/>
          <w:szCs w:val="24"/>
          <w:highlight w:val="none"/>
        </w:rPr>
      </w:pPr>
      <w:bookmarkStart w:id="71" w:name="_Toc14973"/>
      <w:r>
        <w:rPr>
          <w:rFonts w:ascii="Times New Roman" w:hAnsi="Times New Roman" w:eastAsia="黑体" w:cs="Times New Roman"/>
          <w:b/>
          <w:bCs/>
          <w:sz w:val="24"/>
          <w:szCs w:val="24"/>
          <w:highlight w:val="none"/>
        </w:rPr>
        <w:t>1.体质测试达标率</w:t>
      </w:r>
      <w:bookmarkEnd w:id="71"/>
    </w:p>
    <w:p w14:paraId="6E1FF2CC">
      <w:pPr>
        <w:spacing w:line="400" w:lineRule="exact"/>
        <w:ind w:firstLine="480" w:firstLineChars="200"/>
        <w:rPr>
          <w:rFonts w:ascii="Times New Roman" w:hAnsi="Times New Roman" w:eastAsia="宋体" w:cs="Times New Roman"/>
          <w:bCs/>
          <w:kern w:val="0"/>
          <w:sz w:val="24"/>
          <w:highlight w:val="none"/>
        </w:rPr>
      </w:pPr>
      <w:r>
        <w:rPr>
          <w:rFonts w:ascii="Times New Roman" w:hAnsi="Times New Roman" w:eastAsia="宋体" w:cs="Times New Roman"/>
          <w:bCs/>
          <w:kern w:val="0"/>
          <w:sz w:val="24"/>
          <w:highlight w:val="none"/>
        </w:rPr>
        <w:t>学生体质测试达标率为</w:t>
      </w:r>
      <w:r>
        <w:rPr>
          <w:rFonts w:hint="eastAsia" w:ascii="Times New Roman" w:hAnsi="Times New Roman" w:eastAsia="宋体" w:cs="Times New Roman"/>
          <w:bCs/>
          <w:kern w:val="0"/>
          <w:sz w:val="24"/>
          <w:highlight w:val="none"/>
          <w:lang w:val="en-US" w:eastAsia="zh-CN"/>
        </w:rPr>
        <w:t>91.08%，比上学年提高了</w:t>
      </w:r>
      <w:r>
        <w:rPr>
          <w:rFonts w:ascii="Times New Roman" w:hAnsi="Times New Roman" w:eastAsia="宋体" w:cs="Times New Roman"/>
          <w:bCs/>
          <w:kern w:val="0"/>
          <w:sz w:val="24"/>
          <w:highlight w:val="none"/>
        </w:rPr>
        <w:t>0.</w:t>
      </w:r>
      <w:r>
        <w:rPr>
          <w:rFonts w:hint="eastAsia" w:ascii="Times New Roman" w:hAnsi="Times New Roman" w:eastAsia="宋体" w:cs="Times New Roman"/>
          <w:bCs/>
          <w:kern w:val="0"/>
          <w:sz w:val="24"/>
          <w:highlight w:val="none"/>
          <w:lang w:val="en-US" w:eastAsia="zh-CN"/>
        </w:rPr>
        <w:t>31</w:t>
      </w:r>
      <w:r>
        <w:rPr>
          <w:rFonts w:ascii="Times New Roman" w:hAnsi="Times New Roman" w:eastAsia="宋体" w:cs="Times New Roman"/>
          <w:bCs/>
          <w:kern w:val="0"/>
          <w:sz w:val="24"/>
          <w:highlight w:val="none"/>
        </w:rPr>
        <w:t>%，分专业体质测试达标率见</w:t>
      </w:r>
      <w:r>
        <w:rPr>
          <w:rFonts w:ascii="Times New Roman" w:hAnsi="Times New Roman" w:eastAsia="宋体" w:cs="Times New Roman"/>
          <w:color w:val="0000FF"/>
          <w:sz w:val="24"/>
          <w:szCs w:val="24"/>
          <w:highlight w:val="none"/>
        </w:rPr>
        <w:t>附表10</w:t>
      </w:r>
      <w:r>
        <w:rPr>
          <w:rFonts w:ascii="Times New Roman" w:hAnsi="Times New Roman" w:eastAsia="宋体" w:cs="Times New Roman"/>
          <w:bCs/>
          <w:kern w:val="0"/>
          <w:sz w:val="24"/>
          <w:highlight w:val="none"/>
        </w:rPr>
        <w:t>。</w:t>
      </w:r>
    </w:p>
    <w:p w14:paraId="7D204A88">
      <w:pPr>
        <w:keepNext w:val="0"/>
        <w:keepLines w:val="0"/>
        <w:pageBreakBefore w:val="0"/>
        <w:widowControl w:val="0"/>
        <w:kinsoku/>
        <w:wordWrap/>
        <w:overflowPunct/>
        <w:topLinePunct w:val="0"/>
        <w:autoSpaceDE/>
        <w:autoSpaceDN/>
        <w:bidi w:val="0"/>
        <w:adjustRightInd/>
        <w:snapToGrid/>
        <w:spacing w:before="157" w:beforeLines="50"/>
        <w:textAlignment w:val="auto"/>
        <w:outlineLvl w:val="2"/>
        <w:rPr>
          <w:rFonts w:ascii="Times New Roman" w:hAnsi="Times New Roman" w:eastAsia="黑体" w:cs="Times New Roman"/>
          <w:b/>
          <w:bCs/>
          <w:sz w:val="24"/>
          <w:szCs w:val="24"/>
          <w:highlight w:val="none"/>
        </w:rPr>
      </w:pPr>
      <w:bookmarkStart w:id="72" w:name="_Toc24804"/>
      <w:r>
        <w:rPr>
          <w:rFonts w:ascii="Times New Roman" w:hAnsi="Times New Roman" w:eastAsia="黑体" w:cs="Times New Roman"/>
          <w:b/>
          <w:bCs/>
          <w:sz w:val="24"/>
          <w:szCs w:val="24"/>
          <w:highlight w:val="none"/>
        </w:rPr>
        <w:t>2.学习成绩情况</w:t>
      </w:r>
      <w:bookmarkEnd w:id="72"/>
    </w:p>
    <w:p w14:paraId="526CC44E">
      <w:pPr>
        <w:autoSpaceDE w:val="0"/>
        <w:spacing w:line="400" w:lineRule="exact"/>
        <w:ind w:firstLine="480" w:firstLineChars="200"/>
        <w:rPr>
          <w:rFonts w:ascii="Times New Roman" w:hAnsi="Times New Roman" w:eastAsia="宋体" w:cs="Times New Roman"/>
          <w:bCs/>
          <w:kern w:val="0"/>
          <w:sz w:val="24"/>
          <w:szCs w:val="24"/>
          <w:highlight w:val="none"/>
        </w:rPr>
      </w:pPr>
      <w:r>
        <w:rPr>
          <w:rFonts w:hint="eastAsia" w:ascii="Times New Roman" w:hAnsi="Times New Roman" w:eastAsia="宋体" w:cs="Times New Roman"/>
          <w:bCs/>
          <w:kern w:val="0"/>
          <w:sz w:val="24"/>
          <w:szCs w:val="24"/>
          <w:highlight w:val="none"/>
        </w:rPr>
        <w:t>202</w:t>
      </w:r>
      <w:r>
        <w:rPr>
          <w:rFonts w:hint="eastAsia" w:ascii="Times New Roman" w:hAnsi="Times New Roman" w:eastAsia="宋体" w:cs="Times New Roman"/>
          <w:bCs/>
          <w:kern w:val="0"/>
          <w:sz w:val="24"/>
          <w:szCs w:val="24"/>
          <w:highlight w:val="none"/>
          <w:lang w:val="en-US" w:eastAsia="zh-CN"/>
        </w:rPr>
        <w:t>3</w:t>
      </w:r>
      <w:r>
        <w:rPr>
          <w:rFonts w:hint="eastAsia" w:ascii="Times New Roman" w:hAnsi="Times New Roman" w:eastAsia="宋体" w:cs="Times New Roman"/>
          <w:bCs/>
          <w:kern w:val="0"/>
          <w:sz w:val="24"/>
          <w:szCs w:val="24"/>
          <w:highlight w:val="none"/>
        </w:rPr>
        <w:t>-202</w:t>
      </w:r>
      <w:r>
        <w:rPr>
          <w:rFonts w:hint="eastAsia" w:ascii="Times New Roman" w:hAnsi="Times New Roman" w:eastAsia="宋体" w:cs="Times New Roman"/>
          <w:bCs/>
          <w:kern w:val="0"/>
          <w:sz w:val="24"/>
          <w:szCs w:val="24"/>
          <w:highlight w:val="none"/>
          <w:lang w:val="en-US" w:eastAsia="zh-CN"/>
        </w:rPr>
        <w:t>4</w:t>
      </w:r>
      <w:r>
        <w:rPr>
          <w:rFonts w:hint="eastAsia" w:ascii="Times New Roman" w:hAnsi="Times New Roman" w:eastAsia="宋体" w:cs="Times New Roman"/>
          <w:bCs/>
          <w:kern w:val="0"/>
          <w:sz w:val="24"/>
          <w:szCs w:val="24"/>
          <w:highlight w:val="none"/>
        </w:rPr>
        <w:t>学年，在校生学习成绩基本呈正态分布，平均绩点分布详见</w:t>
      </w:r>
      <w:r>
        <w:rPr>
          <w:rFonts w:hint="eastAsia" w:ascii="Times New Roman" w:hAnsi="Times New Roman" w:eastAsia="宋体" w:cs="Times New Roman"/>
          <w:color w:val="0000FF"/>
          <w:sz w:val="24"/>
          <w:szCs w:val="24"/>
          <w:highlight w:val="none"/>
          <w:lang w:val="en-US" w:eastAsia="zh-CN"/>
        </w:rPr>
        <w:t>表11</w:t>
      </w:r>
      <w:r>
        <w:rPr>
          <w:rFonts w:hint="eastAsia" w:ascii="Times New Roman" w:hAnsi="Times New Roman" w:eastAsia="宋体" w:cs="Times New Roman"/>
          <w:bCs/>
          <w:kern w:val="0"/>
          <w:sz w:val="24"/>
          <w:szCs w:val="24"/>
          <w:highlight w:val="none"/>
        </w:rPr>
        <w:t>。</w:t>
      </w:r>
      <w:r>
        <w:rPr>
          <w:rFonts w:hint="eastAsia" w:ascii="Times New Roman" w:hAnsi="Times New Roman" w:eastAsia="宋体" w:cs="Times New Roman"/>
          <w:bCs/>
          <w:kern w:val="0"/>
          <w:sz w:val="24"/>
          <w:szCs w:val="24"/>
          <w:highlight w:val="none"/>
          <w:lang w:val="en-US" w:eastAsia="zh-CN"/>
        </w:rPr>
        <w:t>3319</w:t>
      </w:r>
      <w:r>
        <w:rPr>
          <w:rFonts w:hint="eastAsia" w:ascii="Times New Roman" w:hAnsi="Times New Roman" w:eastAsia="宋体" w:cs="Times New Roman"/>
          <w:bCs/>
          <w:kern w:val="0"/>
          <w:sz w:val="24"/>
          <w:szCs w:val="24"/>
          <w:highlight w:val="none"/>
        </w:rPr>
        <w:t>名学生参加补考，补考比例为</w:t>
      </w:r>
      <w:r>
        <w:rPr>
          <w:rFonts w:hint="eastAsia" w:ascii="Times New Roman" w:hAnsi="Times New Roman" w:eastAsia="宋体" w:cs="Times New Roman"/>
          <w:bCs/>
          <w:kern w:val="0"/>
          <w:sz w:val="24"/>
          <w:szCs w:val="24"/>
          <w:highlight w:val="none"/>
          <w:lang w:val="en-US" w:eastAsia="zh-CN"/>
        </w:rPr>
        <w:t>30.52</w:t>
      </w:r>
      <w:r>
        <w:rPr>
          <w:rFonts w:hint="eastAsia" w:ascii="Times New Roman" w:hAnsi="Times New Roman" w:eastAsia="宋体" w:cs="Times New Roman"/>
          <w:bCs/>
          <w:kern w:val="0"/>
          <w:sz w:val="24"/>
          <w:szCs w:val="24"/>
          <w:highlight w:val="none"/>
        </w:rPr>
        <w:t>%，比上学</w:t>
      </w:r>
      <w:r>
        <w:rPr>
          <w:rFonts w:hint="eastAsia" w:ascii="Times New Roman" w:hAnsi="Times New Roman" w:eastAsia="宋体" w:cs="Times New Roman"/>
          <w:bCs/>
          <w:kern w:val="0"/>
          <w:sz w:val="24"/>
          <w:szCs w:val="24"/>
          <w:highlight w:val="none"/>
          <w:lang w:val="en-US" w:eastAsia="zh-CN"/>
        </w:rPr>
        <w:t>年</w:t>
      </w:r>
      <w:r>
        <w:rPr>
          <w:rFonts w:hint="eastAsia" w:ascii="Times New Roman" w:hAnsi="Times New Roman" w:eastAsia="宋体" w:cs="Times New Roman"/>
          <w:bCs/>
          <w:kern w:val="0"/>
          <w:sz w:val="24"/>
          <w:szCs w:val="24"/>
          <w:highlight w:val="none"/>
        </w:rPr>
        <w:t>增加</w:t>
      </w:r>
      <w:r>
        <w:rPr>
          <w:rFonts w:hint="eastAsia" w:ascii="Times New Roman" w:hAnsi="Times New Roman" w:eastAsia="宋体" w:cs="Times New Roman"/>
          <w:bCs/>
          <w:kern w:val="0"/>
          <w:sz w:val="24"/>
          <w:szCs w:val="24"/>
          <w:highlight w:val="none"/>
          <w:lang w:val="en-US" w:eastAsia="zh-CN"/>
        </w:rPr>
        <w:t>4.87</w:t>
      </w:r>
      <w:r>
        <w:rPr>
          <w:rFonts w:hint="eastAsia" w:ascii="Times New Roman" w:hAnsi="Times New Roman" w:eastAsia="宋体" w:cs="Times New Roman"/>
          <w:bCs/>
          <w:kern w:val="0"/>
          <w:sz w:val="24"/>
          <w:szCs w:val="24"/>
          <w:highlight w:val="none"/>
        </w:rPr>
        <w:t>%，补考人次数</w:t>
      </w:r>
      <w:r>
        <w:rPr>
          <w:rFonts w:hint="eastAsia" w:ascii="Times New Roman" w:hAnsi="Times New Roman" w:eastAsia="宋体" w:cs="Times New Roman"/>
          <w:bCs/>
          <w:kern w:val="0"/>
          <w:sz w:val="24"/>
          <w:szCs w:val="24"/>
          <w:highlight w:val="none"/>
          <w:lang w:val="en-US" w:eastAsia="zh-CN"/>
        </w:rPr>
        <w:t>8950</w:t>
      </w:r>
      <w:r>
        <w:rPr>
          <w:rFonts w:hint="eastAsia" w:ascii="Times New Roman" w:hAnsi="Times New Roman" w:eastAsia="宋体" w:cs="Times New Roman"/>
          <w:bCs/>
          <w:kern w:val="0"/>
          <w:sz w:val="24"/>
          <w:szCs w:val="24"/>
          <w:highlight w:val="none"/>
        </w:rPr>
        <w:t>，全校人均补考次数为</w:t>
      </w:r>
      <w:r>
        <w:rPr>
          <w:rFonts w:hint="eastAsia" w:ascii="Times New Roman" w:hAnsi="Times New Roman" w:eastAsia="宋体" w:cs="Times New Roman"/>
          <w:bCs/>
          <w:kern w:val="0"/>
          <w:sz w:val="24"/>
          <w:szCs w:val="24"/>
          <w:highlight w:val="none"/>
          <w:lang w:val="en-US" w:eastAsia="zh-CN"/>
        </w:rPr>
        <w:t>0.82</w:t>
      </w:r>
      <w:r>
        <w:rPr>
          <w:rFonts w:hint="eastAsia" w:ascii="Times New Roman" w:hAnsi="Times New Roman" w:eastAsia="宋体" w:cs="Times New Roman"/>
          <w:bCs/>
          <w:kern w:val="0"/>
          <w:sz w:val="24"/>
          <w:szCs w:val="24"/>
          <w:highlight w:val="none"/>
        </w:rPr>
        <w:t>，</w:t>
      </w:r>
      <w:r>
        <w:rPr>
          <w:rFonts w:hint="eastAsia" w:ascii="Times New Roman" w:hAnsi="Times New Roman" w:eastAsia="宋体" w:cs="Times New Roman"/>
          <w:bCs/>
          <w:kern w:val="0"/>
          <w:sz w:val="24"/>
          <w:szCs w:val="24"/>
          <w:highlight w:val="none"/>
          <w:lang w:val="en-US" w:eastAsia="zh-CN"/>
        </w:rPr>
        <w:t>比</w:t>
      </w:r>
      <w:r>
        <w:rPr>
          <w:rFonts w:hint="eastAsia" w:ascii="Times New Roman" w:hAnsi="Times New Roman" w:eastAsia="宋体" w:cs="Times New Roman"/>
          <w:bCs/>
          <w:kern w:val="0"/>
          <w:sz w:val="24"/>
          <w:szCs w:val="24"/>
          <w:highlight w:val="none"/>
        </w:rPr>
        <w:t>上学年</w:t>
      </w:r>
      <w:r>
        <w:rPr>
          <w:rFonts w:hint="eastAsia" w:ascii="Times New Roman" w:hAnsi="Times New Roman" w:eastAsia="宋体" w:cs="Times New Roman"/>
          <w:bCs/>
          <w:kern w:val="0"/>
          <w:sz w:val="24"/>
          <w:szCs w:val="24"/>
          <w:highlight w:val="none"/>
          <w:lang w:val="en-US" w:eastAsia="zh-CN"/>
        </w:rPr>
        <w:t>增加0.23</w:t>
      </w:r>
      <w:r>
        <w:rPr>
          <w:rFonts w:hint="eastAsia" w:ascii="Times New Roman" w:hAnsi="Times New Roman" w:eastAsia="宋体" w:cs="Times New Roman"/>
          <w:bCs/>
          <w:kern w:val="0"/>
          <w:sz w:val="24"/>
          <w:szCs w:val="24"/>
          <w:highlight w:val="none"/>
        </w:rPr>
        <w:t>；</w:t>
      </w:r>
      <w:r>
        <w:rPr>
          <w:rFonts w:hint="eastAsia" w:ascii="Times New Roman" w:hAnsi="Times New Roman" w:eastAsia="宋体" w:cs="Times New Roman"/>
          <w:bCs/>
          <w:kern w:val="0"/>
          <w:sz w:val="24"/>
          <w:szCs w:val="24"/>
          <w:highlight w:val="none"/>
          <w:lang w:val="en-US" w:eastAsia="zh-CN"/>
        </w:rPr>
        <w:t>1930</w:t>
      </w:r>
      <w:r>
        <w:rPr>
          <w:rFonts w:hint="eastAsia" w:ascii="Times New Roman" w:hAnsi="Times New Roman" w:eastAsia="宋体" w:cs="Times New Roman"/>
          <w:bCs/>
          <w:kern w:val="0"/>
          <w:sz w:val="24"/>
          <w:szCs w:val="24"/>
          <w:highlight w:val="none"/>
        </w:rPr>
        <w:t>名学生参加重修，重修比例为</w:t>
      </w:r>
      <w:r>
        <w:rPr>
          <w:rFonts w:hint="eastAsia" w:ascii="Times New Roman" w:hAnsi="Times New Roman" w:eastAsia="宋体" w:cs="Times New Roman"/>
          <w:bCs/>
          <w:kern w:val="0"/>
          <w:sz w:val="24"/>
          <w:szCs w:val="24"/>
          <w:highlight w:val="none"/>
          <w:lang w:val="en-US" w:eastAsia="zh-CN"/>
        </w:rPr>
        <w:t>17.75</w:t>
      </w:r>
      <w:r>
        <w:rPr>
          <w:rFonts w:hint="eastAsia" w:ascii="Times New Roman" w:hAnsi="Times New Roman" w:eastAsia="宋体" w:cs="Times New Roman"/>
          <w:bCs/>
          <w:kern w:val="0"/>
          <w:sz w:val="24"/>
          <w:szCs w:val="24"/>
          <w:highlight w:val="none"/>
        </w:rPr>
        <w:t>%，</w:t>
      </w:r>
      <w:r>
        <w:rPr>
          <w:rFonts w:ascii="Times New Roman" w:hAnsi="Times New Roman" w:eastAsia="宋体" w:cs="Times New Roman"/>
          <w:bCs/>
          <w:kern w:val="0"/>
          <w:sz w:val="24"/>
          <w:szCs w:val="24"/>
          <w:highlight w:val="none"/>
        </w:rPr>
        <w:t>比上学年降低</w:t>
      </w:r>
      <w:r>
        <w:rPr>
          <w:rFonts w:hint="eastAsia" w:ascii="Times New Roman" w:hAnsi="Times New Roman" w:eastAsia="宋体" w:cs="Times New Roman"/>
          <w:bCs/>
          <w:kern w:val="0"/>
          <w:sz w:val="24"/>
          <w:szCs w:val="24"/>
          <w:highlight w:val="none"/>
          <w:lang w:val="en-US" w:eastAsia="zh-CN"/>
        </w:rPr>
        <w:t>0.3</w:t>
      </w:r>
      <w:r>
        <w:rPr>
          <w:rFonts w:ascii="Times New Roman" w:hAnsi="Times New Roman" w:eastAsia="宋体" w:cs="Times New Roman"/>
          <w:bCs/>
          <w:kern w:val="0"/>
          <w:sz w:val="24"/>
          <w:szCs w:val="24"/>
          <w:highlight w:val="none"/>
        </w:rPr>
        <w:t>%，</w:t>
      </w:r>
      <w:r>
        <w:rPr>
          <w:rFonts w:hint="eastAsia" w:ascii="Times New Roman" w:hAnsi="Times New Roman" w:eastAsia="宋体" w:cs="Times New Roman"/>
          <w:bCs/>
          <w:kern w:val="0"/>
          <w:sz w:val="24"/>
          <w:szCs w:val="24"/>
          <w:highlight w:val="none"/>
        </w:rPr>
        <w:t>重修人次数</w:t>
      </w:r>
      <w:r>
        <w:rPr>
          <w:rFonts w:hint="eastAsia" w:ascii="Times New Roman" w:hAnsi="Times New Roman" w:eastAsia="宋体" w:cs="Times New Roman"/>
          <w:bCs/>
          <w:kern w:val="0"/>
          <w:sz w:val="24"/>
          <w:szCs w:val="24"/>
          <w:highlight w:val="none"/>
          <w:lang w:val="en-US" w:eastAsia="zh-CN"/>
        </w:rPr>
        <w:t>7158</w:t>
      </w:r>
      <w:r>
        <w:rPr>
          <w:rFonts w:hint="eastAsia" w:ascii="Times New Roman" w:hAnsi="Times New Roman" w:eastAsia="宋体" w:cs="Times New Roman"/>
          <w:bCs/>
          <w:kern w:val="0"/>
          <w:sz w:val="24"/>
          <w:szCs w:val="24"/>
          <w:highlight w:val="none"/>
        </w:rPr>
        <w:t>，全校人均重修次数为</w:t>
      </w:r>
      <w:r>
        <w:rPr>
          <w:rFonts w:hint="eastAsia" w:ascii="Times New Roman" w:hAnsi="Times New Roman" w:eastAsia="宋体" w:cs="Times New Roman"/>
          <w:bCs/>
          <w:kern w:val="0"/>
          <w:sz w:val="24"/>
          <w:szCs w:val="24"/>
          <w:highlight w:val="none"/>
          <w:lang w:val="en-US" w:eastAsia="zh-CN"/>
        </w:rPr>
        <w:t>0.66</w:t>
      </w:r>
      <w:r>
        <w:rPr>
          <w:rFonts w:hint="eastAsia" w:ascii="Times New Roman" w:hAnsi="Times New Roman" w:eastAsia="宋体" w:cs="Times New Roman"/>
          <w:bCs/>
          <w:kern w:val="0"/>
          <w:sz w:val="24"/>
          <w:szCs w:val="24"/>
          <w:highlight w:val="none"/>
        </w:rPr>
        <w:t>，比上学年</w:t>
      </w:r>
      <w:r>
        <w:rPr>
          <w:rFonts w:hint="eastAsia" w:ascii="Times New Roman" w:hAnsi="Times New Roman" w:eastAsia="宋体" w:cs="Times New Roman"/>
          <w:bCs/>
          <w:kern w:val="0"/>
          <w:sz w:val="24"/>
          <w:szCs w:val="24"/>
          <w:highlight w:val="none"/>
          <w:lang w:val="en-US" w:eastAsia="zh-CN"/>
        </w:rPr>
        <w:t>上升0.27</w:t>
      </w:r>
      <w:r>
        <w:rPr>
          <w:rFonts w:hint="eastAsia" w:ascii="Times New Roman" w:hAnsi="Times New Roman" w:eastAsia="宋体" w:cs="Times New Roman"/>
          <w:bCs/>
          <w:kern w:val="0"/>
          <w:sz w:val="24"/>
          <w:szCs w:val="24"/>
          <w:highlight w:val="none"/>
        </w:rPr>
        <w:t>。</w:t>
      </w:r>
    </w:p>
    <w:p w14:paraId="21D3CE07">
      <w:pPr>
        <w:spacing w:line="360" w:lineRule="auto"/>
        <w:ind w:firstLine="422" w:firstLineChars="200"/>
        <w:jc w:val="center"/>
        <w:rPr>
          <w:rFonts w:ascii="Times New Roman" w:hAnsi="Times New Roman" w:eastAsia="宋体" w:cs="Times New Roman"/>
          <w:bCs/>
          <w:color w:val="0070C0"/>
          <w:kern w:val="0"/>
          <w:szCs w:val="21"/>
          <w:highlight w:val="none"/>
        </w:rPr>
      </w:pPr>
      <w:r>
        <w:rPr>
          <w:rFonts w:ascii="Times New Roman" w:hAnsi="Times New Roman" w:eastAsia="宋体" w:cs="Times New Roman"/>
          <w:b/>
          <w:bCs/>
          <w:color w:val="0000FF"/>
          <w:szCs w:val="21"/>
          <w:highlight w:val="none"/>
        </w:rPr>
        <w:t>表1</w:t>
      </w:r>
      <w:r>
        <w:rPr>
          <w:rFonts w:hint="eastAsia" w:ascii="Times New Roman" w:hAnsi="Times New Roman" w:eastAsia="宋体" w:cs="Times New Roman"/>
          <w:b/>
          <w:bCs/>
          <w:color w:val="0000FF"/>
          <w:szCs w:val="21"/>
          <w:highlight w:val="none"/>
          <w:lang w:val="en-US" w:eastAsia="zh-CN"/>
        </w:rPr>
        <w:t>1</w:t>
      </w:r>
      <w:r>
        <w:rPr>
          <w:rFonts w:hint="eastAsia" w:ascii="Times New Roman" w:hAnsi="Times New Roman" w:eastAsia="宋体" w:cs="Times New Roman"/>
          <w:b/>
          <w:bCs/>
          <w:color w:val="0000FF"/>
          <w:szCs w:val="21"/>
          <w:highlight w:val="none"/>
        </w:rPr>
        <w:t xml:space="preserve"> </w:t>
      </w:r>
      <w:r>
        <w:rPr>
          <w:rFonts w:ascii="Times New Roman" w:hAnsi="Times New Roman" w:eastAsia="宋体" w:cs="Times New Roman"/>
          <w:bCs/>
          <w:kern w:val="0"/>
          <w:szCs w:val="21"/>
          <w:highlight w:val="none"/>
        </w:rPr>
        <w:t>学生学习成绩情况</w:t>
      </w:r>
    </w:p>
    <w:tbl>
      <w:tblPr>
        <w:tblStyle w:val="15"/>
        <w:tblW w:w="0" w:type="auto"/>
        <w:jc w:val="center"/>
        <w:tblLayout w:type="fixed"/>
        <w:tblCellMar>
          <w:top w:w="0" w:type="dxa"/>
          <w:left w:w="108" w:type="dxa"/>
          <w:bottom w:w="0" w:type="dxa"/>
          <w:right w:w="108" w:type="dxa"/>
        </w:tblCellMar>
      </w:tblPr>
      <w:tblGrid>
        <w:gridCol w:w="1334"/>
        <w:gridCol w:w="1307"/>
        <w:gridCol w:w="1276"/>
        <w:gridCol w:w="1252"/>
        <w:gridCol w:w="1299"/>
        <w:gridCol w:w="1224"/>
      </w:tblGrid>
      <w:tr w14:paraId="02990274">
        <w:tblPrEx>
          <w:tblCellMar>
            <w:top w:w="0" w:type="dxa"/>
            <w:left w:w="108" w:type="dxa"/>
            <w:bottom w:w="0" w:type="dxa"/>
            <w:right w:w="108" w:type="dxa"/>
          </w:tblCellMar>
        </w:tblPrEx>
        <w:trPr>
          <w:trHeight w:val="340" w:hRule="exact"/>
          <w:jc w:val="center"/>
        </w:trPr>
        <w:tc>
          <w:tcPr>
            <w:tcW w:w="1334" w:type="dxa"/>
            <w:vMerge w:val="restart"/>
            <w:tcBorders>
              <w:top w:val="single" w:color="auto" w:sz="4" w:space="0"/>
              <w:left w:val="single" w:color="auto" w:sz="4" w:space="0"/>
              <w:bottom w:val="single" w:color="auto" w:sz="4" w:space="0"/>
              <w:right w:val="single" w:color="auto" w:sz="4" w:space="0"/>
            </w:tcBorders>
            <w:vAlign w:val="center"/>
          </w:tcPr>
          <w:p w14:paraId="409C22F7">
            <w:pPr>
              <w:widowControl/>
              <w:jc w:val="center"/>
              <w:rPr>
                <w:rFonts w:ascii="Times New Roman" w:hAnsi="Times New Roman" w:eastAsia="宋体" w:cs="Times New Roman"/>
                <w:b/>
                <w:bCs/>
                <w:kern w:val="0"/>
                <w:sz w:val="20"/>
                <w:szCs w:val="21"/>
                <w:highlight w:val="none"/>
              </w:rPr>
            </w:pPr>
            <w:r>
              <w:rPr>
                <w:rFonts w:ascii="Times New Roman" w:hAnsi="Times New Roman" w:eastAsia="宋体" w:cs="Times New Roman"/>
                <w:b/>
                <w:bCs/>
                <w:kern w:val="0"/>
                <w:sz w:val="20"/>
                <w:szCs w:val="21"/>
                <w:highlight w:val="none"/>
              </w:rPr>
              <w:t>年 级</w:t>
            </w:r>
          </w:p>
        </w:tc>
        <w:tc>
          <w:tcPr>
            <w:tcW w:w="6358" w:type="dxa"/>
            <w:gridSpan w:val="5"/>
            <w:tcBorders>
              <w:top w:val="single" w:color="auto" w:sz="4" w:space="0"/>
              <w:left w:val="nil"/>
              <w:bottom w:val="single" w:color="auto" w:sz="4" w:space="0"/>
              <w:right w:val="single" w:color="auto" w:sz="4" w:space="0"/>
            </w:tcBorders>
            <w:vAlign w:val="center"/>
          </w:tcPr>
          <w:p w14:paraId="26539CDB">
            <w:pPr>
              <w:widowControl/>
              <w:jc w:val="center"/>
              <w:rPr>
                <w:rFonts w:ascii="Times New Roman" w:hAnsi="Times New Roman" w:eastAsia="宋体" w:cs="Times New Roman"/>
                <w:b/>
                <w:bCs/>
                <w:kern w:val="0"/>
                <w:sz w:val="20"/>
                <w:szCs w:val="21"/>
                <w:highlight w:val="none"/>
              </w:rPr>
            </w:pPr>
            <w:r>
              <w:rPr>
                <w:rFonts w:ascii="Times New Roman" w:hAnsi="Times New Roman" w:eastAsia="宋体" w:cs="Times New Roman"/>
                <w:b/>
                <w:bCs/>
                <w:kern w:val="0"/>
                <w:sz w:val="20"/>
                <w:szCs w:val="21"/>
                <w:highlight w:val="none"/>
              </w:rPr>
              <w:t>平均绩点分区分布比例（%）</w:t>
            </w:r>
          </w:p>
        </w:tc>
      </w:tr>
      <w:tr w14:paraId="4A00903A">
        <w:tblPrEx>
          <w:tblCellMar>
            <w:top w:w="0" w:type="dxa"/>
            <w:left w:w="108" w:type="dxa"/>
            <w:bottom w:w="0" w:type="dxa"/>
            <w:right w:w="108" w:type="dxa"/>
          </w:tblCellMar>
        </w:tblPrEx>
        <w:trPr>
          <w:trHeight w:val="340" w:hRule="exact"/>
          <w:jc w:val="center"/>
        </w:trPr>
        <w:tc>
          <w:tcPr>
            <w:tcW w:w="1334" w:type="dxa"/>
            <w:vMerge w:val="continue"/>
            <w:tcBorders>
              <w:top w:val="single" w:color="auto" w:sz="4" w:space="0"/>
              <w:left w:val="single" w:color="auto" w:sz="4" w:space="0"/>
              <w:bottom w:val="single" w:color="auto" w:sz="4" w:space="0"/>
              <w:right w:val="single" w:color="auto" w:sz="4" w:space="0"/>
            </w:tcBorders>
            <w:vAlign w:val="center"/>
          </w:tcPr>
          <w:p w14:paraId="31908574">
            <w:pPr>
              <w:widowControl/>
              <w:jc w:val="center"/>
              <w:rPr>
                <w:rFonts w:ascii="Times New Roman" w:hAnsi="Times New Roman" w:eastAsia="宋体" w:cs="Times New Roman"/>
                <w:b/>
                <w:bCs/>
                <w:kern w:val="0"/>
                <w:sz w:val="20"/>
                <w:szCs w:val="21"/>
                <w:highlight w:val="none"/>
              </w:rPr>
            </w:pPr>
            <w:r>
              <w:rPr>
                <w:rFonts w:ascii="Times New Roman" w:hAnsi="Times New Roman" w:eastAsia="宋体" w:cs="Times New Roman"/>
                <w:b/>
                <w:bCs/>
                <w:kern w:val="0"/>
                <w:sz w:val="20"/>
                <w:szCs w:val="21"/>
                <w:highlight w:val="none"/>
              </w:rPr>
              <w:t>2τ</w:t>
            </w:r>
          </w:p>
        </w:tc>
        <w:tc>
          <w:tcPr>
            <w:tcW w:w="1307" w:type="dxa"/>
            <w:tcBorders>
              <w:top w:val="nil"/>
              <w:left w:val="nil"/>
              <w:bottom w:val="single" w:color="auto" w:sz="4" w:space="0"/>
              <w:right w:val="single" w:color="auto" w:sz="4" w:space="0"/>
            </w:tcBorders>
            <w:vAlign w:val="center"/>
          </w:tcPr>
          <w:p w14:paraId="629FC28F">
            <w:pPr>
              <w:widowControl/>
              <w:jc w:val="center"/>
              <w:rPr>
                <w:rFonts w:ascii="Times New Roman" w:hAnsi="Times New Roman" w:eastAsia="宋体" w:cs="Times New Roman"/>
                <w:b/>
                <w:bCs/>
                <w:kern w:val="0"/>
                <w:sz w:val="20"/>
                <w:szCs w:val="21"/>
                <w:highlight w:val="none"/>
              </w:rPr>
            </w:pPr>
            <w:r>
              <w:rPr>
                <w:rFonts w:ascii="Times New Roman" w:hAnsi="Times New Roman" w:eastAsia="宋体" w:cs="Times New Roman"/>
                <w:b/>
                <w:bCs/>
                <w:kern w:val="0"/>
                <w:sz w:val="20"/>
                <w:szCs w:val="21"/>
                <w:highlight w:val="none"/>
              </w:rPr>
              <w:t>3.5 - 4</w:t>
            </w:r>
          </w:p>
        </w:tc>
        <w:tc>
          <w:tcPr>
            <w:tcW w:w="1276" w:type="dxa"/>
            <w:tcBorders>
              <w:top w:val="nil"/>
              <w:left w:val="nil"/>
              <w:bottom w:val="single" w:color="auto" w:sz="4" w:space="0"/>
              <w:right w:val="single" w:color="auto" w:sz="4" w:space="0"/>
            </w:tcBorders>
            <w:vAlign w:val="center"/>
          </w:tcPr>
          <w:p w14:paraId="13504616">
            <w:pPr>
              <w:widowControl/>
              <w:jc w:val="center"/>
              <w:rPr>
                <w:rFonts w:ascii="Times New Roman" w:hAnsi="Times New Roman" w:eastAsia="宋体" w:cs="Times New Roman"/>
                <w:b/>
                <w:bCs/>
                <w:kern w:val="0"/>
                <w:sz w:val="20"/>
                <w:szCs w:val="21"/>
                <w:highlight w:val="none"/>
              </w:rPr>
            </w:pPr>
            <w:r>
              <w:rPr>
                <w:rFonts w:ascii="Times New Roman" w:hAnsi="Times New Roman" w:eastAsia="宋体" w:cs="Times New Roman"/>
                <w:b/>
                <w:bCs/>
                <w:kern w:val="0"/>
                <w:sz w:val="20"/>
                <w:szCs w:val="21"/>
                <w:highlight w:val="none"/>
              </w:rPr>
              <w:t>3 - 3.5</w:t>
            </w:r>
          </w:p>
        </w:tc>
        <w:tc>
          <w:tcPr>
            <w:tcW w:w="1252" w:type="dxa"/>
            <w:tcBorders>
              <w:top w:val="nil"/>
              <w:left w:val="nil"/>
              <w:bottom w:val="single" w:color="auto" w:sz="4" w:space="0"/>
              <w:right w:val="single" w:color="auto" w:sz="4" w:space="0"/>
            </w:tcBorders>
            <w:vAlign w:val="center"/>
          </w:tcPr>
          <w:p w14:paraId="2C940BD1">
            <w:pPr>
              <w:widowControl/>
              <w:jc w:val="center"/>
              <w:rPr>
                <w:rFonts w:ascii="Times New Roman" w:hAnsi="Times New Roman" w:eastAsia="宋体" w:cs="Times New Roman"/>
                <w:b/>
                <w:bCs/>
                <w:kern w:val="0"/>
                <w:sz w:val="20"/>
                <w:szCs w:val="21"/>
                <w:highlight w:val="none"/>
              </w:rPr>
            </w:pPr>
            <w:r>
              <w:rPr>
                <w:rFonts w:ascii="Times New Roman" w:hAnsi="Times New Roman" w:eastAsia="宋体" w:cs="Times New Roman"/>
                <w:b/>
                <w:bCs/>
                <w:kern w:val="0"/>
                <w:sz w:val="20"/>
                <w:szCs w:val="21"/>
                <w:highlight w:val="none"/>
              </w:rPr>
              <w:t>2.5 - 3</w:t>
            </w:r>
          </w:p>
        </w:tc>
        <w:tc>
          <w:tcPr>
            <w:tcW w:w="1299" w:type="dxa"/>
            <w:tcBorders>
              <w:top w:val="nil"/>
              <w:left w:val="nil"/>
              <w:bottom w:val="single" w:color="auto" w:sz="4" w:space="0"/>
              <w:right w:val="single" w:color="auto" w:sz="4" w:space="0"/>
            </w:tcBorders>
            <w:vAlign w:val="center"/>
          </w:tcPr>
          <w:p w14:paraId="606C84AB">
            <w:pPr>
              <w:widowControl/>
              <w:jc w:val="center"/>
              <w:rPr>
                <w:rFonts w:ascii="Times New Roman" w:hAnsi="Times New Roman" w:eastAsia="宋体" w:cs="Times New Roman"/>
                <w:b/>
                <w:bCs/>
                <w:kern w:val="0"/>
                <w:sz w:val="20"/>
                <w:szCs w:val="21"/>
                <w:highlight w:val="none"/>
              </w:rPr>
            </w:pPr>
            <w:r>
              <w:rPr>
                <w:rFonts w:ascii="Times New Roman" w:hAnsi="Times New Roman" w:eastAsia="宋体" w:cs="Times New Roman"/>
                <w:b/>
                <w:bCs/>
                <w:kern w:val="0"/>
                <w:sz w:val="20"/>
                <w:szCs w:val="21"/>
                <w:highlight w:val="none"/>
              </w:rPr>
              <w:t>2 - 2.5</w:t>
            </w:r>
          </w:p>
        </w:tc>
        <w:tc>
          <w:tcPr>
            <w:tcW w:w="1224" w:type="dxa"/>
            <w:tcBorders>
              <w:top w:val="nil"/>
              <w:left w:val="nil"/>
              <w:bottom w:val="single" w:color="auto" w:sz="4" w:space="0"/>
              <w:right w:val="single" w:color="auto" w:sz="4" w:space="0"/>
            </w:tcBorders>
            <w:vAlign w:val="center"/>
          </w:tcPr>
          <w:p w14:paraId="4026D33C">
            <w:pPr>
              <w:widowControl/>
              <w:jc w:val="center"/>
              <w:rPr>
                <w:rFonts w:ascii="Times New Roman" w:hAnsi="Times New Roman" w:eastAsia="宋体" w:cs="Times New Roman"/>
                <w:b/>
                <w:bCs/>
                <w:kern w:val="0"/>
                <w:sz w:val="20"/>
                <w:szCs w:val="21"/>
                <w:highlight w:val="none"/>
              </w:rPr>
            </w:pPr>
            <w:r>
              <w:rPr>
                <w:rFonts w:ascii="Times New Roman" w:hAnsi="Times New Roman" w:eastAsia="宋体" w:cs="Times New Roman"/>
                <w:b/>
                <w:bCs/>
                <w:kern w:val="0"/>
                <w:sz w:val="20"/>
                <w:szCs w:val="21"/>
                <w:highlight w:val="none"/>
              </w:rPr>
              <w:t>0 - 2</w:t>
            </w:r>
          </w:p>
        </w:tc>
      </w:tr>
      <w:tr w14:paraId="406880D1">
        <w:tblPrEx>
          <w:tblCellMar>
            <w:top w:w="0" w:type="dxa"/>
            <w:left w:w="108" w:type="dxa"/>
            <w:bottom w:w="0" w:type="dxa"/>
            <w:right w:w="108" w:type="dxa"/>
          </w:tblCellMar>
        </w:tblPrEx>
        <w:trPr>
          <w:trHeight w:val="340" w:hRule="exact"/>
          <w:jc w:val="center"/>
        </w:trPr>
        <w:tc>
          <w:tcPr>
            <w:tcW w:w="1334" w:type="dxa"/>
            <w:tcBorders>
              <w:top w:val="nil"/>
              <w:left w:val="single" w:color="auto" w:sz="4" w:space="0"/>
              <w:bottom w:val="single" w:color="auto" w:sz="4" w:space="0"/>
              <w:right w:val="single" w:color="auto" w:sz="4" w:space="0"/>
            </w:tcBorders>
            <w:vAlign w:val="bottom"/>
          </w:tcPr>
          <w:p w14:paraId="41F37BCA">
            <w:pPr>
              <w:widowControl/>
              <w:jc w:val="center"/>
              <w:textAlignment w:val="bottom"/>
              <w:rPr>
                <w:rFonts w:hint="default" w:ascii="Times New Roman" w:hAnsi="Times New Roman" w:eastAsia="宋体" w:cs="Times New Roman"/>
                <w:b/>
                <w:bCs/>
                <w:kern w:val="0"/>
                <w:sz w:val="20"/>
                <w:szCs w:val="21"/>
                <w:highlight w:val="none"/>
                <w:lang w:val="en-US" w:eastAsia="zh-CN"/>
              </w:rPr>
            </w:pPr>
            <w:r>
              <w:rPr>
                <w:rFonts w:hint="eastAsia" w:ascii="Times New Roman" w:hAnsi="Times New Roman" w:eastAsia="宋体" w:cs="Times New Roman"/>
                <w:b/>
                <w:bCs/>
                <w:kern w:val="0"/>
                <w:sz w:val="20"/>
                <w:szCs w:val="21"/>
                <w:highlight w:val="none"/>
              </w:rPr>
              <w:t xml:space="preserve"> 20</w:t>
            </w:r>
            <w:r>
              <w:rPr>
                <w:rFonts w:hint="eastAsia" w:ascii="Times New Roman" w:hAnsi="Times New Roman" w:eastAsia="宋体" w:cs="Times New Roman"/>
                <w:b/>
                <w:bCs/>
                <w:kern w:val="0"/>
                <w:sz w:val="20"/>
                <w:szCs w:val="21"/>
                <w:highlight w:val="none"/>
                <w:lang w:val="en-US" w:eastAsia="zh-CN"/>
              </w:rPr>
              <w:t>20</w:t>
            </w:r>
          </w:p>
        </w:tc>
        <w:tc>
          <w:tcPr>
            <w:tcW w:w="1307" w:type="dxa"/>
            <w:tcBorders>
              <w:top w:val="nil"/>
              <w:left w:val="nil"/>
              <w:bottom w:val="single" w:color="auto" w:sz="4" w:space="0"/>
              <w:right w:val="single" w:color="auto" w:sz="4" w:space="0"/>
            </w:tcBorders>
            <w:vAlign w:val="center"/>
          </w:tcPr>
          <w:p w14:paraId="4B6D6C82">
            <w:pPr>
              <w:widowControl/>
              <w:jc w:val="center"/>
              <w:textAlignment w:val="center"/>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lang w:val="en-US" w:eastAsia="zh-CN"/>
              </w:rPr>
              <w:t>15.46%</w:t>
            </w:r>
          </w:p>
        </w:tc>
        <w:tc>
          <w:tcPr>
            <w:tcW w:w="1276" w:type="dxa"/>
            <w:tcBorders>
              <w:top w:val="nil"/>
              <w:left w:val="nil"/>
              <w:bottom w:val="single" w:color="auto" w:sz="4" w:space="0"/>
              <w:right w:val="single" w:color="auto" w:sz="4" w:space="0"/>
            </w:tcBorders>
            <w:vAlign w:val="center"/>
          </w:tcPr>
          <w:p w14:paraId="53419497">
            <w:pPr>
              <w:widowControl/>
              <w:jc w:val="center"/>
              <w:textAlignment w:val="center"/>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lang w:val="en-US" w:eastAsia="zh-CN"/>
              </w:rPr>
              <w:t>41.44%</w:t>
            </w:r>
          </w:p>
        </w:tc>
        <w:tc>
          <w:tcPr>
            <w:tcW w:w="1252" w:type="dxa"/>
            <w:tcBorders>
              <w:top w:val="nil"/>
              <w:left w:val="nil"/>
              <w:bottom w:val="single" w:color="auto" w:sz="4" w:space="0"/>
              <w:right w:val="single" w:color="auto" w:sz="4" w:space="0"/>
            </w:tcBorders>
            <w:vAlign w:val="center"/>
          </w:tcPr>
          <w:p w14:paraId="14EB3C2D">
            <w:pPr>
              <w:widowControl/>
              <w:jc w:val="center"/>
              <w:textAlignment w:val="center"/>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lang w:val="en-US" w:eastAsia="zh-CN"/>
              </w:rPr>
              <w:t>30.08%</w:t>
            </w:r>
          </w:p>
        </w:tc>
        <w:tc>
          <w:tcPr>
            <w:tcW w:w="1299" w:type="dxa"/>
            <w:tcBorders>
              <w:top w:val="nil"/>
              <w:left w:val="nil"/>
              <w:bottom w:val="single" w:color="auto" w:sz="4" w:space="0"/>
              <w:right w:val="single" w:color="auto" w:sz="4" w:space="0"/>
            </w:tcBorders>
            <w:vAlign w:val="center"/>
          </w:tcPr>
          <w:p w14:paraId="13F098FD">
            <w:pPr>
              <w:widowControl/>
              <w:jc w:val="center"/>
              <w:textAlignment w:val="center"/>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lang w:val="en-US" w:eastAsia="zh-CN"/>
              </w:rPr>
              <w:t>8.44%</w:t>
            </w:r>
          </w:p>
        </w:tc>
        <w:tc>
          <w:tcPr>
            <w:tcW w:w="1224" w:type="dxa"/>
            <w:tcBorders>
              <w:top w:val="nil"/>
              <w:left w:val="nil"/>
              <w:bottom w:val="single" w:color="auto" w:sz="4" w:space="0"/>
              <w:right w:val="single" w:color="auto" w:sz="4" w:space="0"/>
            </w:tcBorders>
            <w:vAlign w:val="center"/>
          </w:tcPr>
          <w:p w14:paraId="15B83CB1">
            <w:pPr>
              <w:widowControl/>
              <w:jc w:val="center"/>
              <w:textAlignment w:val="center"/>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lang w:val="en-US" w:eastAsia="zh-CN"/>
              </w:rPr>
              <w:t>4.59%</w:t>
            </w:r>
          </w:p>
        </w:tc>
      </w:tr>
      <w:tr w14:paraId="774E2C8B">
        <w:tblPrEx>
          <w:tblCellMar>
            <w:top w:w="0" w:type="dxa"/>
            <w:left w:w="108" w:type="dxa"/>
            <w:bottom w:w="0" w:type="dxa"/>
            <w:right w:w="108" w:type="dxa"/>
          </w:tblCellMar>
        </w:tblPrEx>
        <w:trPr>
          <w:trHeight w:val="340" w:hRule="exact"/>
          <w:jc w:val="center"/>
        </w:trPr>
        <w:tc>
          <w:tcPr>
            <w:tcW w:w="1334" w:type="dxa"/>
            <w:tcBorders>
              <w:top w:val="nil"/>
              <w:left w:val="single" w:color="auto" w:sz="4" w:space="0"/>
              <w:bottom w:val="single" w:color="auto" w:sz="4" w:space="0"/>
              <w:right w:val="single" w:color="auto" w:sz="4" w:space="0"/>
            </w:tcBorders>
            <w:vAlign w:val="bottom"/>
          </w:tcPr>
          <w:p w14:paraId="2B9724BC">
            <w:pPr>
              <w:widowControl/>
              <w:jc w:val="center"/>
              <w:textAlignment w:val="bottom"/>
              <w:rPr>
                <w:rFonts w:hint="default" w:ascii="Times New Roman" w:hAnsi="Times New Roman" w:eastAsia="宋体" w:cs="Times New Roman"/>
                <w:b/>
                <w:bCs/>
                <w:kern w:val="0"/>
                <w:sz w:val="20"/>
                <w:szCs w:val="21"/>
                <w:highlight w:val="none"/>
                <w:lang w:val="en-US" w:eastAsia="zh-CN"/>
              </w:rPr>
            </w:pPr>
            <w:r>
              <w:rPr>
                <w:rFonts w:hint="eastAsia" w:ascii="Times New Roman" w:hAnsi="Times New Roman" w:eastAsia="宋体" w:cs="Times New Roman"/>
                <w:b/>
                <w:bCs/>
                <w:kern w:val="0"/>
                <w:sz w:val="20"/>
                <w:szCs w:val="21"/>
                <w:highlight w:val="none"/>
              </w:rPr>
              <w:t xml:space="preserve"> 20</w:t>
            </w:r>
            <w:r>
              <w:rPr>
                <w:rFonts w:hint="eastAsia" w:ascii="Times New Roman" w:hAnsi="Times New Roman" w:eastAsia="宋体" w:cs="Times New Roman"/>
                <w:b/>
                <w:bCs/>
                <w:kern w:val="0"/>
                <w:sz w:val="20"/>
                <w:szCs w:val="21"/>
                <w:highlight w:val="none"/>
                <w:lang w:val="en-US" w:eastAsia="zh-CN"/>
              </w:rPr>
              <w:t>21</w:t>
            </w:r>
          </w:p>
        </w:tc>
        <w:tc>
          <w:tcPr>
            <w:tcW w:w="1307" w:type="dxa"/>
            <w:tcBorders>
              <w:top w:val="nil"/>
              <w:left w:val="nil"/>
              <w:bottom w:val="single" w:color="auto" w:sz="4" w:space="0"/>
              <w:right w:val="single" w:color="auto" w:sz="4" w:space="0"/>
            </w:tcBorders>
            <w:vAlign w:val="center"/>
          </w:tcPr>
          <w:p w14:paraId="78517422">
            <w:pPr>
              <w:widowControl/>
              <w:jc w:val="center"/>
              <w:textAlignment w:val="center"/>
              <w:rPr>
                <w:rFonts w:hint="eastAsia" w:ascii="Times New Roman" w:hAnsi="Times New Roman" w:eastAsia="宋体" w:cs="Times New Roman"/>
                <w:color w:val="000000"/>
                <w:kern w:val="0"/>
                <w:szCs w:val="21"/>
                <w:highlight w:val="none"/>
                <w:lang w:val="en-US" w:eastAsia="zh-CN"/>
              </w:rPr>
            </w:pPr>
            <w:r>
              <w:rPr>
                <w:rFonts w:hint="eastAsia" w:ascii="Times New Roman" w:hAnsi="Times New Roman" w:eastAsia="宋体" w:cs="Times New Roman"/>
                <w:color w:val="000000"/>
                <w:kern w:val="0"/>
                <w:szCs w:val="21"/>
                <w:highlight w:val="none"/>
                <w:lang w:val="en-US" w:eastAsia="zh-CN"/>
              </w:rPr>
              <w:t>15.80%</w:t>
            </w:r>
          </w:p>
        </w:tc>
        <w:tc>
          <w:tcPr>
            <w:tcW w:w="1276" w:type="dxa"/>
            <w:tcBorders>
              <w:top w:val="nil"/>
              <w:left w:val="nil"/>
              <w:bottom w:val="single" w:color="auto" w:sz="4" w:space="0"/>
              <w:right w:val="single" w:color="auto" w:sz="4" w:space="0"/>
            </w:tcBorders>
            <w:vAlign w:val="center"/>
          </w:tcPr>
          <w:p w14:paraId="47EDD613">
            <w:pPr>
              <w:widowControl/>
              <w:jc w:val="center"/>
              <w:textAlignment w:val="center"/>
              <w:rPr>
                <w:rFonts w:hint="eastAsia" w:ascii="Times New Roman" w:hAnsi="Times New Roman" w:eastAsia="宋体" w:cs="Times New Roman"/>
                <w:color w:val="000000"/>
                <w:kern w:val="0"/>
                <w:szCs w:val="21"/>
                <w:highlight w:val="none"/>
                <w:lang w:val="en-US" w:eastAsia="zh-CN"/>
              </w:rPr>
            </w:pPr>
            <w:r>
              <w:rPr>
                <w:rFonts w:hint="eastAsia" w:ascii="Times New Roman" w:hAnsi="Times New Roman" w:eastAsia="宋体" w:cs="Times New Roman"/>
                <w:color w:val="000000"/>
                <w:kern w:val="0"/>
                <w:szCs w:val="21"/>
                <w:highlight w:val="none"/>
                <w:lang w:val="en-US" w:eastAsia="zh-CN"/>
              </w:rPr>
              <w:t>39.65%</w:t>
            </w:r>
          </w:p>
        </w:tc>
        <w:tc>
          <w:tcPr>
            <w:tcW w:w="1252" w:type="dxa"/>
            <w:tcBorders>
              <w:top w:val="nil"/>
              <w:left w:val="nil"/>
              <w:bottom w:val="single" w:color="auto" w:sz="4" w:space="0"/>
              <w:right w:val="single" w:color="auto" w:sz="4" w:space="0"/>
            </w:tcBorders>
            <w:vAlign w:val="center"/>
          </w:tcPr>
          <w:p w14:paraId="0A0EC194">
            <w:pPr>
              <w:widowControl/>
              <w:jc w:val="center"/>
              <w:textAlignment w:val="center"/>
              <w:rPr>
                <w:rFonts w:hint="eastAsia" w:ascii="Times New Roman" w:hAnsi="Times New Roman" w:eastAsia="宋体" w:cs="Times New Roman"/>
                <w:color w:val="000000"/>
                <w:kern w:val="0"/>
                <w:szCs w:val="21"/>
                <w:highlight w:val="none"/>
                <w:lang w:val="en-US" w:eastAsia="zh-CN"/>
              </w:rPr>
            </w:pPr>
            <w:r>
              <w:rPr>
                <w:rFonts w:hint="eastAsia" w:ascii="Times New Roman" w:hAnsi="Times New Roman" w:eastAsia="宋体" w:cs="Times New Roman"/>
                <w:color w:val="000000"/>
                <w:kern w:val="0"/>
                <w:szCs w:val="21"/>
                <w:highlight w:val="none"/>
                <w:lang w:val="en-US" w:eastAsia="zh-CN"/>
              </w:rPr>
              <w:t>30.14%</w:t>
            </w:r>
          </w:p>
        </w:tc>
        <w:tc>
          <w:tcPr>
            <w:tcW w:w="1299" w:type="dxa"/>
            <w:tcBorders>
              <w:top w:val="nil"/>
              <w:left w:val="nil"/>
              <w:bottom w:val="single" w:color="auto" w:sz="4" w:space="0"/>
              <w:right w:val="single" w:color="auto" w:sz="4" w:space="0"/>
            </w:tcBorders>
            <w:vAlign w:val="center"/>
          </w:tcPr>
          <w:p w14:paraId="51E972E4">
            <w:pPr>
              <w:widowControl/>
              <w:jc w:val="center"/>
              <w:textAlignment w:val="center"/>
              <w:rPr>
                <w:rFonts w:hint="eastAsia" w:ascii="Times New Roman" w:hAnsi="Times New Roman" w:eastAsia="宋体" w:cs="Times New Roman"/>
                <w:color w:val="000000"/>
                <w:kern w:val="0"/>
                <w:szCs w:val="21"/>
                <w:highlight w:val="none"/>
                <w:lang w:val="en-US" w:eastAsia="zh-CN"/>
              </w:rPr>
            </w:pPr>
            <w:r>
              <w:rPr>
                <w:rFonts w:hint="eastAsia" w:ascii="Times New Roman" w:hAnsi="Times New Roman" w:eastAsia="宋体" w:cs="Times New Roman"/>
                <w:color w:val="000000"/>
                <w:kern w:val="0"/>
                <w:szCs w:val="21"/>
                <w:highlight w:val="none"/>
                <w:lang w:val="en-US" w:eastAsia="zh-CN"/>
              </w:rPr>
              <w:t>11.57%</w:t>
            </w:r>
          </w:p>
        </w:tc>
        <w:tc>
          <w:tcPr>
            <w:tcW w:w="1224" w:type="dxa"/>
            <w:tcBorders>
              <w:top w:val="nil"/>
              <w:left w:val="nil"/>
              <w:bottom w:val="single" w:color="auto" w:sz="4" w:space="0"/>
              <w:right w:val="single" w:color="auto" w:sz="4" w:space="0"/>
            </w:tcBorders>
            <w:vAlign w:val="center"/>
          </w:tcPr>
          <w:p w14:paraId="39F86755">
            <w:pPr>
              <w:widowControl/>
              <w:jc w:val="center"/>
              <w:textAlignment w:val="center"/>
              <w:rPr>
                <w:rFonts w:hint="eastAsia" w:ascii="Times New Roman" w:hAnsi="Times New Roman" w:eastAsia="宋体" w:cs="Times New Roman"/>
                <w:color w:val="000000"/>
                <w:kern w:val="0"/>
                <w:szCs w:val="21"/>
                <w:highlight w:val="none"/>
                <w:lang w:val="en-US" w:eastAsia="zh-CN"/>
              </w:rPr>
            </w:pPr>
            <w:r>
              <w:rPr>
                <w:rFonts w:hint="eastAsia" w:ascii="Times New Roman" w:hAnsi="Times New Roman" w:eastAsia="宋体" w:cs="Times New Roman"/>
                <w:color w:val="000000"/>
                <w:kern w:val="0"/>
                <w:szCs w:val="21"/>
                <w:highlight w:val="none"/>
                <w:lang w:val="en-US" w:eastAsia="zh-CN"/>
              </w:rPr>
              <w:t>2.84%</w:t>
            </w:r>
          </w:p>
        </w:tc>
      </w:tr>
      <w:tr w14:paraId="415DCA63">
        <w:tblPrEx>
          <w:tblCellMar>
            <w:top w:w="0" w:type="dxa"/>
            <w:left w:w="108" w:type="dxa"/>
            <w:bottom w:w="0" w:type="dxa"/>
            <w:right w:w="108" w:type="dxa"/>
          </w:tblCellMar>
        </w:tblPrEx>
        <w:trPr>
          <w:trHeight w:val="340" w:hRule="exact"/>
          <w:jc w:val="center"/>
        </w:trPr>
        <w:tc>
          <w:tcPr>
            <w:tcW w:w="1334" w:type="dxa"/>
            <w:tcBorders>
              <w:top w:val="nil"/>
              <w:left w:val="single" w:color="auto" w:sz="4" w:space="0"/>
              <w:bottom w:val="single" w:color="auto" w:sz="4" w:space="0"/>
              <w:right w:val="single" w:color="auto" w:sz="4" w:space="0"/>
            </w:tcBorders>
            <w:vAlign w:val="bottom"/>
          </w:tcPr>
          <w:p w14:paraId="47B16E4B">
            <w:pPr>
              <w:widowControl/>
              <w:jc w:val="center"/>
              <w:textAlignment w:val="bottom"/>
              <w:rPr>
                <w:rFonts w:hint="eastAsia" w:ascii="Times New Roman" w:hAnsi="Times New Roman" w:eastAsia="宋体" w:cs="Times New Roman"/>
                <w:b/>
                <w:bCs/>
                <w:kern w:val="0"/>
                <w:sz w:val="20"/>
                <w:szCs w:val="21"/>
                <w:highlight w:val="none"/>
                <w:lang w:val="en-US" w:eastAsia="zh-CN"/>
              </w:rPr>
            </w:pPr>
            <w:r>
              <w:rPr>
                <w:rFonts w:hint="eastAsia" w:ascii="Times New Roman" w:hAnsi="Times New Roman" w:eastAsia="宋体" w:cs="Times New Roman"/>
                <w:b/>
                <w:bCs/>
                <w:kern w:val="0"/>
                <w:sz w:val="20"/>
                <w:szCs w:val="21"/>
                <w:highlight w:val="none"/>
              </w:rPr>
              <w:t xml:space="preserve"> 202</w:t>
            </w:r>
            <w:r>
              <w:rPr>
                <w:rFonts w:hint="eastAsia" w:ascii="Times New Roman" w:hAnsi="Times New Roman" w:eastAsia="宋体" w:cs="Times New Roman"/>
                <w:b/>
                <w:bCs/>
                <w:kern w:val="0"/>
                <w:sz w:val="20"/>
                <w:szCs w:val="21"/>
                <w:highlight w:val="none"/>
                <w:lang w:val="en-US" w:eastAsia="zh-CN"/>
              </w:rPr>
              <w:t>2</w:t>
            </w:r>
          </w:p>
        </w:tc>
        <w:tc>
          <w:tcPr>
            <w:tcW w:w="1307" w:type="dxa"/>
            <w:tcBorders>
              <w:top w:val="nil"/>
              <w:left w:val="nil"/>
              <w:bottom w:val="single" w:color="auto" w:sz="4" w:space="0"/>
              <w:right w:val="single" w:color="auto" w:sz="4" w:space="0"/>
            </w:tcBorders>
            <w:vAlign w:val="center"/>
          </w:tcPr>
          <w:p w14:paraId="38CA994E">
            <w:pPr>
              <w:widowControl/>
              <w:jc w:val="center"/>
              <w:textAlignment w:val="center"/>
              <w:rPr>
                <w:rFonts w:hint="eastAsia" w:ascii="Times New Roman" w:hAnsi="Times New Roman" w:eastAsia="宋体" w:cs="Times New Roman"/>
                <w:color w:val="000000"/>
                <w:kern w:val="0"/>
                <w:szCs w:val="21"/>
                <w:highlight w:val="none"/>
                <w:lang w:val="en-US" w:eastAsia="zh-CN"/>
              </w:rPr>
            </w:pPr>
            <w:r>
              <w:rPr>
                <w:rFonts w:hint="eastAsia" w:ascii="Times New Roman" w:hAnsi="Times New Roman" w:eastAsia="宋体" w:cs="Times New Roman"/>
                <w:color w:val="000000"/>
                <w:kern w:val="0"/>
                <w:szCs w:val="21"/>
                <w:highlight w:val="none"/>
                <w:lang w:val="en-US" w:eastAsia="zh-CN"/>
              </w:rPr>
              <w:t>12.10%</w:t>
            </w:r>
          </w:p>
        </w:tc>
        <w:tc>
          <w:tcPr>
            <w:tcW w:w="1276" w:type="dxa"/>
            <w:tcBorders>
              <w:top w:val="nil"/>
              <w:left w:val="nil"/>
              <w:bottom w:val="single" w:color="auto" w:sz="4" w:space="0"/>
              <w:right w:val="single" w:color="auto" w:sz="4" w:space="0"/>
            </w:tcBorders>
            <w:vAlign w:val="center"/>
          </w:tcPr>
          <w:p w14:paraId="203EF7C0">
            <w:pPr>
              <w:widowControl/>
              <w:jc w:val="center"/>
              <w:textAlignment w:val="center"/>
              <w:rPr>
                <w:rFonts w:hint="eastAsia" w:ascii="Times New Roman" w:hAnsi="Times New Roman" w:eastAsia="宋体" w:cs="Times New Roman"/>
                <w:color w:val="000000"/>
                <w:kern w:val="0"/>
                <w:szCs w:val="21"/>
                <w:highlight w:val="none"/>
                <w:lang w:val="en-US" w:eastAsia="zh-CN"/>
              </w:rPr>
            </w:pPr>
            <w:r>
              <w:rPr>
                <w:rFonts w:hint="eastAsia" w:ascii="Times New Roman" w:hAnsi="Times New Roman" w:eastAsia="宋体" w:cs="Times New Roman"/>
                <w:color w:val="000000"/>
                <w:kern w:val="0"/>
                <w:szCs w:val="21"/>
                <w:highlight w:val="none"/>
                <w:lang w:val="en-US" w:eastAsia="zh-CN"/>
              </w:rPr>
              <w:t>28.27%</w:t>
            </w:r>
          </w:p>
        </w:tc>
        <w:tc>
          <w:tcPr>
            <w:tcW w:w="1252" w:type="dxa"/>
            <w:tcBorders>
              <w:top w:val="nil"/>
              <w:left w:val="nil"/>
              <w:bottom w:val="single" w:color="auto" w:sz="4" w:space="0"/>
              <w:right w:val="single" w:color="auto" w:sz="4" w:space="0"/>
            </w:tcBorders>
            <w:vAlign w:val="center"/>
          </w:tcPr>
          <w:p w14:paraId="67E0A99C">
            <w:pPr>
              <w:widowControl/>
              <w:jc w:val="center"/>
              <w:textAlignment w:val="center"/>
              <w:rPr>
                <w:rFonts w:hint="eastAsia" w:ascii="Times New Roman" w:hAnsi="Times New Roman" w:eastAsia="宋体" w:cs="Times New Roman"/>
                <w:color w:val="000000"/>
                <w:kern w:val="0"/>
                <w:szCs w:val="21"/>
                <w:highlight w:val="none"/>
                <w:lang w:val="en-US" w:eastAsia="zh-CN"/>
              </w:rPr>
            </w:pPr>
            <w:r>
              <w:rPr>
                <w:rFonts w:hint="eastAsia" w:ascii="Times New Roman" w:hAnsi="Times New Roman" w:eastAsia="宋体" w:cs="Times New Roman"/>
                <w:color w:val="000000"/>
                <w:kern w:val="0"/>
                <w:szCs w:val="21"/>
                <w:highlight w:val="none"/>
                <w:lang w:val="en-US" w:eastAsia="zh-CN"/>
              </w:rPr>
              <w:t>29.15%</w:t>
            </w:r>
          </w:p>
        </w:tc>
        <w:tc>
          <w:tcPr>
            <w:tcW w:w="1299" w:type="dxa"/>
            <w:tcBorders>
              <w:top w:val="nil"/>
              <w:left w:val="nil"/>
              <w:bottom w:val="single" w:color="auto" w:sz="4" w:space="0"/>
              <w:right w:val="single" w:color="auto" w:sz="4" w:space="0"/>
            </w:tcBorders>
            <w:vAlign w:val="center"/>
          </w:tcPr>
          <w:p w14:paraId="2FD8595E">
            <w:pPr>
              <w:widowControl/>
              <w:jc w:val="center"/>
              <w:textAlignment w:val="center"/>
              <w:rPr>
                <w:rFonts w:hint="eastAsia" w:ascii="Times New Roman" w:hAnsi="Times New Roman" w:eastAsia="宋体" w:cs="Times New Roman"/>
                <w:color w:val="000000"/>
                <w:kern w:val="0"/>
                <w:szCs w:val="21"/>
                <w:highlight w:val="none"/>
                <w:lang w:val="en-US" w:eastAsia="zh-CN"/>
              </w:rPr>
            </w:pPr>
            <w:r>
              <w:rPr>
                <w:rFonts w:hint="eastAsia" w:ascii="Times New Roman" w:hAnsi="Times New Roman" w:eastAsia="宋体" w:cs="Times New Roman"/>
                <w:color w:val="000000"/>
                <w:kern w:val="0"/>
                <w:szCs w:val="21"/>
                <w:highlight w:val="none"/>
                <w:lang w:val="en-US" w:eastAsia="zh-CN"/>
              </w:rPr>
              <w:t>21.83%</w:t>
            </w:r>
          </w:p>
        </w:tc>
        <w:tc>
          <w:tcPr>
            <w:tcW w:w="1224" w:type="dxa"/>
            <w:tcBorders>
              <w:top w:val="nil"/>
              <w:left w:val="nil"/>
              <w:bottom w:val="single" w:color="auto" w:sz="4" w:space="0"/>
              <w:right w:val="single" w:color="auto" w:sz="4" w:space="0"/>
            </w:tcBorders>
            <w:vAlign w:val="center"/>
          </w:tcPr>
          <w:p w14:paraId="390772F7">
            <w:pPr>
              <w:widowControl/>
              <w:jc w:val="center"/>
              <w:textAlignment w:val="center"/>
              <w:rPr>
                <w:rFonts w:hint="eastAsia" w:ascii="Times New Roman" w:hAnsi="Times New Roman" w:eastAsia="宋体" w:cs="Times New Roman"/>
                <w:color w:val="000000"/>
                <w:kern w:val="0"/>
                <w:szCs w:val="21"/>
                <w:highlight w:val="none"/>
                <w:lang w:val="en-US" w:eastAsia="zh-CN"/>
              </w:rPr>
            </w:pPr>
            <w:r>
              <w:rPr>
                <w:rFonts w:hint="eastAsia" w:ascii="Times New Roman" w:hAnsi="Times New Roman" w:eastAsia="宋体" w:cs="Times New Roman"/>
                <w:color w:val="000000"/>
                <w:kern w:val="0"/>
                <w:szCs w:val="21"/>
                <w:highlight w:val="none"/>
                <w:lang w:val="en-US" w:eastAsia="zh-CN"/>
              </w:rPr>
              <w:t>8.66%</w:t>
            </w:r>
          </w:p>
        </w:tc>
      </w:tr>
      <w:tr w14:paraId="66A71745">
        <w:tblPrEx>
          <w:tblCellMar>
            <w:top w:w="0" w:type="dxa"/>
            <w:left w:w="108" w:type="dxa"/>
            <w:bottom w:w="0" w:type="dxa"/>
            <w:right w:w="108" w:type="dxa"/>
          </w:tblCellMar>
        </w:tblPrEx>
        <w:trPr>
          <w:trHeight w:val="340" w:hRule="exact"/>
          <w:jc w:val="center"/>
        </w:trPr>
        <w:tc>
          <w:tcPr>
            <w:tcW w:w="1334" w:type="dxa"/>
            <w:tcBorders>
              <w:top w:val="nil"/>
              <w:left w:val="single" w:color="auto" w:sz="4" w:space="0"/>
              <w:bottom w:val="single" w:color="auto" w:sz="4" w:space="0"/>
              <w:right w:val="single" w:color="auto" w:sz="4" w:space="0"/>
            </w:tcBorders>
            <w:vAlign w:val="bottom"/>
          </w:tcPr>
          <w:p w14:paraId="75EB198D">
            <w:pPr>
              <w:widowControl/>
              <w:jc w:val="center"/>
              <w:textAlignment w:val="bottom"/>
              <w:rPr>
                <w:rFonts w:hint="eastAsia" w:ascii="Times New Roman" w:hAnsi="Times New Roman" w:eastAsia="宋体" w:cs="Times New Roman"/>
                <w:b/>
                <w:bCs/>
                <w:kern w:val="0"/>
                <w:sz w:val="20"/>
                <w:szCs w:val="21"/>
                <w:highlight w:val="none"/>
                <w:lang w:val="en-US" w:eastAsia="zh-CN"/>
              </w:rPr>
            </w:pPr>
            <w:r>
              <w:rPr>
                <w:rFonts w:hint="eastAsia" w:ascii="Times New Roman" w:hAnsi="Times New Roman" w:eastAsia="宋体" w:cs="Times New Roman"/>
                <w:b/>
                <w:bCs/>
                <w:kern w:val="0"/>
                <w:sz w:val="20"/>
                <w:szCs w:val="21"/>
                <w:highlight w:val="none"/>
              </w:rPr>
              <w:t xml:space="preserve"> 202</w:t>
            </w:r>
            <w:r>
              <w:rPr>
                <w:rFonts w:hint="eastAsia" w:ascii="Times New Roman" w:hAnsi="Times New Roman" w:eastAsia="宋体" w:cs="Times New Roman"/>
                <w:b/>
                <w:bCs/>
                <w:kern w:val="0"/>
                <w:sz w:val="20"/>
                <w:szCs w:val="21"/>
                <w:highlight w:val="none"/>
                <w:lang w:val="en-US" w:eastAsia="zh-CN"/>
              </w:rPr>
              <w:t>3</w:t>
            </w:r>
          </w:p>
        </w:tc>
        <w:tc>
          <w:tcPr>
            <w:tcW w:w="1307" w:type="dxa"/>
            <w:tcBorders>
              <w:top w:val="nil"/>
              <w:left w:val="nil"/>
              <w:bottom w:val="single" w:color="auto" w:sz="4" w:space="0"/>
              <w:right w:val="single" w:color="auto" w:sz="4" w:space="0"/>
            </w:tcBorders>
            <w:vAlign w:val="center"/>
          </w:tcPr>
          <w:p w14:paraId="01B9F5F1">
            <w:pPr>
              <w:widowControl/>
              <w:jc w:val="center"/>
              <w:textAlignment w:val="center"/>
              <w:rPr>
                <w:rFonts w:hint="eastAsia" w:ascii="Times New Roman" w:hAnsi="Times New Roman" w:eastAsia="宋体" w:cs="Times New Roman"/>
                <w:color w:val="000000"/>
                <w:kern w:val="0"/>
                <w:szCs w:val="21"/>
                <w:highlight w:val="none"/>
                <w:lang w:val="en-US" w:eastAsia="zh-CN"/>
              </w:rPr>
            </w:pPr>
            <w:r>
              <w:rPr>
                <w:rFonts w:hint="eastAsia" w:ascii="Times New Roman" w:hAnsi="Times New Roman" w:eastAsia="宋体" w:cs="Times New Roman"/>
                <w:color w:val="000000"/>
                <w:kern w:val="0"/>
                <w:szCs w:val="21"/>
                <w:highlight w:val="none"/>
                <w:lang w:val="en-US" w:eastAsia="zh-CN"/>
              </w:rPr>
              <w:t>15.47%</w:t>
            </w:r>
          </w:p>
        </w:tc>
        <w:tc>
          <w:tcPr>
            <w:tcW w:w="1276" w:type="dxa"/>
            <w:tcBorders>
              <w:top w:val="nil"/>
              <w:left w:val="nil"/>
              <w:bottom w:val="single" w:color="auto" w:sz="4" w:space="0"/>
              <w:right w:val="single" w:color="auto" w:sz="4" w:space="0"/>
            </w:tcBorders>
            <w:vAlign w:val="center"/>
          </w:tcPr>
          <w:p w14:paraId="64BA65AE">
            <w:pPr>
              <w:widowControl/>
              <w:jc w:val="center"/>
              <w:textAlignment w:val="center"/>
              <w:rPr>
                <w:rFonts w:hint="eastAsia" w:ascii="Times New Roman" w:hAnsi="Times New Roman" w:eastAsia="宋体" w:cs="Times New Roman"/>
                <w:color w:val="000000"/>
                <w:kern w:val="0"/>
                <w:szCs w:val="21"/>
                <w:highlight w:val="none"/>
                <w:lang w:val="en-US" w:eastAsia="zh-CN"/>
              </w:rPr>
            </w:pPr>
            <w:r>
              <w:rPr>
                <w:rFonts w:hint="eastAsia" w:ascii="Times New Roman" w:hAnsi="Times New Roman" w:eastAsia="宋体" w:cs="Times New Roman"/>
                <w:color w:val="000000"/>
                <w:kern w:val="0"/>
                <w:szCs w:val="21"/>
                <w:highlight w:val="none"/>
                <w:lang w:val="en-US" w:eastAsia="zh-CN"/>
              </w:rPr>
              <w:t>32.65%</w:t>
            </w:r>
          </w:p>
        </w:tc>
        <w:tc>
          <w:tcPr>
            <w:tcW w:w="1252" w:type="dxa"/>
            <w:tcBorders>
              <w:top w:val="nil"/>
              <w:left w:val="nil"/>
              <w:bottom w:val="single" w:color="auto" w:sz="4" w:space="0"/>
              <w:right w:val="single" w:color="auto" w:sz="4" w:space="0"/>
            </w:tcBorders>
            <w:vAlign w:val="center"/>
          </w:tcPr>
          <w:p w14:paraId="681B49F7">
            <w:pPr>
              <w:widowControl/>
              <w:jc w:val="center"/>
              <w:textAlignment w:val="center"/>
              <w:rPr>
                <w:rFonts w:hint="eastAsia" w:ascii="Times New Roman" w:hAnsi="Times New Roman" w:eastAsia="宋体" w:cs="Times New Roman"/>
                <w:color w:val="000000"/>
                <w:kern w:val="0"/>
                <w:szCs w:val="21"/>
                <w:highlight w:val="none"/>
                <w:lang w:val="en-US" w:eastAsia="zh-CN"/>
              </w:rPr>
            </w:pPr>
            <w:r>
              <w:rPr>
                <w:rFonts w:hint="eastAsia" w:ascii="Times New Roman" w:hAnsi="Times New Roman" w:eastAsia="宋体" w:cs="Times New Roman"/>
                <w:color w:val="000000"/>
                <w:kern w:val="0"/>
                <w:szCs w:val="21"/>
                <w:highlight w:val="none"/>
                <w:lang w:val="en-US" w:eastAsia="zh-CN"/>
              </w:rPr>
              <w:t>26.34%</w:t>
            </w:r>
          </w:p>
        </w:tc>
        <w:tc>
          <w:tcPr>
            <w:tcW w:w="1299" w:type="dxa"/>
            <w:tcBorders>
              <w:top w:val="nil"/>
              <w:left w:val="nil"/>
              <w:bottom w:val="single" w:color="auto" w:sz="4" w:space="0"/>
              <w:right w:val="single" w:color="auto" w:sz="4" w:space="0"/>
            </w:tcBorders>
            <w:vAlign w:val="center"/>
          </w:tcPr>
          <w:p w14:paraId="29532C28">
            <w:pPr>
              <w:widowControl/>
              <w:jc w:val="center"/>
              <w:textAlignment w:val="center"/>
              <w:rPr>
                <w:rFonts w:hint="eastAsia" w:ascii="Times New Roman" w:hAnsi="Times New Roman" w:eastAsia="宋体" w:cs="Times New Roman"/>
                <w:color w:val="000000"/>
                <w:kern w:val="0"/>
                <w:szCs w:val="21"/>
                <w:highlight w:val="none"/>
                <w:lang w:val="en-US" w:eastAsia="zh-CN"/>
              </w:rPr>
            </w:pPr>
            <w:r>
              <w:rPr>
                <w:rFonts w:hint="eastAsia" w:ascii="Times New Roman" w:hAnsi="Times New Roman" w:eastAsia="宋体" w:cs="Times New Roman"/>
                <w:color w:val="000000"/>
                <w:kern w:val="0"/>
                <w:szCs w:val="21"/>
                <w:highlight w:val="none"/>
                <w:lang w:val="en-US" w:eastAsia="zh-CN"/>
              </w:rPr>
              <w:t>16.42%</w:t>
            </w:r>
          </w:p>
        </w:tc>
        <w:tc>
          <w:tcPr>
            <w:tcW w:w="1224" w:type="dxa"/>
            <w:tcBorders>
              <w:top w:val="nil"/>
              <w:left w:val="nil"/>
              <w:bottom w:val="single" w:color="auto" w:sz="4" w:space="0"/>
              <w:right w:val="single" w:color="auto" w:sz="4" w:space="0"/>
            </w:tcBorders>
            <w:vAlign w:val="center"/>
          </w:tcPr>
          <w:p w14:paraId="4D854E1B">
            <w:pPr>
              <w:widowControl/>
              <w:jc w:val="center"/>
              <w:textAlignment w:val="center"/>
              <w:rPr>
                <w:rFonts w:hint="eastAsia" w:ascii="Times New Roman" w:hAnsi="Times New Roman" w:eastAsia="宋体" w:cs="Times New Roman"/>
                <w:color w:val="000000"/>
                <w:kern w:val="0"/>
                <w:szCs w:val="21"/>
                <w:highlight w:val="none"/>
                <w:lang w:val="en-US" w:eastAsia="zh-CN"/>
              </w:rPr>
            </w:pPr>
            <w:r>
              <w:rPr>
                <w:rFonts w:hint="eastAsia" w:ascii="Times New Roman" w:hAnsi="Times New Roman" w:eastAsia="宋体" w:cs="Times New Roman"/>
                <w:color w:val="000000"/>
                <w:kern w:val="0"/>
                <w:szCs w:val="21"/>
                <w:highlight w:val="none"/>
                <w:lang w:val="en-US" w:eastAsia="zh-CN"/>
              </w:rPr>
              <w:t>9.12%</w:t>
            </w:r>
          </w:p>
        </w:tc>
      </w:tr>
    </w:tbl>
    <w:p w14:paraId="5C9371AA">
      <w:pPr>
        <w:spacing w:beforeLines="50"/>
        <w:outlineLvl w:val="2"/>
        <w:rPr>
          <w:rFonts w:ascii="Times New Roman" w:hAnsi="Times New Roman" w:eastAsia="黑体" w:cs="Times New Roman"/>
          <w:b/>
          <w:bCs/>
          <w:sz w:val="24"/>
          <w:szCs w:val="24"/>
          <w:highlight w:val="none"/>
        </w:rPr>
      </w:pPr>
      <w:bookmarkStart w:id="73" w:name="_Toc24413"/>
      <w:r>
        <w:rPr>
          <w:rFonts w:ascii="Times New Roman" w:hAnsi="Times New Roman" w:eastAsia="黑体" w:cs="Times New Roman"/>
          <w:b/>
          <w:bCs/>
          <w:sz w:val="24"/>
          <w:szCs w:val="24"/>
          <w:highlight w:val="none"/>
        </w:rPr>
        <w:t>3.学科竞赛情况</w:t>
      </w:r>
      <w:bookmarkEnd w:id="73"/>
    </w:p>
    <w:p w14:paraId="4C6B5E76">
      <w:pPr>
        <w:autoSpaceDE w:val="0"/>
        <w:spacing w:line="400" w:lineRule="exact"/>
        <w:ind w:firstLine="480" w:firstLineChars="200"/>
        <w:rPr>
          <w:rFonts w:hint="eastAsia" w:ascii="Times New Roman" w:hAnsi="Times New Roman" w:eastAsia="宋体" w:cs="Times New Roman"/>
          <w:bCs/>
          <w:kern w:val="0"/>
          <w:sz w:val="24"/>
          <w:szCs w:val="24"/>
          <w:highlight w:val="none"/>
        </w:rPr>
      </w:pPr>
      <w:r>
        <w:rPr>
          <w:rFonts w:hint="eastAsia" w:ascii="Times New Roman" w:hAnsi="Times New Roman" w:eastAsia="宋体" w:cs="Times New Roman"/>
          <w:bCs/>
          <w:kern w:val="0"/>
          <w:sz w:val="24"/>
          <w:szCs w:val="24"/>
          <w:highlight w:val="none"/>
        </w:rPr>
        <w:t>202</w:t>
      </w:r>
      <w:r>
        <w:rPr>
          <w:rFonts w:hint="eastAsia" w:ascii="Times New Roman" w:hAnsi="Times New Roman" w:eastAsia="宋体" w:cs="Times New Roman"/>
          <w:bCs/>
          <w:kern w:val="0"/>
          <w:sz w:val="24"/>
          <w:szCs w:val="24"/>
          <w:highlight w:val="none"/>
          <w:lang w:val="en-US" w:eastAsia="zh-CN"/>
        </w:rPr>
        <w:t>3</w:t>
      </w:r>
      <w:r>
        <w:rPr>
          <w:rFonts w:hint="eastAsia" w:ascii="Times New Roman" w:hAnsi="Times New Roman" w:eastAsia="宋体" w:cs="Times New Roman"/>
          <w:bCs/>
          <w:kern w:val="0"/>
          <w:sz w:val="24"/>
          <w:szCs w:val="24"/>
          <w:highlight w:val="none"/>
        </w:rPr>
        <w:t>-202</w:t>
      </w:r>
      <w:r>
        <w:rPr>
          <w:rFonts w:hint="eastAsia" w:ascii="Times New Roman" w:hAnsi="Times New Roman" w:eastAsia="宋体" w:cs="Times New Roman"/>
          <w:bCs/>
          <w:kern w:val="0"/>
          <w:sz w:val="24"/>
          <w:szCs w:val="24"/>
          <w:highlight w:val="none"/>
          <w:lang w:val="en-US" w:eastAsia="zh-CN"/>
        </w:rPr>
        <w:t>4</w:t>
      </w:r>
      <w:r>
        <w:rPr>
          <w:rFonts w:hint="eastAsia" w:ascii="Times New Roman" w:hAnsi="Times New Roman" w:eastAsia="宋体" w:cs="Times New Roman"/>
          <w:bCs/>
          <w:kern w:val="0"/>
          <w:sz w:val="24"/>
          <w:szCs w:val="24"/>
          <w:highlight w:val="none"/>
        </w:rPr>
        <w:t>学年，在校本科生参加国家级、省部级各类学科竞赛</w:t>
      </w:r>
      <w:r>
        <w:rPr>
          <w:rFonts w:hint="eastAsia" w:ascii="Times New Roman" w:hAnsi="Times New Roman" w:eastAsia="宋体" w:cs="Times New Roman"/>
          <w:bCs/>
          <w:kern w:val="0"/>
          <w:sz w:val="24"/>
          <w:szCs w:val="24"/>
          <w:highlight w:val="none"/>
          <w:lang w:val="en-US" w:eastAsia="zh-CN"/>
        </w:rPr>
        <w:t>4970</w:t>
      </w:r>
      <w:r>
        <w:rPr>
          <w:rFonts w:hint="eastAsia" w:ascii="Times New Roman" w:hAnsi="Times New Roman" w:eastAsia="宋体" w:cs="Times New Roman"/>
          <w:bCs/>
          <w:kern w:val="0"/>
          <w:sz w:val="24"/>
          <w:szCs w:val="24"/>
          <w:highlight w:val="none"/>
        </w:rPr>
        <w:t>人次；获国际级奖项</w:t>
      </w:r>
      <w:r>
        <w:rPr>
          <w:rFonts w:hint="eastAsia" w:ascii="Times New Roman" w:hAnsi="Times New Roman" w:eastAsia="宋体" w:cs="Times New Roman"/>
          <w:bCs/>
          <w:kern w:val="0"/>
          <w:sz w:val="24"/>
          <w:szCs w:val="24"/>
          <w:highlight w:val="none"/>
          <w:lang w:val="en-US" w:eastAsia="zh-CN"/>
        </w:rPr>
        <w:t>3</w:t>
      </w:r>
      <w:r>
        <w:rPr>
          <w:rFonts w:hint="eastAsia" w:ascii="Times New Roman" w:hAnsi="Times New Roman" w:eastAsia="宋体" w:cs="Times New Roman"/>
          <w:bCs/>
          <w:kern w:val="0"/>
          <w:sz w:val="24"/>
          <w:szCs w:val="24"/>
          <w:highlight w:val="none"/>
        </w:rPr>
        <w:t>项；国家级奖项</w:t>
      </w:r>
      <w:r>
        <w:rPr>
          <w:rFonts w:hint="eastAsia" w:ascii="Times New Roman" w:hAnsi="Times New Roman" w:eastAsia="宋体" w:cs="Times New Roman"/>
          <w:bCs/>
          <w:kern w:val="0"/>
          <w:sz w:val="24"/>
          <w:szCs w:val="24"/>
          <w:highlight w:val="none"/>
          <w:lang w:val="en-US" w:eastAsia="zh-CN"/>
        </w:rPr>
        <w:t>227</w:t>
      </w:r>
      <w:r>
        <w:rPr>
          <w:rFonts w:hint="eastAsia" w:ascii="Times New Roman" w:hAnsi="Times New Roman" w:eastAsia="宋体" w:cs="Times New Roman"/>
          <w:bCs/>
          <w:kern w:val="0"/>
          <w:sz w:val="24"/>
          <w:szCs w:val="24"/>
          <w:highlight w:val="none"/>
        </w:rPr>
        <w:t>项；省市级奖项</w:t>
      </w:r>
      <w:r>
        <w:rPr>
          <w:rFonts w:hint="eastAsia" w:ascii="Times New Roman" w:hAnsi="Times New Roman" w:eastAsia="宋体" w:cs="Times New Roman"/>
          <w:bCs/>
          <w:kern w:val="0"/>
          <w:sz w:val="24"/>
          <w:szCs w:val="24"/>
          <w:highlight w:val="none"/>
          <w:lang w:val="en-US" w:eastAsia="zh-CN"/>
        </w:rPr>
        <w:t>460</w:t>
      </w:r>
      <w:r>
        <w:rPr>
          <w:rFonts w:hint="eastAsia" w:ascii="Times New Roman" w:hAnsi="Times New Roman" w:eastAsia="宋体" w:cs="Times New Roman"/>
          <w:bCs/>
          <w:kern w:val="0"/>
          <w:sz w:val="24"/>
          <w:szCs w:val="24"/>
          <w:highlight w:val="none"/>
        </w:rPr>
        <w:t>项。在第</w:t>
      </w:r>
      <w:r>
        <w:rPr>
          <w:rFonts w:hint="eastAsia" w:ascii="Times New Roman" w:hAnsi="Times New Roman" w:eastAsia="宋体" w:cs="Times New Roman"/>
          <w:bCs/>
          <w:kern w:val="0"/>
          <w:sz w:val="24"/>
          <w:szCs w:val="24"/>
          <w:highlight w:val="none"/>
          <w:lang w:val="en-US" w:eastAsia="zh-CN"/>
        </w:rPr>
        <w:t>九</w:t>
      </w:r>
      <w:r>
        <w:rPr>
          <w:rFonts w:hint="eastAsia" w:ascii="Times New Roman" w:hAnsi="Times New Roman" w:eastAsia="宋体" w:cs="Times New Roman"/>
          <w:bCs/>
          <w:kern w:val="0"/>
          <w:sz w:val="24"/>
          <w:szCs w:val="24"/>
          <w:highlight w:val="none"/>
        </w:rPr>
        <w:t>届中国国际“互联网+”大学生创新创业大赛中</w:t>
      </w:r>
      <w:r>
        <w:rPr>
          <w:rFonts w:hint="eastAsia" w:ascii="Times New Roman" w:hAnsi="Times New Roman" w:eastAsia="宋体" w:cs="Times New Roman"/>
          <w:bCs/>
          <w:kern w:val="0"/>
          <w:sz w:val="24"/>
          <w:szCs w:val="24"/>
          <w:highlight w:val="none"/>
          <w:lang w:val="en-US" w:eastAsia="zh-CN"/>
        </w:rPr>
        <w:t>学生获奖102人次</w:t>
      </w:r>
      <w:r>
        <w:rPr>
          <w:rFonts w:hint="eastAsia" w:ascii="Times New Roman" w:hAnsi="Times New Roman" w:eastAsia="宋体" w:cs="Times New Roman"/>
          <w:bCs/>
          <w:kern w:val="0"/>
          <w:sz w:val="24"/>
          <w:szCs w:val="24"/>
          <w:highlight w:val="none"/>
        </w:rPr>
        <w:t>，</w:t>
      </w:r>
      <w:r>
        <w:rPr>
          <w:rFonts w:hint="eastAsia" w:ascii="Times New Roman" w:hAnsi="Times New Roman" w:eastAsia="宋体" w:cs="Times New Roman"/>
          <w:bCs/>
          <w:kern w:val="0"/>
          <w:sz w:val="24"/>
          <w:szCs w:val="24"/>
          <w:highlight w:val="none"/>
          <w:lang w:val="en-US" w:eastAsia="zh-CN"/>
        </w:rPr>
        <w:t>其中国家级铜奖30人次，</w:t>
      </w:r>
      <w:r>
        <w:rPr>
          <w:rFonts w:hint="eastAsia" w:ascii="Times New Roman" w:hAnsi="Times New Roman" w:eastAsia="宋体" w:cs="Times New Roman"/>
          <w:bCs/>
          <w:kern w:val="0"/>
          <w:sz w:val="24"/>
          <w:szCs w:val="24"/>
          <w:highlight w:val="none"/>
        </w:rPr>
        <w:t>上海市金奖</w:t>
      </w:r>
      <w:r>
        <w:rPr>
          <w:rFonts w:hint="eastAsia" w:ascii="Times New Roman" w:hAnsi="Times New Roman" w:eastAsia="宋体" w:cs="Times New Roman"/>
          <w:bCs/>
          <w:kern w:val="0"/>
          <w:sz w:val="24"/>
          <w:szCs w:val="24"/>
          <w:highlight w:val="none"/>
          <w:lang w:val="en-US" w:eastAsia="zh-CN"/>
        </w:rPr>
        <w:t>7人次</w:t>
      </w:r>
      <w:r>
        <w:rPr>
          <w:rFonts w:hint="eastAsia" w:ascii="Times New Roman" w:hAnsi="Times New Roman" w:eastAsia="宋体" w:cs="Times New Roman"/>
          <w:bCs/>
          <w:kern w:val="0"/>
          <w:sz w:val="24"/>
          <w:szCs w:val="24"/>
          <w:highlight w:val="none"/>
        </w:rPr>
        <w:t>。</w:t>
      </w:r>
      <w:r>
        <w:rPr>
          <w:rFonts w:hint="eastAsia" w:ascii="Times New Roman" w:hAnsi="Times New Roman" w:eastAsia="宋体" w:cs="Times New Roman"/>
          <w:bCs/>
          <w:kern w:val="0"/>
          <w:sz w:val="24"/>
          <w:szCs w:val="24"/>
          <w:highlight w:val="none"/>
          <w:lang w:val="en-US" w:eastAsia="zh-CN"/>
        </w:rPr>
        <w:t>在</w:t>
      </w:r>
      <w:r>
        <w:rPr>
          <w:rFonts w:hint="eastAsia" w:ascii="Times New Roman" w:hAnsi="Times New Roman" w:eastAsia="宋体" w:cs="Times New Roman"/>
          <w:bCs/>
          <w:kern w:val="0"/>
          <w:sz w:val="24"/>
          <w:szCs w:val="24"/>
          <w:highlight w:val="none"/>
        </w:rPr>
        <w:t>第十八届“挑战杯”全国大学生课外学术科技作品竞赛</w:t>
      </w:r>
      <w:r>
        <w:rPr>
          <w:rFonts w:hint="eastAsia" w:ascii="Times New Roman" w:hAnsi="Times New Roman" w:eastAsia="宋体" w:cs="Times New Roman"/>
          <w:bCs/>
          <w:kern w:val="0"/>
          <w:sz w:val="24"/>
          <w:szCs w:val="24"/>
          <w:highlight w:val="none"/>
          <w:lang w:val="en-US" w:eastAsia="zh-CN"/>
        </w:rPr>
        <w:t>中</w:t>
      </w:r>
      <w:r>
        <w:rPr>
          <w:rFonts w:hint="eastAsia" w:ascii="Times New Roman" w:hAnsi="Times New Roman" w:eastAsia="宋体" w:cs="Times New Roman"/>
          <w:bCs/>
          <w:kern w:val="0"/>
          <w:sz w:val="24"/>
          <w:szCs w:val="24"/>
          <w:highlight w:val="none"/>
        </w:rPr>
        <w:t>，</w:t>
      </w:r>
      <w:r>
        <w:rPr>
          <w:rFonts w:hint="eastAsia" w:ascii="Times New Roman" w:hAnsi="Times New Roman" w:eastAsia="宋体" w:cs="Times New Roman"/>
          <w:bCs/>
          <w:kern w:val="0"/>
          <w:sz w:val="24"/>
          <w:szCs w:val="24"/>
          <w:highlight w:val="none"/>
          <w:lang w:val="en-US" w:eastAsia="zh-CN"/>
        </w:rPr>
        <w:t>主赛道</w:t>
      </w:r>
      <w:r>
        <w:rPr>
          <w:rFonts w:hint="eastAsia" w:ascii="Times New Roman" w:hAnsi="Times New Roman" w:eastAsia="宋体" w:cs="Times New Roman"/>
          <w:bCs/>
          <w:kern w:val="0"/>
          <w:sz w:val="24"/>
          <w:szCs w:val="24"/>
          <w:highlight w:val="none"/>
        </w:rPr>
        <w:t>获得全国一等奖1项</w:t>
      </w:r>
      <w:r>
        <w:rPr>
          <w:rFonts w:hint="eastAsia" w:ascii="Times New Roman" w:hAnsi="Times New Roman" w:eastAsia="宋体" w:cs="Times New Roman"/>
          <w:bCs/>
          <w:kern w:val="0"/>
          <w:sz w:val="24"/>
          <w:szCs w:val="24"/>
          <w:highlight w:val="none"/>
          <w:lang w:eastAsia="zh-CN"/>
        </w:rPr>
        <w:t>、</w:t>
      </w:r>
      <w:r>
        <w:rPr>
          <w:rFonts w:hint="eastAsia" w:ascii="Times New Roman" w:hAnsi="Times New Roman" w:eastAsia="宋体" w:cs="Times New Roman"/>
          <w:bCs/>
          <w:kern w:val="0"/>
          <w:sz w:val="24"/>
          <w:szCs w:val="24"/>
          <w:highlight w:val="none"/>
        </w:rPr>
        <w:t>全国三等奖3项；红色专项活动获得全国三等奖2项</w:t>
      </w:r>
      <w:r>
        <w:rPr>
          <w:rFonts w:hint="eastAsia" w:ascii="Times New Roman" w:hAnsi="Times New Roman" w:eastAsia="宋体" w:cs="Times New Roman"/>
          <w:bCs/>
          <w:kern w:val="0"/>
          <w:sz w:val="24"/>
          <w:szCs w:val="24"/>
          <w:highlight w:val="none"/>
          <w:lang w:eastAsia="zh-CN"/>
        </w:rPr>
        <w:t>。</w:t>
      </w:r>
      <w:r>
        <w:rPr>
          <w:rFonts w:hint="eastAsia" w:ascii="Times New Roman" w:hAnsi="Times New Roman" w:eastAsia="宋体" w:cs="Times New Roman"/>
          <w:bCs/>
          <w:kern w:val="0"/>
          <w:sz w:val="24"/>
          <w:szCs w:val="24"/>
          <w:highlight w:val="none"/>
          <w:lang w:val="en-US" w:eastAsia="zh-CN"/>
        </w:rPr>
        <w:t>学生在国家级、省部级重点竞赛中获奖</w:t>
      </w:r>
      <w:r>
        <w:rPr>
          <w:rFonts w:hint="eastAsia" w:ascii="Times New Roman" w:hAnsi="Times New Roman" w:eastAsia="宋体" w:cs="Times New Roman"/>
          <w:bCs/>
          <w:kern w:val="0"/>
          <w:sz w:val="24"/>
          <w:szCs w:val="24"/>
          <w:highlight w:val="none"/>
        </w:rPr>
        <w:t>情况详见</w:t>
      </w:r>
      <w:r>
        <w:rPr>
          <w:rFonts w:hint="eastAsia" w:ascii="Times New Roman" w:hAnsi="Times New Roman" w:eastAsia="宋体" w:cs="Times New Roman"/>
          <w:color w:val="0000FF"/>
          <w:sz w:val="24"/>
          <w:szCs w:val="24"/>
          <w:highlight w:val="none"/>
          <w:lang w:val="en-US" w:eastAsia="zh-CN"/>
        </w:rPr>
        <w:t>表12</w:t>
      </w:r>
      <w:r>
        <w:rPr>
          <w:rFonts w:hint="eastAsia" w:ascii="Times New Roman" w:hAnsi="Times New Roman" w:eastAsia="宋体" w:cs="Times New Roman"/>
          <w:bCs/>
          <w:kern w:val="0"/>
          <w:sz w:val="24"/>
          <w:szCs w:val="24"/>
          <w:highlight w:val="none"/>
        </w:rPr>
        <w:t>。</w:t>
      </w:r>
    </w:p>
    <w:p w14:paraId="0F38FE0D">
      <w:pPr>
        <w:spacing w:line="360" w:lineRule="auto"/>
        <w:jc w:val="center"/>
        <w:rPr>
          <w:rFonts w:hint="default" w:ascii="Times New Roman" w:hAnsi="Times New Roman" w:eastAsia="宋体" w:cs="Times New Roman"/>
          <w:bCs/>
          <w:color w:val="C00000"/>
          <w:kern w:val="0"/>
          <w:szCs w:val="21"/>
          <w:highlight w:val="none"/>
          <w:lang w:val="en-US" w:eastAsia="zh-CN"/>
        </w:rPr>
      </w:pPr>
      <w:r>
        <w:rPr>
          <w:rFonts w:ascii="Times New Roman" w:hAnsi="Times New Roman" w:eastAsia="宋体" w:cs="Times New Roman"/>
          <w:b/>
          <w:bCs/>
          <w:color w:val="0000FF"/>
          <w:szCs w:val="21"/>
          <w:highlight w:val="none"/>
        </w:rPr>
        <w:t>表1</w:t>
      </w:r>
      <w:r>
        <w:rPr>
          <w:rFonts w:hint="eastAsia" w:ascii="Times New Roman" w:hAnsi="Times New Roman" w:eastAsia="宋体" w:cs="Times New Roman"/>
          <w:b/>
          <w:bCs/>
          <w:color w:val="0000FF"/>
          <w:szCs w:val="21"/>
          <w:highlight w:val="none"/>
          <w:lang w:val="en-US" w:eastAsia="zh-CN"/>
        </w:rPr>
        <w:t>2</w:t>
      </w:r>
      <w:r>
        <w:rPr>
          <w:rFonts w:hint="eastAsia" w:ascii="Times New Roman" w:hAnsi="Times New Roman" w:eastAsia="宋体" w:cs="Times New Roman"/>
          <w:b/>
          <w:bCs/>
          <w:color w:val="0000FF"/>
          <w:szCs w:val="21"/>
          <w:highlight w:val="none"/>
        </w:rPr>
        <w:t xml:space="preserve"> </w:t>
      </w:r>
      <w:r>
        <w:rPr>
          <w:rFonts w:hint="eastAsia" w:ascii="Times New Roman" w:hAnsi="Times New Roman" w:eastAsia="宋体" w:cs="Times New Roman"/>
          <w:bCs/>
          <w:kern w:val="0"/>
          <w:szCs w:val="21"/>
          <w:highlight w:val="none"/>
          <w:lang w:val="en-US" w:eastAsia="zh-CN"/>
        </w:rPr>
        <w:t>本科生参加重点竞赛获省部级及以上奖项数</w:t>
      </w:r>
    </w:p>
    <w:tbl>
      <w:tblPr>
        <w:tblStyle w:val="16"/>
        <w:tblW w:w="851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7"/>
        <w:gridCol w:w="3450"/>
        <w:gridCol w:w="1725"/>
        <w:gridCol w:w="677"/>
      </w:tblGrid>
      <w:tr w14:paraId="42B303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exact"/>
          <w:tblHeader/>
          <w:jc w:val="center"/>
        </w:trPr>
        <w:tc>
          <w:tcPr>
            <w:tcW w:w="2667" w:type="dxa"/>
            <w:vAlign w:val="center"/>
          </w:tcPr>
          <w:p w14:paraId="2488FFDB">
            <w:pPr>
              <w:jc w:val="center"/>
              <w:rPr>
                <w:rFonts w:ascii="Times New Roman" w:hAnsi="Times New Roman" w:eastAsia="宋体" w:cs="Times New Roman"/>
                <w:b/>
                <w:bCs/>
                <w:kern w:val="0"/>
                <w:szCs w:val="21"/>
                <w:highlight w:val="none"/>
              </w:rPr>
            </w:pPr>
            <w:r>
              <w:rPr>
                <w:rFonts w:ascii="Times New Roman" w:hAnsi="Times New Roman" w:eastAsia="宋体" w:cs="Times New Roman"/>
                <w:b/>
                <w:bCs/>
                <w:kern w:val="0"/>
                <w:szCs w:val="21"/>
                <w:highlight w:val="none"/>
              </w:rPr>
              <w:t>赛事名称</w:t>
            </w:r>
          </w:p>
        </w:tc>
        <w:tc>
          <w:tcPr>
            <w:tcW w:w="3450" w:type="dxa"/>
            <w:vAlign w:val="center"/>
          </w:tcPr>
          <w:p w14:paraId="68D651E3">
            <w:pPr>
              <w:jc w:val="center"/>
              <w:rPr>
                <w:rFonts w:hint="default" w:ascii="Times New Roman" w:hAnsi="Times New Roman" w:eastAsia="宋体" w:cs="Times New Roman"/>
                <w:b/>
                <w:bCs/>
                <w:kern w:val="0"/>
                <w:szCs w:val="21"/>
                <w:highlight w:val="none"/>
                <w:lang w:val="en-US" w:eastAsia="zh-CN"/>
              </w:rPr>
            </w:pPr>
            <w:r>
              <w:rPr>
                <w:rFonts w:hint="eastAsia" w:ascii="Times New Roman" w:hAnsi="Times New Roman" w:eastAsia="宋体" w:cs="Times New Roman"/>
                <w:b/>
                <w:bCs/>
                <w:kern w:val="0"/>
                <w:szCs w:val="21"/>
                <w:highlight w:val="none"/>
                <w:lang w:val="en-US" w:eastAsia="zh-CN"/>
              </w:rPr>
              <w:t>主办单位</w:t>
            </w:r>
          </w:p>
        </w:tc>
        <w:tc>
          <w:tcPr>
            <w:tcW w:w="1725" w:type="dxa"/>
            <w:vAlign w:val="center"/>
          </w:tcPr>
          <w:p w14:paraId="09AD503E">
            <w:pPr>
              <w:jc w:val="center"/>
              <w:rPr>
                <w:rFonts w:hint="default" w:ascii="Times New Roman" w:hAnsi="Times New Roman" w:eastAsia="宋体" w:cs="Times New Roman"/>
                <w:b/>
                <w:bCs/>
                <w:kern w:val="0"/>
                <w:szCs w:val="21"/>
                <w:highlight w:val="none"/>
                <w:lang w:val="en-US" w:eastAsia="zh-CN"/>
              </w:rPr>
            </w:pPr>
            <w:r>
              <w:rPr>
                <w:rFonts w:hint="eastAsia" w:ascii="Times New Roman" w:hAnsi="Times New Roman" w:eastAsia="宋体" w:cs="Times New Roman"/>
                <w:b/>
                <w:bCs/>
                <w:kern w:val="0"/>
                <w:szCs w:val="21"/>
                <w:highlight w:val="none"/>
                <w:lang w:val="en-US" w:eastAsia="zh-CN"/>
              </w:rPr>
              <w:t>奖项</w:t>
            </w:r>
          </w:p>
        </w:tc>
        <w:tc>
          <w:tcPr>
            <w:tcW w:w="677" w:type="dxa"/>
            <w:vAlign w:val="center"/>
          </w:tcPr>
          <w:p w14:paraId="7C64993B">
            <w:pPr>
              <w:jc w:val="center"/>
              <w:rPr>
                <w:rFonts w:hint="eastAsia" w:ascii="Times New Roman" w:hAnsi="Times New Roman" w:eastAsia="宋体" w:cs="Times New Roman"/>
                <w:b/>
                <w:bCs/>
                <w:kern w:val="0"/>
                <w:szCs w:val="21"/>
                <w:highlight w:val="none"/>
                <w:lang w:eastAsia="zh-CN"/>
              </w:rPr>
            </w:pPr>
            <w:r>
              <w:rPr>
                <w:rFonts w:hint="eastAsia" w:ascii="Times New Roman" w:hAnsi="Times New Roman" w:eastAsia="宋体" w:cs="Times New Roman"/>
                <w:b/>
                <w:bCs/>
                <w:kern w:val="0"/>
                <w:szCs w:val="21"/>
                <w:highlight w:val="none"/>
                <w:lang w:val="en-US" w:eastAsia="zh-CN"/>
              </w:rPr>
              <w:t>数量</w:t>
            </w:r>
          </w:p>
        </w:tc>
      </w:tr>
      <w:tr w14:paraId="52F34A5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2667" w:type="dxa"/>
            <w:vMerge w:val="restart"/>
            <w:shd w:val="clear" w:color="auto" w:fill="auto"/>
            <w:vAlign w:val="center"/>
          </w:tcPr>
          <w:p w14:paraId="4CFF2D8B">
            <w:pPr>
              <w:jc w:val="both"/>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中国国际“互联网+”大学生创新创业大赛</w:t>
            </w:r>
          </w:p>
        </w:tc>
        <w:tc>
          <w:tcPr>
            <w:tcW w:w="3450" w:type="dxa"/>
            <w:vMerge w:val="restart"/>
            <w:shd w:val="clear" w:color="auto" w:fill="auto"/>
            <w:vAlign w:val="center"/>
          </w:tcPr>
          <w:p w14:paraId="3BF56590">
            <w:pPr>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教育部</w:t>
            </w:r>
          </w:p>
        </w:tc>
        <w:tc>
          <w:tcPr>
            <w:tcW w:w="1725" w:type="dxa"/>
            <w:shd w:val="clear" w:color="auto" w:fill="auto"/>
            <w:vAlign w:val="center"/>
          </w:tcPr>
          <w:p w14:paraId="470599B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0"/>
                <w:sz w:val="21"/>
                <w:szCs w:val="21"/>
                <w:highlight w:val="none"/>
                <w:lang w:val="en-US" w:eastAsia="zh-CN" w:bidi="ar-SA"/>
              </w:rPr>
            </w:pPr>
            <w:r>
              <w:rPr>
                <w:rFonts w:hint="eastAsia" w:ascii="Times New Roman" w:hAnsi="Times New Roman" w:eastAsia="宋体" w:cs="Times New Roman"/>
                <w:kern w:val="0"/>
                <w:sz w:val="21"/>
                <w:szCs w:val="21"/>
                <w:highlight w:val="none"/>
                <w:lang w:val="en-US" w:eastAsia="zh-CN" w:bidi="ar-SA"/>
              </w:rPr>
              <w:t>国家级铜奖</w:t>
            </w:r>
          </w:p>
        </w:tc>
        <w:tc>
          <w:tcPr>
            <w:tcW w:w="677" w:type="dxa"/>
            <w:shd w:val="clear" w:color="auto" w:fill="auto"/>
            <w:vAlign w:val="center"/>
          </w:tcPr>
          <w:p w14:paraId="446D971B">
            <w:pPr>
              <w:jc w:val="center"/>
              <w:rPr>
                <w:rFonts w:hint="default" w:ascii="Times New Roman" w:hAnsi="Times New Roman" w:eastAsia="宋体" w:cs="Times New Roman"/>
                <w:kern w:val="0"/>
                <w:sz w:val="21"/>
                <w:szCs w:val="21"/>
                <w:highlight w:val="none"/>
                <w:lang w:val="en-US" w:eastAsia="zh-CN" w:bidi="ar-SA"/>
              </w:rPr>
            </w:pPr>
            <w:r>
              <w:rPr>
                <w:rFonts w:hint="eastAsia" w:ascii="Times New Roman" w:hAnsi="Times New Roman" w:eastAsia="宋体" w:cs="Times New Roman"/>
                <w:kern w:val="0"/>
                <w:sz w:val="21"/>
                <w:szCs w:val="21"/>
                <w:highlight w:val="none"/>
                <w:lang w:val="en-US" w:eastAsia="zh-CN" w:bidi="ar-SA"/>
              </w:rPr>
              <w:t>5</w:t>
            </w:r>
          </w:p>
        </w:tc>
      </w:tr>
      <w:tr w14:paraId="2491C6A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2667" w:type="dxa"/>
            <w:vMerge w:val="continue"/>
            <w:shd w:val="clear" w:color="auto" w:fill="auto"/>
            <w:vAlign w:val="center"/>
          </w:tcPr>
          <w:p w14:paraId="2D2702EE">
            <w:pPr>
              <w:jc w:val="both"/>
              <w:rPr>
                <w:rFonts w:hint="eastAsia" w:ascii="宋体" w:hAnsi="宋体" w:eastAsia="宋体" w:cs="宋体"/>
                <w:kern w:val="0"/>
                <w:sz w:val="21"/>
                <w:szCs w:val="21"/>
                <w:highlight w:val="none"/>
                <w:lang w:val="en-US" w:eastAsia="zh-CN" w:bidi="ar-SA"/>
              </w:rPr>
            </w:pPr>
          </w:p>
        </w:tc>
        <w:tc>
          <w:tcPr>
            <w:tcW w:w="3450" w:type="dxa"/>
            <w:vMerge w:val="continue"/>
            <w:shd w:val="clear" w:color="auto" w:fill="auto"/>
            <w:vAlign w:val="center"/>
          </w:tcPr>
          <w:p w14:paraId="1FF1DA6C">
            <w:pPr>
              <w:jc w:val="both"/>
              <w:rPr>
                <w:rFonts w:hint="eastAsia" w:ascii="宋体" w:hAnsi="宋体" w:eastAsia="宋体" w:cs="宋体"/>
                <w:kern w:val="0"/>
                <w:sz w:val="21"/>
                <w:szCs w:val="21"/>
                <w:highlight w:val="none"/>
                <w:lang w:val="en-US" w:eastAsia="zh-CN"/>
              </w:rPr>
            </w:pPr>
          </w:p>
        </w:tc>
        <w:tc>
          <w:tcPr>
            <w:tcW w:w="1725" w:type="dxa"/>
            <w:shd w:val="clear" w:color="auto" w:fill="auto"/>
            <w:vAlign w:val="center"/>
          </w:tcPr>
          <w:p w14:paraId="185DC90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0"/>
                <w:sz w:val="21"/>
                <w:szCs w:val="21"/>
                <w:highlight w:val="none"/>
                <w:lang w:val="en-US" w:eastAsia="zh-CN" w:bidi="ar-SA"/>
              </w:rPr>
            </w:pPr>
            <w:r>
              <w:rPr>
                <w:rFonts w:hint="eastAsia" w:ascii="Times New Roman" w:hAnsi="Times New Roman" w:eastAsia="宋体" w:cs="Times New Roman"/>
                <w:kern w:val="0"/>
                <w:sz w:val="21"/>
                <w:szCs w:val="21"/>
                <w:highlight w:val="none"/>
                <w:lang w:val="en-US" w:eastAsia="zh-CN"/>
              </w:rPr>
              <w:t>省市级金</w:t>
            </w:r>
            <w:r>
              <w:rPr>
                <w:rFonts w:hint="default" w:ascii="Times New Roman" w:hAnsi="Times New Roman" w:eastAsia="宋体" w:cs="Times New Roman"/>
                <w:kern w:val="0"/>
                <w:sz w:val="21"/>
                <w:szCs w:val="21"/>
                <w:highlight w:val="none"/>
              </w:rPr>
              <w:t>奖</w:t>
            </w:r>
          </w:p>
        </w:tc>
        <w:tc>
          <w:tcPr>
            <w:tcW w:w="677" w:type="dxa"/>
            <w:shd w:val="clear" w:color="auto" w:fill="auto"/>
            <w:vAlign w:val="center"/>
          </w:tcPr>
          <w:p w14:paraId="0B14D60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0"/>
                <w:sz w:val="21"/>
                <w:szCs w:val="21"/>
                <w:highlight w:val="none"/>
                <w:lang w:val="en-US" w:eastAsia="zh-CN" w:bidi="ar-SA"/>
              </w:rPr>
            </w:pPr>
            <w:r>
              <w:rPr>
                <w:rFonts w:hint="eastAsia" w:ascii="Times New Roman" w:hAnsi="Times New Roman" w:eastAsia="宋体" w:cs="Times New Roman"/>
                <w:kern w:val="0"/>
                <w:sz w:val="21"/>
                <w:szCs w:val="21"/>
                <w:highlight w:val="none"/>
                <w:lang w:val="en-US" w:eastAsia="zh-CN"/>
              </w:rPr>
              <w:t>1</w:t>
            </w:r>
          </w:p>
        </w:tc>
      </w:tr>
      <w:tr w14:paraId="17C419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2667" w:type="dxa"/>
            <w:vMerge w:val="continue"/>
            <w:shd w:val="clear" w:color="auto" w:fill="auto"/>
            <w:vAlign w:val="center"/>
          </w:tcPr>
          <w:p w14:paraId="0E0F7967">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1"/>
                <w:szCs w:val="21"/>
                <w:highlight w:val="none"/>
                <w:lang w:val="en-US" w:eastAsia="zh-CN" w:bidi="ar-SA"/>
              </w:rPr>
            </w:pPr>
          </w:p>
        </w:tc>
        <w:tc>
          <w:tcPr>
            <w:tcW w:w="3450" w:type="dxa"/>
            <w:vMerge w:val="continue"/>
            <w:shd w:val="clear" w:color="auto" w:fill="auto"/>
            <w:vAlign w:val="center"/>
          </w:tcPr>
          <w:p w14:paraId="1FCF736B">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1"/>
                <w:szCs w:val="21"/>
                <w:highlight w:val="none"/>
                <w:lang w:val="en-US" w:eastAsia="zh-CN"/>
              </w:rPr>
            </w:pPr>
          </w:p>
        </w:tc>
        <w:tc>
          <w:tcPr>
            <w:tcW w:w="1725" w:type="dxa"/>
            <w:shd w:val="clear" w:color="auto" w:fill="auto"/>
            <w:vAlign w:val="center"/>
          </w:tcPr>
          <w:p w14:paraId="45AEF10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0"/>
                <w:sz w:val="21"/>
                <w:szCs w:val="21"/>
                <w:highlight w:val="none"/>
                <w:lang w:val="en-US" w:eastAsia="zh-CN" w:bidi="ar-SA"/>
              </w:rPr>
            </w:pPr>
            <w:r>
              <w:rPr>
                <w:rFonts w:hint="eastAsia" w:ascii="Times New Roman" w:hAnsi="Times New Roman" w:eastAsia="宋体" w:cs="Times New Roman"/>
                <w:kern w:val="0"/>
                <w:sz w:val="21"/>
                <w:szCs w:val="21"/>
                <w:highlight w:val="none"/>
                <w:lang w:val="en-US" w:eastAsia="zh-CN"/>
              </w:rPr>
              <w:t>省市级</w:t>
            </w:r>
            <w:r>
              <w:rPr>
                <w:rFonts w:hint="eastAsia" w:ascii="Times New Roman" w:hAnsi="Times New Roman" w:eastAsia="宋体" w:cs="Times New Roman"/>
                <w:kern w:val="0"/>
                <w:sz w:val="21"/>
                <w:szCs w:val="21"/>
                <w:highlight w:val="none"/>
                <w:lang w:val="en-US" w:eastAsia="zh-CN" w:bidi="ar-SA"/>
              </w:rPr>
              <w:t>银奖</w:t>
            </w:r>
          </w:p>
        </w:tc>
        <w:tc>
          <w:tcPr>
            <w:tcW w:w="677" w:type="dxa"/>
            <w:shd w:val="clear" w:color="auto" w:fill="auto"/>
            <w:vAlign w:val="center"/>
          </w:tcPr>
          <w:p w14:paraId="6ACC9E9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0"/>
                <w:sz w:val="21"/>
                <w:szCs w:val="21"/>
                <w:highlight w:val="none"/>
                <w:lang w:val="en-US" w:eastAsia="zh-CN" w:bidi="ar-SA"/>
              </w:rPr>
            </w:pPr>
            <w:r>
              <w:rPr>
                <w:rFonts w:hint="eastAsia" w:ascii="Times New Roman" w:hAnsi="Times New Roman" w:eastAsia="宋体" w:cs="Times New Roman"/>
                <w:kern w:val="0"/>
                <w:sz w:val="21"/>
                <w:szCs w:val="21"/>
                <w:highlight w:val="none"/>
                <w:lang w:val="en-US" w:eastAsia="zh-CN" w:bidi="ar-SA"/>
              </w:rPr>
              <w:t>7</w:t>
            </w:r>
          </w:p>
        </w:tc>
      </w:tr>
      <w:tr w14:paraId="004AEAD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2667" w:type="dxa"/>
            <w:vMerge w:val="continue"/>
            <w:shd w:val="clear" w:color="auto" w:fill="auto"/>
            <w:vAlign w:val="center"/>
          </w:tcPr>
          <w:p w14:paraId="27EEB3C9">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1"/>
                <w:szCs w:val="21"/>
                <w:highlight w:val="none"/>
                <w:lang w:val="en-US" w:eastAsia="zh-CN" w:bidi="ar-SA"/>
              </w:rPr>
            </w:pPr>
          </w:p>
        </w:tc>
        <w:tc>
          <w:tcPr>
            <w:tcW w:w="3450" w:type="dxa"/>
            <w:vMerge w:val="continue"/>
            <w:shd w:val="clear" w:color="auto" w:fill="auto"/>
            <w:vAlign w:val="center"/>
          </w:tcPr>
          <w:p w14:paraId="0F3780B7">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1"/>
                <w:szCs w:val="21"/>
                <w:highlight w:val="none"/>
                <w:lang w:val="en-US" w:eastAsia="zh-CN"/>
              </w:rPr>
            </w:pPr>
          </w:p>
        </w:tc>
        <w:tc>
          <w:tcPr>
            <w:tcW w:w="1725" w:type="dxa"/>
            <w:shd w:val="clear" w:color="auto" w:fill="auto"/>
            <w:vAlign w:val="center"/>
          </w:tcPr>
          <w:p w14:paraId="7B7927E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0"/>
                <w:sz w:val="21"/>
                <w:szCs w:val="21"/>
                <w:highlight w:val="none"/>
                <w:lang w:val="en-US" w:eastAsia="zh-CN" w:bidi="ar-SA"/>
              </w:rPr>
            </w:pPr>
            <w:r>
              <w:rPr>
                <w:rFonts w:hint="eastAsia" w:ascii="Times New Roman" w:hAnsi="Times New Roman" w:eastAsia="宋体" w:cs="Times New Roman"/>
                <w:kern w:val="0"/>
                <w:sz w:val="21"/>
                <w:szCs w:val="21"/>
                <w:highlight w:val="none"/>
                <w:lang w:val="en-US" w:eastAsia="zh-CN"/>
              </w:rPr>
              <w:t>省市级</w:t>
            </w:r>
            <w:r>
              <w:rPr>
                <w:rFonts w:hint="eastAsia" w:ascii="Times New Roman" w:hAnsi="Times New Roman" w:eastAsia="宋体" w:cs="Times New Roman"/>
                <w:kern w:val="0"/>
                <w:sz w:val="21"/>
                <w:szCs w:val="21"/>
                <w:highlight w:val="none"/>
                <w:lang w:val="en-US" w:eastAsia="zh-CN" w:bidi="ar-SA"/>
              </w:rPr>
              <w:t>铜奖</w:t>
            </w:r>
          </w:p>
        </w:tc>
        <w:tc>
          <w:tcPr>
            <w:tcW w:w="677" w:type="dxa"/>
            <w:shd w:val="clear" w:color="auto" w:fill="auto"/>
            <w:vAlign w:val="center"/>
          </w:tcPr>
          <w:p w14:paraId="7BB6912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0"/>
                <w:sz w:val="21"/>
                <w:szCs w:val="21"/>
                <w:highlight w:val="none"/>
                <w:lang w:val="en-US" w:eastAsia="zh-CN" w:bidi="ar-SA"/>
              </w:rPr>
            </w:pPr>
            <w:r>
              <w:rPr>
                <w:rFonts w:hint="eastAsia" w:ascii="Times New Roman" w:hAnsi="Times New Roman" w:eastAsia="宋体" w:cs="Times New Roman"/>
                <w:kern w:val="0"/>
                <w:sz w:val="21"/>
                <w:szCs w:val="21"/>
                <w:highlight w:val="none"/>
                <w:lang w:val="en-US" w:eastAsia="zh-CN" w:bidi="ar-SA"/>
              </w:rPr>
              <w:t>3</w:t>
            </w:r>
          </w:p>
        </w:tc>
      </w:tr>
      <w:tr w14:paraId="3736E3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2667" w:type="dxa"/>
            <w:vMerge w:val="restart"/>
            <w:shd w:val="clear" w:color="auto" w:fill="auto"/>
            <w:vAlign w:val="center"/>
          </w:tcPr>
          <w:p w14:paraId="3D4AE199">
            <w:pPr>
              <w:jc w:val="both"/>
              <w:rPr>
                <w:rFonts w:hint="eastAsia" w:ascii="宋体" w:hAnsi="宋体" w:eastAsia="宋体" w:cs="宋体"/>
                <w:kern w:val="0"/>
                <w:sz w:val="21"/>
                <w:szCs w:val="21"/>
                <w:highlight w:val="none"/>
                <w:lang w:val="en-US" w:eastAsia="zh-CN"/>
              </w:rPr>
            </w:pPr>
            <w:r>
              <w:rPr>
                <w:rFonts w:hint="default" w:ascii="宋体" w:hAnsi="宋体" w:eastAsia="宋体" w:cs="宋体"/>
                <w:kern w:val="0"/>
                <w:sz w:val="21"/>
                <w:szCs w:val="21"/>
                <w:highlight w:val="none"/>
                <w:lang w:val="en-US" w:eastAsia="zh-CN"/>
              </w:rPr>
              <w:t>全国大学生数学建模竞赛</w:t>
            </w:r>
          </w:p>
        </w:tc>
        <w:tc>
          <w:tcPr>
            <w:tcW w:w="3450" w:type="dxa"/>
            <w:vMerge w:val="restart"/>
            <w:shd w:val="clear" w:color="auto" w:fill="auto"/>
            <w:vAlign w:val="center"/>
          </w:tcPr>
          <w:p w14:paraId="1ECFBA47">
            <w:pPr>
              <w:jc w:val="both"/>
              <w:rPr>
                <w:rFonts w:hint="default" w:ascii="宋体" w:hAnsi="宋体" w:eastAsia="宋体" w:cs="宋体"/>
                <w:kern w:val="0"/>
                <w:sz w:val="21"/>
                <w:szCs w:val="21"/>
                <w:highlight w:val="none"/>
                <w:lang w:val="en-US" w:eastAsia="zh-CN"/>
              </w:rPr>
            </w:pPr>
            <w:r>
              <w:rPr>
                <w:rFonts w:hint="default" w:ascii="宋体" w:hAnsi="宋体" w:eastAsia="宋体" w:cs="宋体"/>
                <w:kern w:val="0"/>
                <w:sz w:val="21"/>
                <w:szCs w:val="21"/>
                <w:highlight w:val="none"/>
                <w:lang w:val="en-US" w:eastAsia="zh-CN"/>
              </w:rPr>
              <w:t>中国工业与应用数学学会</w:t>
            </w:r>
          </w:p>
        </w:tc>
        <w:tc>
          <w:tcPr>
            <w:tcW w:w="1725" w:type="dxa"/>
            <w:shd w:val="clear" w:color="auto" w:fill="auto"/>
            <w:vAlign w:val="center"/>
          </w:tcPr>
          <w:p w14:paraId="4902C411">
            <w:pPr>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国家级二等奖</w:t>
            </w:r>
          </w:p>
        </w:tc>
        <w:tc>
          <w:tcPr>
            <w:tcW w:w="677" w:type="dxa"/>
            <w:shd w:val="clear" w:color="auto" w:fill="auto"/>
            <w:vAlign w:val="center"/>
          </w:tcPr>
          <w:p w14:paraId="235D36A0">
            <w:pPr>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w:t>
            </w:r>
          </w:p>
        </w:tc>
      </w:tr>
      <w:tr w14:paraId="0A8517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2667" w:type="dxa"/>
            <w:vMerge w:val="continue"/>
            <w:shd w:val="clear" w:color="auto" w:fill="auto"/>
            <w:vAlign w:val="center"/>
          </w:tcPr>
          <w:p w14:paraId="3E130CFF">
            <w:pPr>
              <w:jc w:val="both"/>
              <w:rPr>
                <w:rFonts w:hint="eastAsia" w:ascii="宋体" w:hAnsi="宋体" w:eastAsia="宋体" w:cs="宋体"/>
                <w:kern w:val="0"/>
                <w:sz w:val="21"/>
                <w:szCs w:val="21"/>
                <w:highlight w:val="none"/>
                <w:lang w:val="en-US" w:eastAsia="zh-CN"/>
              </w:rPr>
            </w:pPr>
          </w:p>
        </w:tc>
        <w:tc>
          <w:tcPr>
            <w:tcW w:w="3450" w:type="dxa"/>
            <w:vMerge w:val="continue"/>
            <w:shd w:val="clear" w:color="auto" w:fill="auto"/>
            <w:vAlign w:val="center"/>
          </w:tcPr>
          <w:p w14:paraId="7B85E477">
            <w:pPr>
              <w:jc w:val="both"/>
              <w:rPr>
                <w:rFonts w:hint="eastAsia" w:ascii="宋体" w:hAnsi="宋体" w:eastAsia="宋体" w:cs="宋体"/>
                <w:kern w:val="0"/>
                <w:sz w:val="21"/>
                <w:szCs w:val="21"/>
                <w:highlight w:val="none"/>
                <w:lang w:val="en-US" w:eastAsia="zh-CN"/>
              </w:rPr>
            </w:pPr>
          </w:p>
        </w:tc>
        <w:tc>
          <w:tcPr>
            <w:tcW w:w="1725" w:type="dxa"/>
            <w:shd w:val="clear" w:color="auto" w:fill="auto"/>
            <w:vAlign w:val="center"/>
          </w:tcPr>
          <w:p w14:paraId="036FF6E1">
            <w:pPr>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省市级一等奖</w:t>
            </w:r>
          </w:p>
        </w:tc>
        <w:tc>
          <w:tcPr>
            <w:tcW w:w="677" w:type="dxa"/>
            <w:shd w:val="clear" w:color="auto" w:fill="auto"/>
            <w:vAlign w:val="center"/>
          </w:tcPr>
          <w:p w14:paraId="2D442D1A">
            <w:pPr>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w:t>
            </w:r>
          </w:p>
        </w:tc>
      </w:tr>
      <w:tr w14:paraId="084C123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2667" w:type="dxa"/>
            <w:vMerge w:val="continue"/>
            <w:shd w:val="clear" w:color="auto" w:fill="auto"/>
            <w:vAlign w:val="center"/>
          </w:tcPr>
          <w:p w14:paraId="26F0D17A">
            <w:pPr>
              <w:jc w:val="both"/>
              <w:rPr>
                <w:rFonts w:hint="eastAsia" w:ascii="宋体" w:hAnsi="宋体" w:eastAsia="宋体" w:cs="宋体"/>
                <w:kern w:val="0"/>
                <w:sz w:val="21"/>
                <w:szCs w:val="21"/>
                <w:highlight w:val="none"/>
                <w:lang w:val="en-US" w:eastAsia="zh-CN"/>
              </w:rPr>
            </w:pPr>
          </w:p>
        </w:tc>
        <w:tc>
          <w:tcPr>
            <w:tcW w:w="3450" w:type="dxa"/>
            <w:vMerge w:val="continue"/>
            <w:shd w:val="clear" w:color="auto" w:fill="auto"/>
            <w:vAlign w:val="center"/>
          </w:tcPr>
          <w:p w14:paraId="1AA6604C">
            <w:pPr>
              <w:jc w:val="both"/>
              <w:rPr>
                <w:rFonts w:hint="eastAsia" w:ascii="宋体" w:hAnsi="宋体" w:eastAsia="宋体" w:cs="宋体"/>
                <w:kern w:val="0"/>
                <w:sz w:val="21"/>
                <w:szCs w:val="21"/>
                <w:highlight w:val="none"/>
                <w:lang w:val="en-US" w:eastAsia="zh-CN"/>
              </w:rPr>
            </w:pPr>
          </w:p>
        </w:tc>
        <w:tc>
          <w:tcPr>
            <w:tcW w:w="1725" w:type="dxa"/>
            <w:shd w:val="clear" w:color="auto" w:fill="auto"/>
            <w:vAlign w:val="center"/>
          </w:tcPr>
          <w:p w14:paraId="09CC10A0">
            <w:pPr>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省市级二等奖</w:t>
            </w:r>
          </w:p>
        </w:tc>
        <w:tc>
          <w:tcPr>
            <w:tcW w:w="677" w:type="dxa"/>
            <w:shd w:val="clear" w:color="auto" w:fill="auto"/>
            <w:vAlign w:val="center"/>
          </w:tcPr>
          <w:p w14:paraId="34F11A62">
            <w:pPr>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11</w:t>
            </w:r>
          </w:p>
        </w:tc>
      </w:tr>
      <w:tr w14:paraId="40D218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2667" w:type="dxa"/>
            <w:vMerge w:val="continue"/>
            <w:shd w:val="clear" w:color="auto" w:fill="auto"/>
            <w:vAlign w:val="center"/>
          </w:tcPr>
          <w:p w14:paraId="6CFB4C3D">
            <w:pPr>
              <w:jc w:val="both"/>
              <w:rPr>
                <w:rFonts w:hint="eastAsia" w:ascii="宋体" w:hAnsi="宋体" w:eastAsia="宋体" w:cs="宋体"/>
                <w:kern w:val="0"/>
                <w:sz w:val="21"/>
                <w:szCs w:val="21"/>
                <w:highlight w:val="none"/>
                <w:lang w:val="en-US" w:eastAsia="zh-CN"/>
              </w:rPr>
            </w:pPr>
          </w:p>
        </w:tc>
        <w:tc>
          <w:tcPr>
            <w:tcW w:w="3450" w:type="dxa"/>
            <w:vMerge w:val="continue"/>
            <w:shd w:val="clear" w:color="auto" w:fill="auto"/>
            <w:vAlign w:val="center"/>
          </w:tcPr>
          <w:p w14:paraId="54D38AE5">
            <w:pPr>
              <w:jc w:val="both"/>
              <w:rPr>
                <w:rFonts w:hint="eastAsia" w:ascii="宋体" w:hAnsi="宋体" w:eastAsia="宋体" w:cs="宋体"/>
                <w:kern w:val="0"/>
                <w:sz w:val="21"/>
                <w:szCs w:val="21"/>
                <w:highlight w:val="none"/>
                <w:lang w:val="en-US" w:eastAsia="zh-CN"/>
              </w:rPr>
            </w:pPr>
          </w:p>
        </w:tc>
        <w:tc>
          <w:tcPr>
            <w:tcW w:w="1725" w:type="dxa"/>
            <w:shd w:val="clear" w:color="auto" w:fill="auto"/>
            <w:vAlign w:val="center"/>
          </w:tcPr>
          <w:p w14:paraId="20BE75A8">
            <w:pPr>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省市级三等奖</w:t>
            </w:r>
          </w:p>
        </w:tc>
        <w:tc>
          <w:tcPr>
            <w:tcW w:w="677" w:type="dxa"/>
            <w:shd w:val="clear" w:color="auto" w:fill="auto"/>
            <w:vAlign w:val="center"/>
          </w:tcPr>
          <w:p w14:paraId="50B4B174">
            <w:pPr>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15</w:t>
            </w:r>
          </w:p>
        </w:tc>
      </w:tr>
      <w:tr w14:paraId="41232B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2667" w:type="dxa"/>
            <w:vMerge w:val="restart"/>
            <w:shd w:val="clear" w:color="auto" w:fill="auto"/>
            <w:vAlign w:val="center"/>
          </w:tcPr>
          <w:p w14:paraId="6B580C5D">
            <w:pPr>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全国大学生电子设计竞赛</w:t>
            </w:r>
          </w:p>
        </w:tc>
        <w:tc>
          <w:tcPr>
            <w:tcW w:w="3450" w:type="dxa"/>
            <w:vMerge w:val="restart"/>
            <w:shd w:val="clear" w:color="auto" w:fill="auto"/>
            <w:vAlign w:val="center"/>
          </w:tcPr>
          <w:p w14:paraId="3A520246">
            <w:pPr>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教育部和工信部</w:t>
            </w:r>
          </w:p>
        </w:tc>
        <w:tc>
          <w:tcPr>
            <w:tcW w:w="1725" w:type="dxa"/>
            <w:shd w:val="clear" w:color="auto" w:fill="auto"/>
            <w:vAlign w:val="center"/>
          </w:tcPr>
          <w:p w14:paraId="7FB371CD">
            <w:pPr>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省市级二等奖</w:t>
            </w:r>
          </w:p>
        </w:tc>
        <w:tc>
          <w:tcPr>
            <w:tcW w:w="677" w:type="dxa"/>
            <w:shd w:val="clear" w:color="auto" w:fill="auto"/>
            <w:vAlign w:val="center"/>
          </w:tcPr>
          <w:p w14:paraId="79FCB5E2">
            <w:pPr>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w:t>
            </w:r>
          </w:p>
        </w:tc>
      </w:tr>
      <w:tr w14:paraId="5B324C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2667" w:type="dxa"/>
            <w:vMerge w:val="continue"/>
            <w:shd w:val="clear" w:color="auto" w:fill="auto"/>
            <w:vAlign w:val="center"/>
          </w:tcPr>
          <w:p w14:paraId="5C6060D6">
            <w:pPr>
              <w:jc w:val="both"/>
              <w:rPr>
                <w:rFonts w:hint="eastAsia" w:ascii="宋体" w:hAnsi="宋体" w:eastAsia="宋体" w:cs="宋体"/>
                <w:kern w:val="0"/>
                <w:sz w:val="21"/>
                <w:szCs w:val="21"/>
                <w:highlight w:val="none"/>
                <w:lang w:val="en-US" w:eastAsia="zh-CN"/>
              </w:rPr>
            </w:pPr>
          </w:p>
        </w:tc>
        <w:tc>
          <w:tcPr>
            <w:tcW w:w="3450" w:type="dxa"/>
            <w:vMerge w:val="continue"/>
            <w:shd w:val="clear" w:color="auto" w:fill="auto"/>
            <w:vAlign w:val="center"/>
          </w:tcPr>
          <w:p w14:paraId="27286011">
            <w:pPr>
              <w:jc w:val="both"/>
              <w:rPr>
                <w:rFonts w:hint="eastAsia" w:ascii="宋体" w:hAnsi="宋体" w:eastAsia="宋体" w:cs="宋体"/>
                <w:kern w:val="0"/>
                <w:sz w:val="21"/>
                <w:szCs w:val="21"/>
                <w:highlight w:val="none"/>
                <w:lang w:val="en-US" w:eastAsia="zh-CN"/>
              </w:rPr>
            </w:pPr>
          </w:p>
        </w:tc>
        <w:tc>
          <w:tcPr>
            <w:tcW w:w="1725" w:type="dxa"/>
            <w:shd w:val="clear" w:color="auto" w:fill="auto"/>
            <w:vAlign w:val="center"/>
          </w:tcPr>
          <w:p w14:paraId="7E4915C4">
            <w:pPr>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省市级二等奖</w:t>
            </w:r>
          </w:p>
        </w:tc>
        <w:tc>
          <w:tcPr>
            <w:tcW w:w="677" w:type="dxa"/>
            <w:shd w:val="clear" w:color="auto" w:fill="auto"/>
            <w:vAlign w:val="center"/>
          </w:tcPr>
          <w:p w14:paraId="4C08BCF5">
            <w:pPr>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7</w:t>
            </w:r>
          </w:p>
        </w:tc>
      </w:tr>
      <w:tr w14:paraId="69CD32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2667" w:type="dxa"/>
            <w:vMerge w:val="restart"/>
            <w:shd w:val="clear" w:color="auto" w:fill="auto"/>
            <w:vAlign w:val="center"/>
          </w:tcPr>
          <w:p w14:paraId="1360E6AE">
            <w:pPr>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全国大学生化工设计竞赛</w:t>
            </w:r>
          </w:p>
        </w:tc>
        <w:tc>
          <w:tcPr>
            <w:tcW w:w="3450" w:type="dxa"/>
            <w:vMerge w:val="restart"/>
            <w:shd w:val="clear" w:color="auto" w:fill="auto"/>
            <w:vAlign w:val="center"/>
          </w:tcPr>
          <w:p w14:paraId="7D0D8FB4">
            <w:pPr>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中国化工学会化学工程专业委员会、教育部和中国化工教育协会</w:t>
            </w:r>
          </w:p>
        </w:tc>
        <w:tc>
          <w:tcPr>
            <w:tcW w:w="1725" w:type="dxa"/>
            <w:shd w:val="clear" w:color="auto" w:fill="auto"/>
            <w:vAlign w:val="center"/>
          </w:tcPr>
          <w:p w14:paraId="43DB984F">
            <w:pPr>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国家级一等奖</w:t>
            </w:r>
          </w:p>
        </w:tc>
        <w:tc>
          <w:tcPr>
            <w:tcW w:w="677" w:type="dxa"/>
            <w:shd w:val="clear" w:color="auto" w:fill="auto"/>
            <w:vAlign w:val="center"/>
          </w:tcPr>
          <w:p w14:paraId="6335F6DA">
            <w:pPr>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w:t>
            </w:r>
          </w:p>
        </w:tc>
      </w:tr>
      <w:tr w14:paraId="294DE5A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2667" w:type="dxa"/>
            <w:vMerge w:val="continue"/>
            <w:shd w:val="clear" w:color="auto" w:fill="auto"/>
            <w:vAlign w:val="center"/>
          </w:tcPr>
          <w:p w14:paraId="38EE4826">
            <w:pPr>
              <w:jc w:val="both"/>
              <w:rPr>
                <w:rFonts w:hint="eastAsia" w:ascii="宋体" w:hAnsi="宋体" w:eastAsia="宋体" w:cs="宋体"/>
                <w:kern w:val="0"/>
                <w:sz w:val="21"/>
                <w:szCs w:val="21"/>
                <w:highlight w:val="none"/>
                <w:lang w:val="en-US" w:eastAsia="zh-CN"/>
              </w:rPr>
            </w:pPr>
          </w:p>
        </w:tc>
        <w:tc>
          <w:tcPr>
            <w:tcW w:w="3450" w:type="dxa"/>
            <w:vMerge w:val="continue"/>
            <w:shd w:val="clear" w:color="auto" w:fill="auto"/>
            <w:vAlign w:val="center"/>
          </w:tcPr>
          <w:p w14:paraId="1810F55F">
            <w:pPr>
              <w:jc w:val="both"/>
              <w:rPr>
                <w:rFonts w:hint="eastAsia" w:ascii="宋体" w:hAnsi="宋体" w:eastAsia="宋体" w:cs="宋体"/>
                <w:kern w:val="0"/>
                <w:sz w:val="21"/>
                <w:szCs w:val="21"/>
                <w:highlight w:val="none"/>
                <w:lang w:val="en-US" w:eastAsia="zh-CN"/>
              </w:rPr>
            </w:pPr>
          </w:p>
        </w:tc>
        <w:tc>
          <w:tcPr>
            <w:tcW w:w="1725" w:type="dxa"/>
            <w:shd w:val="clear" w:color="auto" w:fill="auto"/>
            <w:vAlign w:val="center"/>
          </w:tcPr>
          <w:p w14:paraId="1436C062">
            <w:pPr>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国家级二等奖</w:t>
            </w:r>
          </w:p>
        </w:tc>
        <w:tc>
          <w:tcPr>
            <w:tcW w:w="677" w:type="dxa"/>
            <w:shd w:val="clear" w:color="auto" w:fill="auto"/>
            <w:vAlign w:val="center"/>
          </w:tcPr>
          <w:p w14:paraId="41420734">
            <w:pPr>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w:t>
            </w:r>
          </w:p>
        </w:tc>
      </w:tr>
      <w:tr w14:paraId="5D5029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2667" w:type="dxa"/>
            <w:vMerge w:val="restart"/>
            <w:shd w:val="clear" w:color="auto" w:fill="auto"/>
            <w:vAlign w:val="center"/>
          </w:tcPr>
          <w:p w14:paraId="28A84E49">
            <w:pPr>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全国大学生化工实验大赛</w:t>
            </w:r>
          </w:p>
        </w:tc>
        <w:tc>
          <w:tcPr>
            <w:tcW w:w="3450" w:type="dxa"/>
            <w:vMerge w:val="restart"/>
            <w:shd w:val="clear" w:color="auto" w:fill="auto"/>
            <w:vAlign w:val="center"/>
          </w:tcPr>
          <w:p w14:paraId="47FD165D">
            <w:pPr>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教育部高等学校化学教育研究中心和教育部高等学校国家级实验教学示范中心联席会</w:t>
            </w:r>
          </w:p>
        </w:tc>
        <w:tc>
          <w:tcPr>
            <w:tcW w:w="1725" w:type="dxa"/>
            <w:shd w:val="clear" w:color="auto" w:fill="auto"/>
            <w:vAlign w:val="center"/>
          </w:tcPr>
          <w:p w14:paraId="05E929C5">
            <w:pPr>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国家级特等奖</w:t>
            </w:r>
          </w:p>
        </w:tc>
        <w:tc>
          <w:tcPr>
            <w:tcW w:w="677" w:type="dxa"/>
            <w:shd w:val="clear" w:color="auto" w:fill="auto"/>
            <w:vAlign w:val="center"/>
          </w:tcPr>
          <w:p w14:paraId="4DD881E2">
            <w:pPr>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w:t>
            </w:r>
          </w:p>
        </w:tc>
      </w:tr>
      <w:tr w14:paraId="2E116EE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2667" w:type="dxa"/>
            <w:vMerge w:val="continue"/>
            <w:shd w:val="clear" w:color="auto" w:fill="auto"/>
            <w:vAlign w:val="center"/>
          </w:tcPr>
          <w:p w14:paraId="0D9DD5DC">
            <w:pPr>
              <w:jc w:val="both"/>
              <w:rPr>
                <w:rFonts w:hint="eastAsia" w:ascii="宋体" w:hAnsi="宋体" w:eastAsia="宋体" w:cs="宋体"/>
                <w:kern w:val="0"/>
                <w:sz w:val="21"/>
                <w:szCs w:val="21"/>
                <w:highlight w:val="none"/>
                <w:lang w:val="en-US" w:eastAsia="zh-CN"/>
              </w:rPr>
            </w:pPr>
          </w:p>
        </w:tc>
        <w:tc>
          <w:tcPr>
            <w:tcW w:w="3450" w:type="dxa"/>
            <w:vMerge w:val="continue"/>
            <w:shd w:val="clear" w:color="auto" w:fill="auto"/>
            <w:vAlign w:val="center"/>
          </w:tcPr>
          <w:p w14:paraId="45E4FDC5">
            <w:pPr>
              <w:jc w:val="both"/>
              <w:rPr>
                <w:rFonts w:hint="eastAsia" w:ascii="宋体" w:hAnsi="宋体" w:eastAsia="宋体" w:cs="宋体"/>
                <w:kern w:val="0"/>
                <w:sz w:val="21"/>
                <w:szCs w:val="21"/>
                <w:highlight w:val="none"/>
                <w:lang w:val="en-US" w:eastAsia="zh-CN"/>
              </w:rPr>
            </w:pPr>
          </w:p>
        </w:tc>
        <w:tc>
          <w:tcPr>
            <w:tcW w:w="1725" w:type="dxa"/>
            <w:shd w:val="clear" w:color="auto" w:fill="auto"/>
            <w:vAlign w:val="center"/>
          </w:tcPr>
          <w:p w14:paraId="5DFB0068">
            <w:pPr>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国家级一等奖</w:t>
            </w:r>
          </w:p>
        </w:tc>
        <w:tc>
          <w:tcPr>
            <w:tcW w:w="677" w:type="dxa"/>
            <w:shd w:val="clear" w:color="auto" w:fill="auto"/>
            <w:vAlign w:val="center"/>
          </w:tcPr>
          <w:p w14:paraId="372754C3">
            <w:pPr>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w:t>
            </w:r>
          </w:p>
        </w:tc>
      </w:tr>
      <w:tr w14:paraId="1F4E88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2667" w:type="dxa"/>
            <w:vMerge w:val="continue"/>
            <w:shd w:val="clear" w:color="auto" w:fill="auto"/>
            <w:vAlign w:val="center"/>
          </w:tcPr>
          <w:p w14:paraId="47778A7F">
            <w:pPr>
              <w:jc w:val="both"/>
              <w:rPr>
                <w:rFonts w:hint="eastAsia" w:ascii="宋体" w:hAnsi="宋体" w:eastAsia="宋体" w:cs="宋体"/>
                <w:kern w:val="0"/>
                <w:sz w:val="21"/>
                <w:szCs w:val="21"/>
                <w:highlight w:val="none"/>
                <w:lang w:val="en-US" w:eastAsia="zh-CN"/>
              </w:rPr>
            </w:pPr>
          </w:p>
        </w:tc>
        <w:tc>
          <w:tcPr>
            <w:tcW w:w="3450" w:type="dxa"/>
            <w:vMerge w:val="continue"/>
            <w:shd w:val="clear" w:color="auto" w:fill="auto"/>
            <w:vAlign w:val="center"/>
          </w:tcPr>
          <w:p w14:paraId="7E5D21AA">
            <w:pPr>
              <w:jc w:val="both"/>
              <w:rPr>
                <w:rFonts w:hint="eastAsia" w:ascii="宋体" w:hAnsi="宋体" w:eastAsia="宋体" w:cs="宋体"/>
                <w:kern w:val="0"/>
                <w:sz w:val="21"/>
                <w:szCs w:val="21"/>
                <w:highlight w:val="none"/>
                <w:lang w:val="en-US" w:eastAsia="zh-CN"/>
              </w:rPr>
            </w:pPr>
          </w:p>
        </w:tc>
        <w:tc>
          <w:tcPr>
            <w:tcW w:w="1725" w:type="dxa"/>
            <w:shd w:val="clear" w:color="auto" w:fill="auto"/>
            <w:vAlign w:val="center"/>
          </w:tcPr>
          <w:p w14:paraId="0BFAEAFA">
            <w:pPr>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国家级二等奖</w:t>
            </w:r>
          </w:p>
        </w:tc>
        <w:tc>
          <w:tcPr>
            <w:tcW w:w="677" w:type="dxa"/>
            <w:shd w:val="clear" w:color="auto" w:fill="auto"/>
            <w:vAlign w:val="center"/>
          </w:tcPr>
          <w:p w14:paraId="5DAC60AF">
            <w:pPr>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w:t>
            </w:r>
          </w:p>
        </w:tc>
      </w:tr>
      <w:tr w14:paraId="0BD7397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2667" w:type="dxa"/>
            <w:vMerge w:val="continue"/>
            <w:shd w:val="clear" w:color="auto" w:fill="auto"/>
            <w:vAlign w:val="center"/>
          </w:tcPr>
          <w:p w14:paraId="33664350">
            <w:pPr>
              <w:jc w:val="both"/>
              <w:rPr>
                <w:rFonts w:hint="eastAsia" w:ascii="宋体" w:hAnsi="宋体" w:eastAsia="宋体" w:cs="宋体"/>
                <w:kern w:val="0"/>
                <w:sz w:val="21"/>
                <w:szCs w:val="21"/>
                <w:highlight w:val="none"/>
                <w:lang w:val="en-US" w:eastAsia="zh-CN"/>
              </w:rPr>
            </w:pPr>
          </w:p>
        </w:tc>
        <w:tc>
          <w:tcPr>
            <w:tcW w:w="3450" w:type="dxa"/>
            <w:vMerge w:val="continue"/>
            <w:shd w:val="clear" w:color="auto" w:fill="auto"/>
            <w:vAlign w:val="center"/>
          </w:tcPr>
          <w:p w14:paraId="39A86F4F">
            <w:pPr>
              <w:jc w:val="both"/>
              <w:rPr>
                <w:rFonts w:hint="eastAsia" w:ascii="宋体" w:hAnsi="宋体" w:eastAsia="宋体" w:cs="宋体"/>
                <w:kern w:val="0"/>
                <w:sz w:val="21"/>
                <w:szCs w:val="21"/>
                <w:highlight w:val="none"/>
                <w:lang w:val="en-US" w:eastAsia="zh-CN"/>
              </w:rPr>
            </w:pPr>
          </w:p>
        </w:tc>
        <w:tc>
          <w:tcPr>
            <w:tcW w:w="1725" w:type="dxa"/>
            <w:shd w:val="clear" w:color="auto" w:fill="auto"/>
            <w:vAlign w:val="center"/>
          </w:tcPr>
          <w:p w14:paraId="4F4898FE">
            <w:pPr>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省市级一等奖</w:t>
            </w:r>
          </w:p>
        </w:tc>
        <w:tc>
          <w:tcPr>
            <w:tcW w:w="677" w:type="dxa"/>
            <w:shd w:val="clear" w:color="auto" w:fill="auto"/>
            <w:vAlign w:val="center"/>
          </w:tcPr>
          <w:p w14:paraId="2B8F4FBD">
            <w:pPr>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w:t>
            </w:r>
          </w:p>
        </w:tc>
      </w:tr>
      <w:tr w14:paraId="792695E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2667" w:type="dxa"/>
            <w:vMerge w:val="continue"/>
            <w:shd w:val="clear" w:color="auto" w:fill="auto"/>
            <w:vAlign w:val="center"/>
          </w:tcPr>
          <w:p w14:paraId="2878D57B">
            <w:pPr>
              <w:jc w:val="both"/>
              <w:rPr>
                <w:rFonts w:hint="eastAsia" w:ascii="宋体" w:hAnsi="宋体" w:eastAsia="宋体" w:cs="宋体"/>
                <w:kern w:val="0"/>
                <w:sz w:val="21"/>
                <w:szCs w:val="21"/>
                <w:highlight w:val="none"/>
                <w:lang w:val="en-US" w:eastAsia="zh-CN"/>
              </w:rPr>
            </w:pPr>
          </w:p>
        </w:tc>
        <w:tc>
          <w:tcPr>
            <w:tcW w:w="3450" w:type="dxa"/>
            <w:vMerge w:val="continue"/>
            <w:shd w:val="clear" w:color="auto" w:fill="auto"/>
            <w:vAlign w:val="center"/>
          </w:tcPr>
          <w:p w14:paraId="28E80209">
            <w:pPr>
              <w:jc w:val="both"/>
              <w:rPr>
                <w:rFonts w:hint="eastAsia" w:ascii="宋体" w:hAnsi="宋体" w:eastAsia="宋体" w:cs="宋体"/>
                <w:kern w:val="0"/>
                <w:sz w:val="21"/>
                <w:szCs w:val="21"/>
                <w:highlight w:val="none"/>
                <w:lang w:val="en-US" w:eastAsia="zh-CN"/>
              </w:rPr>
            </w:pPr>
          </w:p>
        </w:tc>
        <w:tc>
          <w:tcPr>
            <w:tcW w:w="1725" w:type="dxa"/>
            <w:shd w:val="clear" w:color="auto" w:fill="auto"/>
            <w:vAlign w:val="center"/>
          </w:tcPr>
          <w:p w14:paraId="15221A1F">
            <w:pPr>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省市级二等奖</w:t>
            </w:r>
          </w:p>
        </w:tc>
        <w:tc>
          <w:tcPr>
            <w:tcW w:w="677" w:type="dxa"/>
            <w:shd w:val="clear" w:color="auto" w:fill="auto"/>
            <w:vAlign w:val="center"/>
          </w:tcPr>
          <w:p w14:paraId="0ED85E16">
            <w:pPr>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w:t>
            </w:r>
          </w:p>
        </w:tc>
      </w:tr>
      <w:tr w14:paraId="73AE99F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2667" w:type="dxa"/>
            <w:vMerge w:val="restart"/>
            <w:shd w:val="clear" w:color="auto" w:fill="auto"/>
            <w:vAlign w:val="center"/>
          </w:tcPr>
          <w:p w14:paraId="7EE07227">
            <w:pPr>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全国大学生智能汽车竞赛</w:t>
            </w:r>
          </w:p>
        </w:tc>
        <w:tc>
          <w:tcPr>
            <w:tcW w:w="3450" w:type="dxa"/>
            <w:vMerge w:val="restart"/>
            <w:shd w:val="clear" w:color="auto" w:fill="auto"/>
            <w:vAlign w:val="center"/>
          </w:tcPr>
          <w:p w14:paraId="533595F9">
            <w:pPr>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教育部高等学校自动化类专业教学指导委员会</w:t>
            </w:r>
          </w:p>
        </w:tc>
        <w:tc>
          <w:tcPr>
            <w:tcW w:w="1725" w:type="dxa"/>
            <w:shd w:val="clear" w:color="auto" w:fill="auto"/>
            <w:vAlign w:val="center"/>
          </w:tcPr>
          <w:p w14:paraId="5056E0C4">
            <w:pPr>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省市级二等奖</w:t>
            </w:r>
          </w:p>
        </w:tc>
        <w:tc>
          <w:tcPr>
            <w:tcW w:w="677" w:type="dxa"/>
            <w:shd w:val="clear" w:color="auto" w:fill="auto"/>
            <w:vAlign w:val="center"/>
          </w:tcPr>
          <w:p w14:paraId="2448F653">
            <w:pPr>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w:t>
            </w:r>
          </w:p>
        </w:tc>
      </w:tr>
      <w:tr w14:paraId="606E335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2667" w:type="dxa"/>
            <w:vMerge w:val="continue"/>
            <w:shd w:val="clear" w:color="auto" w:fill="auto"/>
            <w:vAlign w:val="center"/>
          </w:tcPr>
          <w:p w14:paraId="069272A5">
            <w:pPr>
              <w:jc w:val="both"/>
              <w:rPr>
                <w:rFonts w:hint="eastAsia" w:ascii="宋体" w:hAnsi="宋体" w:eastAsia="宋体" w:cs="宋体"/>
                <w:kern w:val="0"/>
                <w:sz w:val="21"/>
                <w:szCs w:val="21"/>
                <w:highlight w:val="none"/>
                <w:lang w:val="en-US" w:eastAsia="zh-CN"/>
              </w:rPr>
            </w:pPr>
          </w:p>
        </w:tc>
        <w:tc>
          <w:tcPr>
            <w:tcW w:w="3450" w:type="dxa"/>
            <w:vMerge w:val="continue"/>
            <w:shd w:val="clear" w:color="auto" w:fill="auto"/>
            <w:vAlign w:val="center"/>
          </w:tcPr>
          <w:p w14:paraId="53763634">
            <w:pPr>
              <w:jc w:val="both"/>
              <w:rPr>
                <w:rFonts w:hint="eastAsia" w:ascii="宋体" w:hAnsi="宋体" w:eastAsia="宋体" w:cs="宋体"/>
                <w:kern w:val="0"/>
                <w:sz w:val="21"/>
                <w:szCs w:val="21"/>
                <w:highlight w:val="none"/>
                <w:lang w:val="en-US" w:eastAsia="zh-CN"/>
              </w:rPr>
            </w:pPr>
          </w:p>
        </w:tc>
        <w:tc>
          <w:tcPr>
            <w:tcW w:w="1725" w:type="dxa"/>
            <w:shd w:val="clear" w:color="auto" w:fill="auto"/>
            <w:vAlign w:val="center"/>
          </w:tcPr>
          <w:p w14:paraId="0F4AC1EE">
            <w:pPr>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省市级三等奖</w:t>
            </w:r>
          </w:p>
        </w:tc>
        <w:tc>
          <w:tcPr>
            <w:tcW w:w="677" w:type="dxa"/>
            <w:shd w:val="clear" w:color="auto" w:fill="auto"/>
            <w:vAlign w:val="center"/>
          </w:tcPr>
          <w:p w14:paraId="329FA856">
            <w:pPr>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w:t>
            </w:r>
          </w:p>
        </w:tc>
      </w:tr>
      <w:tr w14:paraId="791E341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2667" w:type="dxa"/>
            <w:vMerge w:val="restart"/>
            <w:shd w:val="clear" w:color="auto" w:fill="auto"/>
            <w:vAlign w:val="center"/>
          </w:tcPr>
          <w:p w14:paraId="7B4DF0CB">
            <w:pPr>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中国大学生计算机设计大赛</w:t>
            </w:r>
          </w:p>
        </w:tc>
        <w:tc>
          <w:tcPr>
            <w:tcW w:w="3450" w:type="dxa"/>
            <w:vMerge w:val="restart"/>
            <w:shd w:val="clear" w:color="auto" w:fill="auto"/>
            <w:vAlign w:val="center"/>
          </w:tcPr>
          <w:p w14:paraId="2CCFCFA1">
            <w:pPr>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教育部高等学校计算机类专业教学指导委员会</w:t>
            </w:r>
          </w:p>
        </w:tc>
        <w:tc>
          <w:tcPr>
            <w:tcW w:w="1725" w:type="dxa"/>
            <w:shd w:val="clear" w:color="auto" w:fill="auto"/>
            <w:vAlign w:val="center"/>
          </w:tcPr>
          <w:p w14:paraId="28FD6B2D">
            <w:pPr>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国家级二等奖</w:t>
            </w:r>
          </w:p>
        </w:tc>
        <w:tc>
          <w:tcPr>
            <w:tcW w:w="677" w:type="dxa"/>
            <w:shd w:val="clear" w:color="auto" w:fill="auto"/>
            <w:vAlign w:val="center"/>
          </w:tcPr>
          <w:p w14:paraId="3C53A775">
            <w:pPr>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w:t>
            </w:r>
          </w:p>
        </w:tc>
      </w:tr>
      <w:tr w14:paraId="4F0DE31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2667" w:type="dxa"/>
            <w:vMerge w:val="continue"/>
            <w:shd w:val="clear" w:color="auto" w:fill="auto"/>
            <w:vAlign w:val="center"/>
          </w:tcPr>
          <w:p w14:paraId="19ACBABA">
            <w:pPr>
              <w:jc w:val="both"/>
              <w:rPr>
                <w:rFonts w:hint="eastAsia" w:ascii="宋体" w:hAnsi="宋体" w:eastAsia="宋体" w:cs="宋体"/>
                <w:kern w:val="0"/>
                <w:sz w:val="21"/>
                <w:szCs w:val="21"/>
                <w:highlight w:val="none"/>
                <w:lang w:val="en-US" w:eastAsia="zh-CN"/>
              </w:rPr>
            </w:pPr>
          </w:p>
        </w:tc>
        <w:tc>
          <w:tcPr>
            <w:tcW w:w="3450" w:type="dxa"/>
            <w:vMerge w:val="continue"/>
            <w:shd w:val="clear" w:color="auto" w:fill="auto"/>
            <w:vAlign w:val="center"/>
          </w:tcPr>
          <w:p w14:paraId="03D61C8C">
            <w:pPr>
              <w:jc w:val="both"/>
              <w:rPr>
                <w:rFonts w:hint="eastAsia" w:ascii="宋体" w:hAnsi="宋体" w:eastAsia="宋体" w:cs="宋体"/>
                <w:kern w:val="0"/>
                <w:sz w:val="21"/>
                <w:szCs w:val="21"/>
                <w:highlight w:val="none"/>
                <w:lang w:val="en-US" w:eastAsia="zh-CN"/>
              </w:rPr>
            </w:pPr>
          </w:p>
        </w:tc>
        <w:tc>
          <w:tcPr>
            <w:tcW w:w="1725" w:type="dxa"/>
            <w:shd w:val="clear" w:color="auto" w:fill="auto"/>
            <w:vAlign w:val="center"/>
          </w:tcPr>
          <w:p w14:paraId="49CEE206">
            <w:pPr>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国家级三等奖</w:t>
            </w:r>
          </w:p>
        </w:tc>
        <w:tc>
          <w:tcPr>
            <w:tcW w:w="677" w:type="dxa"/>
            <w:shd w:val="clear" w:color="auto" w:fill="auto"/>
            <w:vAlign w:val="center"/>
          </w:tcPr>
          <w:p w14:paraId="0F36EB29">
            <w:pPr>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5</w:t>
            </w:r>
          </w:p>
        </w:tc>
      </w:tr>
      <w:tr w14:paraId="48F02F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2667" w:type="dxa"/>
            <w:vMerge w:val="restart"/>
            <w:shd w:val="clear" w:color="auto" w:fill="auto"/>
            <w:vAlign w:val="center"/>
          </w:tcPr>
          <w:p w14:paraId="0BD08EFC">
            <w:pPr>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中国大学生工程实践与创新能力大赛</w:t>
            </w:r>
          </w:p>
        </w:tc>
        <w:tc>
          <w:tcPr>
            <w:tcW w:w="3450" w:type="dxa"/>
            <w:vMerge w:val="restart"/>
            <w:shd w:val="clear" w:color="auto" w:fill="auto"/>
            <w:vAlign w:val="center"/>
          </w:tcPr>
          <w:p w14:paraId="37632E7F">
            <w:pPr>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教育部工程训练教学指导委员会</w:t>
            </w:r>
          </w:p>
        </w:tc>
        <w:tc>
          <w:tcPr>
            <w:tcW w:w="1725" w:type="dxa"/>
            <w:shd w:val="clear" w:color="auto" w:fill="auto"/>
            <w:vAlign w:val="center"/>
          </w:tcPr>
          <w:p w14:paraId="180FFE88">
            <w:pPr>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国家级一等奖</w:t>
            </w:r>
          </w:p>
        </w:tc>
        <w:tc>
          <w:tcPr>
            <w:tcW w:w="677" w:type="dxa"/>
            <w:shd w:val="clear" w:color="auto" w:fill="auto"/>
            <w:vAlign w:val="center"/>
          </w:tcPr>
          <w:p w14:paraId="355CD180">
            <w:pPr>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w:t>
            </w:r>
          </w:p>
        </w:tc>
      </w:tr>
      <w:tr w14:paraId="4F7AC08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2667" w:type="dxa"/>
            <w:vMerge w:val="continue"/>
            <w:shd w:val="clear" w:color="auto" w:fill="auto"/>
            <w:vAlign w:val="center"/>
          </w:tcPr>
          <w:p w14:paraId="3A756729">
            <w:pPr>
              <w:jc w:val="both"/>
              <w:rPr>
                <w:rFonts w:hint="eastAsia" w:ascii="宋体" w:hAnsi="宋体" w:eastAsia="宋体" w:cs="宋体"/>
                <w:kern w:val="0"/>
                <w:sz w:val="21"/>
                <w:szCs w:val="21"/>
                <w:highlight w:val="none"/>
                <w:lang w:val="en-US" w:eastAsia="zh-CN"/>
              </w:rPr>
            </w:pPr>
          </w:p>
        </w:tc>
        <w:tc>
          <w:tcPr>
            <w:tcW w:w="3450" w:type="dxa"/>
            <w:vMerge w:val="continue"/>
            <w:shd w:val="clear" w:color="auto" w:fill="auto"/>
            <w:vAlign w:val="center"/>
          </w:tcPr>
          <w:p w14:paraId="1EAE4015">
            <w:pPr>
              <w:jc w:val="both"/>
              <w:rPr>
                <w:rFonts w:hint="eastAsia" w:ascii="宋体" w:hAnsi="宋体" w:eastAsia="宋体" w:cs="宋体"/>
                <w:kern w:val="0"/>
                <w:sz w:val="21"/>
                <w:szCs w:val="21"/>
                <w:highlight w:val="none"/>
                <w:lang w:val="en-US" w:eastAsia="zh-CN"/>
              </w:rPr>
            </w:pPr>
          </w:p>
        </w:tc>
        <w:tc>
          <w:tcPr>
            <w:tcW w:w="1725" w:type="dxa"/>
            <w:shd w:val="clear" w:color="auto" w:fill="auto"/>
            <w:vAlign w:val="center"/>
          </w:tcPr>
          <w:p w14:paraId="7BB443D1">
            <w:pPr>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国家级二等奖</w:t>
            </w:r>
          </w:p>
        </w:tc>
        <w:tc>
          <w:tcPr>
            <w:tcW w:w="677" w:type="dxa"/>
            <w:shd w:val="clear" w:color="auto" w:fill="auto"/>
            <w:vAlign w:val="center"/>
          </w:tcPr>
          <w:p w14:paraId="03101B5F">
            <w:pPr>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w:t>
            </w:r>
          </w:p>
        </w:tc>
      </w:tr>
      <w:tr w14:paraId="5E8F0AF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2667" w:type="dxa"/>
            <w:vMerge w:val="continue"/>
            <w:shd w:val="clear" w:color="auto" w:fill="auto"/>
            <w:vAlign w:val="center"/>
          </w:tcPr>
          <w:p w14:paraId="339B14FB">
            <w:pPr>
              <w:jc w:val="both"/>
              <w:rPr>
                <w:rFonts w:hint="eastAsia" w:ascii="宋体" w:hAnsi="宋体" w:eastAsia="宋体" w:cs="宋体"/>
                <w:kern w:val="0"/>
                <w:sz w:val="21"/>
                <w:szCs w:val="21"/>
                <w:highlight w:val="none"/>
                <w:lang w:val="en-US" w:eastAsia="zh-CN"/>
              </w:rPr>
            </w:pPr>
          </w:p>
        </w:tc>
        <w:tc>
          <w:tcPr>
            <w:tcW w:w="3450" w:type="dxa"/>
            <w:vMerge w:val="continue"/>
            <w:shd w:val="clear" w:color="auto" w:fill="auto"/>
            <w:vAlign w:val="center"/>
          </w:tcPr>
          <w:p w14:paraId="2F6ABA5A">
            <w:pPr>
              <w:jc w:val="both"/>
              <w:rPr>
                <w:rFonts w:hint="eastAsia" w:ascii="宋体" w:hAnsi="宋体" w:eastAsia="宋体" w:cs="宋体"/>
                <w:kern w:val="0"/>
                <w:sz w:val="21"/>
                <w:szCs w:val="21"/>
                <w:highlight w:val="none"/>
                <w:lang w:val="en-US" w:eastAsia="zh-CN"/>
              </w:rPr>
            </w:pPr>
          </w:p>
        </w:tc>
        <w:tc>
          <w:tcPr>
            <w:tcW w:w="1725" w:type="dxa"/>
            <w:shd w:val="clear" w:color="auto" w:fill="auto"/>
            <w:vAlign w:val="center"/>
          </w:tcPr>
          <w:p w14:paraId="2A826605">
            <w:pPr>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国家级三等奖</w:t>
            </w:r>
          </w:p>
        </w:tc>
        <w:tc>
          <w:tcPr>
            <w:tcW w:w="677" w:type="dxa"/>
            <w:shd w:val="clear" w:color="auto" w:fill="auto"/>
            <w:vAlign w:val="center"/>
          </w:tcPr>
          <w:p w14:paraId="2E4F97C3">
            <w:pPr>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w:t>
            </w:r>
          </w:p>
        </w:tc>
      </w:tr>
      <w:tr w14:paraId="6424E0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2667" w:type="dxa"/>
            <w:vMerge w:val="restart"/>
            <w:shd w:val="clear" w:color="auto" w:fill="auto"/>
            <w:vAlign w:val="center"/>
          </w:tcPr>
          <w:p w14:paraId="76866FF8">
            <w:pPr>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蓝桥杯全国软件和信息技术专业人才大赛</w:t>
            </w:r>
          </w:p>
        </w:tc>
        <w:tc>
          <w:tcPr>
            <w:tcW w:w="3450" w:type="dxa"/>
            <w:vMerge w:val="restart"/>
            <w:shd w:val="clear" w:color="auto" w:fill="auto"/>
            <w:vAlign w:val="center"/>
          </w:tcPr>
          <w:p w14:paraId="4EA34B9B">
            <w:pPr>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工业和信息化部人才交流中心</w:t>
            </w:r>
          </w:p>
        </w:tc>
        <w:tc>
          <w:tcPr>
            <w:tcW w:w="1725" w:type="dxa"/>
            <w:shd w:val="clear" w:color="auto" w:fill="auto"/>
            <w:vAlign w:val="center"/>
          </w:tcPr>
          <w:p w14:paraId="1F170409">
            <w:pPr>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国家级三等奖</w:t>
            </w:r>
          </w:p>
        </w:tc>
        <w:tc>
          <w:tcPr>
            <w:tcW w:w="677" w:type="dxa"/>
            <w:shd w:val="clear" w:color="auto" w:fill="auto"/>
            <w:vAlign w:val="center"/>
          </w:tcPr>
          <w:p w14:paraId="21D2850D">
            <w:pPr>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w:t>
            </w:r>
          </w:p>
        </w:tc>
      </w:tr>
      <w:tr w14:paraId="0EA8C5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2667" w:type="dxa"/>
            <w:vMerge w:val="continue"/>
            <w:shd w:val="clear" w:color="auto" w:fill="auto"/>
            <w:vAlign w:val="center"/>
          </w:tcPr>
          <w:p w14:paraId="4ACAC7B9">
            <w:pPr>
              <w:jc w:val="both"/>
              <w:rPr>
                <w:rFonts w:hint="eastAsia" w:ascii="宋体" w:hAnsi="宋体" w:eastAsia="宋体" w:cs="宋体"/>
                <w:kern w:val="0"/>
                <w:sz w:val="21"/>
                <w:szCs w:val="21"/>
                <w:highlight w:val="none"/>
                <w:lang w:val="en-US" w:eastAsia="zh-CN"/>
              </w:rPr>
            </w:pPr>
          </w:p>
        </w:tc>
        <w:tc>
          <w:tcPr>
            <w:tcW w:w="3450" w:type="dxa"/>
            <w:vMerge w:val="continue"/>
            <w:shd w:val="clear" w:color="auto" w:fill="auto"/>
            <w:vAlign w:val="center"/>
          </w:tcPr>
          <w:p w14:paraId="799B3B40">
            <w:pPr>
              <w:jc w:val="both"/>
              <w:rPr>
                <w:rFonts w:hint="eastAsia" w:ascii="宋体" w:hAnsi="宋体" w:eastAsia="宋体" w:cs="宋体"/>
                <w:kern w:val="0"/>
                <w:sz w:val="21"/>
                <w:szCs w:val="21"/>
                <w:highlight w:val="none"/>
                <w:lang w:val="en-US" w:eastAsia="zh-CN"/>
              </w:rPr>
            </w:pPr>
          </w:p>
        </w:tc>
        <w:tc>
          <w:tcPr>
            <w:tcW w:w="1725" w:type="dxa"/>
            <w:shd w:val="clear" w:color="auto" w:fill="auto"/>
            <w:vAlign w:val="center"/>
          </w:tcPr>
          <w:p w14:paraId="391FA4CD">
            <w:pPr>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省市级一等奖</w:t>
            </w:r>
          </w:p>
        </w:tc>
        <w:tc>
          <w:tcPr>
            <w:tcW w:w="677" w:type="dxa"/>
            <w:shd w:val="clear" w:color="auto" w:fill="auto"/>
            <w:vAlign w:val="center"/>
          </w:tcPr>
          <w:p w14:paraId="101CC711">
            <w:pPr>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w:t>
            </w:r>
          </w:p>
        </w:tc>
      </w:tr>
      <w:tr w14:paraId="13CC64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2667" w:type="dxa"/>
            <w:vMerge w:val="continue"/>
            <w:shd w:val="clear" w:color="auto" w:fill="auto"/>
            <w:vAlign w:val="center"/>
          </w:tcPr>
          <w:p w14:paraId="02828919">
            <w:pPr>
              <w:jc w:val="both"/>
              <w:rPr>
                <w:rFonts w:hint="eastAsia" w:ascii="宋体" w:hAnsi="宋体" w:eastAsia="宋体" w:cs="宋体"/>
                <w:kern w:val="0"/>
                <w:sz w:val="21"/>
                <w:szCs w:val="21"/>
                <w:highlight w:val="none"/>
                <w:lang w:val="en-US" w:eastAsia="zh-CN"/>
              </w:rPr>
            </w:pPr>
          </w:p>
        </w:tc>
        <w:tc>
          <w:tcPr>
            <w:tcW w:w="3450" w:type="dxa"/>
            <w:vMerge w:val="continue"/>
            <w:shd w:val="clear" w:color="auto" w:fill="auto"/>
            <w:vAlign w:val="center"/>
          </w:tcPr>
          <w:p w14:paraId="407FE563">
            <w:pPr>
              <w:jc w:val="both"/>
              <w:rPr>
                <w:rFonts w:hint="eastAsia" w:ascii="宋体" w:hAnsi="宋体" w:eastAsia="宋体" w:cs="宋体"/>
                <w:kern w:val="0"/>
                <w:sz w:val="21"/>
                <w:szCs w:val="21"/>
                <w:highlight w:val="none"/>
                <w:lang w:val="en-US" w:eastAsia="zh-CN"/>
              </w:rPr>
            </w:pPr>
          </w:p>
        </w:tc>
        <w:tc>
          <w:tcPr>
            <w:tcW w:w="1725" w:type="dxa"/>
            <w:shd w:val="clear" w:color="auto" w:fill="auto"/>
            <w:vAlign w:val="center"/>
          </w:tcPr>
          <w:p w14:paraId="65C3AD78">
            <w:pPr>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省市级二等奖</w:t>
            </w:r>
          </w:p>
        </w:tc>
        <w:tc>
          <w:tcPr>
            <w:tcW w:w="677" w:type="dxa"/>
            <w:shd w:val="clear" w:color="auto" w:fill="auto"/>
            <w:vAlign w:val="center"/>
          </w:tcPr>
          <w:p w14:paraId="1A42773F">
            <w:pPr>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10</w:t>
            </w:r>
          </w:p>
        </w:tc>
      </w:tr>
      <w:tr w14:paraId="2E79FD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2667" w:type="dxa"/>
            <w:vMerge w:val="continue"/>
            <w:shd w:val="clear" w:color="auto" w:fill="auto"/>
            <w:vAlign w:val="center"/>
          </w:tcPr>
          <w:p w14:paraId="6BC2AB55">
            <w:pPr>
              <w:jc w:val="both"/>
              <w:rPr>
                <w:rFonts w:hint="eastAsia" w:ascii="宋体" w:hAnsi="宋体" w:eastAsia="宋体" w:cs="宋体"/>
                <w:kern w:val="0"/>
                <w:sz w:val="21"/>
                <w:szCs w:val="21"/>
                <w:highlight w:val="none"/>
                <w:lang w:val="en-US" w:eastAsia="zh-CN"/>
              </w:rPr>
            </w:pPr>
          </w:p>
        </w:tc>
        <w:tc>
          <w:tcPr>
            <w:tcW w:w="3450" w:type="dxa"/>
            <w:vMerge w:val="continue"/>
            <w:shd w:val="clear" w:color="auto" w:fill="auto"/>
            <w:vAlign w:val="center"/>
          </w:tcPr>
          <w:p w14:paraId="7885E131">
            <w:pPr>
              <w:jc w:val="both"/>
              <w:rPr>
                <w:rFonts w:hint="eastAsia" w:ascii="宋体" w:hAnsi="宋体" w:eastAsia="宋体" w:cs="宋体"/>
                <w:kern w:val="0"/>
                <w:sz w:val="21"/>
                <w:szCs w:val="21"/>
                <w:highlight w:val="none"/>
                <w:lang w:val="en-US" w:eastAsia="zh-CN"/>
              </w:rPr>
            </w:pPr>
          </w:p>
        </w:tc>
        <w:tc>
          <w:tcPr>
            <w:tcW w:w="1725" w:type="dxa"/>
            <w:shd w:val="clear" w:color="auto" w:fill="auto"/>
            <w:vAlign w:val="center"/>
          </w:tcPr>
          <w:p w14:paraId="0CDF7DE2">
            <w:pPr>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省市级三等奖</w:t>
            </w:r>
          </w:p>
        </w:tc>
        <w:tc>
          <w:tcPr>
            <w:tcW w:w="677" w:type="dxa"/>
            <w:shd w:val="clear" w:color="auto" w:fill="auto"/>
            <w:vAlign w:val="center"/>
          </w:tcPr>
          <w:p w14:paraId="78BE4A81">
            <w:pPr>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7</w:t>
            </w:r>
          </w:p>
        </w:tc>
      </w:tr>
      <w:tr w14:paraId="3520433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2667" w:type="dxa"/>
            <w:vMerge w:val="restart"/>
            <w:shd w:val="clear" w:color="auto" w:fill="auto"/>
            <w:vAlign w:val="center"/>
          </w:tcPr>
          <w:p w14:paraId="61A1F497">
            <w:pPr>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全国大学生先进成图技术与产品信息建模创新大赛</w:t>
            </w:r>
          </w:p>
        </w:tc>
        <w:tc>
          <w:tcPr>
            <w:tcW w:w="3450" w:type="dxa"/>
            <w:vMerge w:val="restart"/>
            <w:shd w:val="clear" w:color="auto" w:fill="auto"/>
            <w:vAlign w:val="center"/>
          </w:tcPr>
          <w:p w14:paraId="1954F078">
            <w:pPr>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教育部高等学校工程图学课程教学指导委员会</w:t>
            </w:r>
          </w:p>
        </w:tc>
        <w:tc>
          <w:tcPr>
            <w:tcW w:w="1725" w:type="dxa"/>
            <w:shd w:val="clear" w:color="auto" w:fill="auto"/>
            <w:vAlign w:val="center"/>
          </w:tcPr>
          <w:p w14:paraId="7218D9A0">
            <w:pPr>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国家级二等奖</w:t>
            </w:r>
          </w:p>
        </w:tc>
        <w:tc>
          <w:tcPr>
            <w:tcW w:w="677" w:type="dxa"/>
            <w:shd w:val="clear" w:color="auto" w:fill="auto"/>
            <w:vAlign w:val="center"/>
          </w:tcPr>
          <w:p w14:paraId="01885990">
            <w:pPr>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9</w:t>
            </w:r>
          </w:p>
        </w:tc>
      </w:tr>
      <w:tr w14:paraId="0556CC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2667" w:type="dxa"/>
            <w:vMerge w:val="continue"/>
            <w:shd w:val="clear" w:color="auto" w:fill="auto"/>
            <w:vAlign w:val="center"/>
          </w:tcPr>
          <w:p w14:paraId="0AEE6935">
            <w:pPr>
              <w:jc w:val="both"/>
              <w:rPr>
                <w:rFonts w:hint="eastAsia" w:ascii="宋体" w:hAnsi="宋体" w:eastAsia="宋体" w:cs="宋体"/>
                <w:kern w:val="0"/>
                <w:sz w:val="21"/>
                <w:szCs w:val="21"/>
                <w:highlight w:val="none"/>
                <w:lang w:val="en-US" w:eastAsia="zh-CN"/>
              </w:rPr>
            </w:pPr>
          </w:p>
        </w:tc>
        <w:tc>
          <w:tcPr>
            <w:tcW w:w="3450" w:type="dxa"/>
            <w:vMerge w:val="continue"/>
            <w:shd w:val="clear" w:color="auto" w:fill="auto"/>
            <w:vAlign w:val="center"/>
          </w:tcPr>
          <w:p w14:paraId="1DF1EAA7">
            <w:pPr>
              <w:jc w:val="both"/>
              <w:rPr>
                <w:rFonts w:hint="eastAsia" w:ascii="宋体" w:hAnsi="宋体" w:eastAsia="宋体" w:cs="宋体"/>
                <w:kern w:val="0"/>
                <w:sz w:val="21"/>
                <w:szCs w:val="21"/>
                <w:highlight w:val="none"/>
                <w:lang w:val="en-US" w:eastAsia="zh-CN"/>
              </w:rPr>
            </w:pPr>
          </w:p>
        </w:tc>
        <w:tc>
          <w:tcPr>
            <w:tcW w:w="1725" w:type="dxa"/>
            <w:shd w:val="clear" w:color="auto" w:fill="auto"/>
            <w:vAlign w:val="center"/>
          </w:tcPr>
          <w:p w14:paraId="53474D16">
            <w:pPr>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国家级三等奖</w:t>
            </w:r>
          </w:p>
        </w:tc>
        <w:tc>
          <w:tcPr>
            <w:tcW w:w="677" w:type="dxa"/>
            <w:shd w:val="clear" w:color="auto" w:fill="auto"/>
            <w:vAlign w:val="center"/>
          </w:tcPr>
          <w:p w14:paraId="4704A702">
            <w:pPr>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13</w:t>
            </w:r>
          </w:p>
        </w:tc>
      </w:tr>
      <w:tr w14:paraId="47CF58F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2667" w:type="dxa"/>
            <w:vMerge w:val="restart"/>
            <w:shd w:val="clear" w:color="auto" w:fill="auto"/>
            <w:vAlign w:val="center"/>
          </w:tcPr>
          <w:p w14:paraId="51E4818E">
            <w:pPr>
              <w:jc w:val="both"/>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全国大学生集成电路创新创业大赛</w:t>
            </w:r>
          </w:p>
        </w:tc>
        <w:tc>
          <w:tcPr>
            <w:tcW w:w="3450" w:type="dxa"/>
            <w:vMerge w:val="restart"/>
            <w:shd w:val="clear" w:color="auto" w:fill="auto"/>
            <w:vAlign w:val="center"/>
          </w:tcPr>
          <w:p w14:paraId="5061B5B5">
            <w:pPr>
              <w:jc w:val="both"/>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工业和信息化部人才交流中心</w:t>
            </w:r>
          </w:p>
        </w:tc>
        <w:tc>
          <w:tcPr>
            <w:tcW w:w="1725" w:type="dxa"/>
            <w:shd w:val="clear" w:color="auto" w:fill="auto"/>
            <w:vAlign w:val="center"/>
          </w:tcPr>
          <w:p w14:paraId="6F600C98">
            <w:pPr>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国家级三等奖</w:t>
            </w:r>
          </w:p>
        </w:tc>
        <w:tc>
          <w:tcPr>
            <w:tcW w:w="677" w:type="dxa"/>
            <w:shd w:val="clear" w:color="auto" w:fill="auto"/>
            <w:vAlign w:val="center"/>
          </w:tcPr>
          <w:p w14:paraId="6AC4E1E8">
            <w:pPr>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w:t>
            </w:r>
          </w:p>
        </w:tc>
      </w:tr>
      <w:tr w14:paraId="4EFB76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2667" w:type="dxa"/>
            <w:vMerge w:val="continue"/>
            <w:shd w:val="clear" w:color="auto" w:fill="auto"/>
            <w:vAlign w:val="bottom"/>
          </w:tcPr>
          <w:p w14:paraId="1AD9F16F">
            <w:pPr>
              <w:jc w:val="both"/>
              <w:rPr>
                <w:rFonts w:hint="default" w:ascii="宋体" w:hAnsi="宋体" w:eastAsia="宋体" w:cs="宋体"/>
                <w:kern w:val="0"/>
                <w:sz w:val="21"/>
                <w:szCs w:val="21"/>
                <w:highlight w:val="none"/>
                <w:lang w:val="en-US" w:eastAsia="zh-CN"/>
              </w:rPr>
            </w:pPr>
          </w:p>
        </w:tc>
        <w:tc>
          <w:tcPr>
            <w:tcW w:w="3450" w:type="dxa"/>
            <w:vMerge w:val="continue"/>
            <w:shd w:val="clear" w:color="auto" w:fill="auto"/>
            <w:vAlign w:val="bottom"/>
          </w:tcPr>
          <w:p w14:paraId="3931CA82">
            <w:pPr>
              <w:jc w:val="both"/>
              <w:rPr>
                <w:rFonts w:hint="default" w:ascii="宋体" w:hAnsi="宋体" w:eastAsia="宋体" w:cs="宋体"/>
                <w:kern w:val="0"/>
                <w:sz w:val="21"/>
                <w:szCs w:val="21"/>
                <w:highlight w:val="none"/>
                <w:lang w:val="en-US" w:eastAsia="zh-CN"/>
              </w:rPr>
            </w:pPr>
          </w:p>
        </w:tc>
        <w:tc>
          <w:tcPr>
            <w:tcW w:w="1725" w:type="dxa"/>
            <w:shd w:val="clear" w:color="auto" w:fill="auto"/>
            <w:vAlign w:val="center"/>
          </w:tcPr>
          <w:p w14:paraId="63817B35">
            <w:pPr>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省市级一等奖</w:t>
            </w:r>
          </w:p>
        </w:tc>
        <w:tc>
          <w:tcPr>
            <w:tcW w:w="677" w:type="dxa"/>
            <w:shd w:val="clear" w:color="auto" w:fill="auto"/>
            <w:vAlign w:val="center"/>
          </w:tcPr>
          <w:p w14:paraId="4ABE3A9C">
            <w:pPr>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w:t>
            </w:r>
          </w:p>
        </w:tc>
      </w:tr>
      <w:tr w14:paraId="76844A5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2667" w:type="dxa"/>
            <w:vMerge w:val="continue"/>
            <w:shd w:val="clear" w:color="auto" w:fill="auto"/>
            <w:vAlign w:val="bottom"/>
          </w:tcPr>
          <w:p w14:paraId="2A528771">
            <w:pPr>
              <w:jc w:val="both"/>
              <w:rPr>
                <w:rFonts w:hint="default" w:ascii="宋体" w:hAnsi="宋体" w:eastAsia="宋体" w:cs="宋体"/>
                <w:kern w:val="0"/>
                <w:sz w:val="21"/>
                <w:szCs w:val="21"/>
                <w:highlight w:val="none"/>
                <w:lang w:val="en-US" w:eastAsia="zh-CN"/>
              </w:rPr>
            </w:pPr>
          </w:p>
        </w:tc>
        <w:tc>
          <w:tcPr>
            <w:tcW w:w="3450" w:type="dxa"/>
            <w:vMerge w:val="continue"/>
            <w:shd w:val="clear" w:color="auto" w:fill="auto"/>
            <w:vAlign w:val="bottom"/>
          </w:tcPr>
          <w:p w14:paraId="39E4420D">
            <w:pPr>
              <w:jc w:val="both"/>
              <w:rPr>
                <w:rFonts w:hint="default" w:ascii="宋体" w:hAnsi="宋体" w:eastAsia="宋体" w:cs="宋体"/>
                <w:kern w:val="0"/>
                <w:sz w:val="21"/>
                <w:szCs w:val="21"/>
                <w:highlight w:val="none"/>
                <w:lang w:val="en-US" w:eastAsia="zh-CN"/>
              </w:rPr>
            </w:pPr>
          </w:p>
        </w:tc>
        <w:tc>
          <w:tcPr>
            <w:tcW w:w="1725" w:type="dxa"/>
            <w:shd w:val="clear" w:color="auto" w:fill="auto"/>
            <w:vAlign w:val="center"/>
          </w:tcPr>
          <w:p w14:paraId="0CC9C2A1">
            <w:pPr>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省市级三等奖</w:t>
            </w:r>
          </w:p>
        </w:tc>
        <w:tc>
          <w:tcPr>
            <w:tcW w:w="677" w:type="dxa"/>
            <w:shd w:val="clear" w:color="auto" w:fill="auto"/>
            <w:vAlign w:val="center"/>
          </w:tcPr>
          <w:p w14:paraId="517B3171">
            <w:pPr>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w:t>
            </w:r>
          </w:p>
        </w:tc>
      </w:tr>
    </w:tbl>
    <w:p w14:paraId="1528AA34">
      <w:pPr>
        <w:keepNext w:val="0"/>
        <w:keepLines w:val="0"/>
        <w:pageBreakBefore w:val="0"/>
        <w:widowControl w:val="0"/>
        <w:kinsoku/>
        <w:wordWrap/>
        <w:overflowPunct/>
        <w:topLinePunct w:val="0"/>
        <w:autoSpaceDE/>
        <w:autoSpaceDN/>
        <w:bidi w:val="0"/>
        <w:adjustRightInd/>
        <w:snapToGrid/>
        <w:spacing w:before="157" w:beforeLines="50"/>
        <w:textAlignment w:val="auto"/>
        <w:outlineLvl w:val="2"/>
        <w:rPr>
          <w:rFonts w:ascii="Times New Roman" w:hAnsi="Times New Roman" w:eastAsia="黑体" w:cs="Times New Roman"/>
          <w:b/>
          <w:bCs/>
          <w:sz w:val="24"/>
          <w:szCs w:val="24"/>
          <w:highlight w:val="none"/>
        </w:rPr>
      </w:pPr>
      <w:bookmarkStart w:id="74" w:name="_Toc26839"/>
      <w:r>
        <w:rPr>
          <w:rFonts w:ascii="Times New Roman" w:hAnsi="Times New Roman" w:eastAsia="黑体" w:cs="Times New Roman"/>
          <w:b/>
          <w:bCs/>
          <w:sz w:val="24"/>
          <w:szCs w:val="24"/>
          <w:highlight w:val="none"/>
        </w:rPr>
        <w:t>4.校园文化、志愿服务等活动开展情况</w:t>
      </w:r>
      <w:bookmarkEnd w:id="74"/>
    </w:p>
    <w:p w14:paraId="7321DC82">
      <w:pPr>
        <w:spacing w:line="400" w:lineRule="exact"/>
        <w:ind w:firstLine="480" w:firstLineChars="200"/>
        <w:rPr>
          <w:rFonts w:ascii="Times New Roman" w:hAnsi="Times New Roman" w:eastAsia="宋体" w:cs="Times New Roman"/>
          <w:bCs/>
          <w:color w:val="0000FF"/>
          <w:kern w:val="0"/>
          <w:sz w:val="24"/>
          <w:szCs w:val="24"/>
          <w:highlight w:val="none"/>
        </w:rPr>
      </w:pPr>
      <w:r>
        <w:rPr>
          <w:rFonts w:hint="eastAsia" w:ascii="Times New Roman" w:hAnsi="Times New Roman" w:eastAsia="宋体" w:cs="Times New Roman"/>
          <w:bCs/>
          <w:color w:val="auto"/>
          <w:kern w:val="0"/>
          <w:sz w:val="24"/>
          <w:highlight w:val="none"/>
          <w:lang w:eastAsia="zh-CN"/>
        </w:rPr>
        <w:t>2023-2024学年</w:t>
      </w:r>
      <w:r>
        <w:rPr>
          <w:rFonts w:ascii="Times New Roman" w:hAnsi="Times New Roman" w:eastAsia="宋体" w:cs="Times New Roman"/>
          <w:bCs/>
          <w:color w:val="auto"/>
          <w:kern w:val="0"/>
          <w:sz w:val="24"/>
          <w:highlight w:val="none"/>
        </w:rPr>
        <w:t>，学生课外科技文化活动项目</w:t>
      </w:r>
      <w:r>
        <w:rPr>
          <w:rFonts w:hint="eastAsia" w:ascii="Times New Roman" w:hAnsi="Times New Roman" w:eastAsia="宋体" w:cs="Times New Roman"/>
          <w:bCs/>
          <w:color w:val="auto"/>
          <w:kern w:val="0"/>
          <w:sz w:val="24"/>
          <w:highlight w:val="none"/>
        </w:rPr>
        <w:t>5</w:t>
      </w:r>
      <w:r>
        <w:rPr>
          <w:rFonts w:ascii="Times New Roman" w:hAnsi="Times New Roman" w:eastAsia="宋体" w:cs="Times New Roman"/>
          <w:bCs/>
          <w:color w:val="auto"/>
          <w:kern w:val="0"/>
          <w:sz w:val="24"/>
          <w:highlight w:val="none"/>
        </w:rPr>
        <w:t>4</w:t>
      </w:r>
      <w:r>
        <w:rPr>
          <w:rFonts w:hint="eastAsia" w:ascii="Times New Roman" w:hAnsi="Times New Roman" w:eastAsia="宋体" w:cs="Times New Roman"/>
          <w:bCs/>
          <w:color w:val="auto"/>
          <w:kern w:val="0"/>
          <w:sz w:val="24"/>
          <w:highlight w:val="none"/>
        </w:rPr>
        <w:t>0</w:t>
      </w:r>
      <w:r>
        <w:rPr>
          <w:rFonts w:ascii="Times New Roman" w:hAnsi="Times New Roman" w:eastAsia="宋体" w:cs="Times New Roman"/>
          <w:bCs/>
          <w:color w:val="auto"/>
          <w:kern w:val="0"/>
          <w:sz w:val="24"/>
          <w:highlight w:val="none"/>
        </w:rPr>
        <w:t>余项。现有思想政治类、学术科技类、文化体育类、志愿公益类、创新创业类和其它类学生社团</w:t>
      </w:r>
      <w:r>
        <w:rPr>
          <w:rFonts w:hint="eastAsia" w:ascii="Times New Roman" w:hAnsi="Times New Roman" w:eastAsia="宋体" w:cs="Times New Roman"/>
          <w:bCs/>
          <w:color w:val="auto"/>
          <w:kern w:val="0"/>
          <w:sz w:val="24"/>
          <w:highlight w:val="none"/>
        </w:rPr>
        <w:t>64</w:t>
      </w:r>
      <w:r>
        <w:rPr>
          <w:rFonts w:ascii="Times New Roman" w:hAnsi="Times New Roman" w:eastAsia="宋体" w:cs="Times New Roman"/>
          <w:bCs/>
          <w:color w:val="auto"/>
          <w:kern w:val="0"/>
          <w:sz w:val="24"/>
          <w:highlight w:val="none"/>
        </w:rPr>
        <w:t>个，社团指导教师5</w:t>
      </w:r>
      <w:r>
        <w:rPr>
          <w:rFonts w:hint="eastAsia" w:ascii="Times New Roman" w:hAnsi="Times New Roman" w:eastAsia="宋体" w:cs="Times New Roman"/>
          <w:bCs/>
          <w:color w:val="auto"/>
          <w:kern w:val="0"/>
          <w:sz w:val="24"/>
          <w:highlight w:val="none"/>
        </w:rPr>
        <w:t>9</w:t>
      </w:r>
      <w:r>
        <w:rPr>
          <w:rFonts w:ascii="Times New Roman" w:hAnsi="Times New Roman" w:eastAsia="宋体" w:cs="Times New Roman"/>
          <w:bCs/>
          <w:color w:val="auto"/>
          <w:kern w:val="0"/>
          <w:sz w:val="24"/>
          <w:highlight w:val="none"/>
        </w:rPr>
        <w:t>名，社团学生</w:t>
      </w:r>
      <w:r>
        <w:rPr>
          <w:rFonts w:hint="eastAsia" w:ascii="Times New Roman" w:hAnsi="Times New Roman" w:eastAsia="宋体" w:cs="Times New Roman"/>
          <w:bCs/>
          <w:color w:val="auto"/>
          <w:kern w:val="0"/>
          <w:sz w:val="24"/>
          <w:highlight w:val="none"/>
        </w:rPr>
        <w:t>5760</w:t>
      </w:r>
      <w:r>
        <w:rPr>
          <w:rFonts w:ascii="Times New Roman" w:hAnsi="Times New Roman" w:eastAsia="宋体" w:cs="Times New Roman"/>
          <w:bCs/>
          <w:color w:val="auto"/>
          <w:kern w:val="0"/>
          <w:sz w:val="24"/>
          <w:highlight w:val="none"/>
        </w:rPr>
        <w:t>人。校院两级组建近百支志愿者服务队伍，参与校内校外、社区园区的志愿服务达</w:t>
      </w:r>
      <w:r>
        <w:rPr>
          <w:rFonts w:hint="eastAsia" w:ascii="Times New Roman" w:hAnsi="Times New Roman" w:eastAsia="宋体" w:cs="Times New Roman"/>
          <w:bCs/>
          <w:color w:val="auto"/>
          <w:kern w:val="0"/>
          <w:sz w:val="24"/>
          <w:highlight w:val="none"/>
        </w:rPr>
        <w:t>6000</w:t>
      </w:r>
      <w:r>
        <w:rPr>
          <w:rFonts w:ascii="Times New Roman" w:hAnsi="Times New Roman" w:eastAsia="宋体" w:cs="Times New Roman"/>
          <w:bCs/>
          <w:color w:val="auto"/>
          <w:kern w:val="0"/>
          <w:sz w:val="24"/>
          <w:highlight w:val="none"/>
        </w:rPr>
        <w:t>余人次；</w:t>
      </w:r>
      <w:r>
        <w:rPr>
          <w:rFonts w:hint="eastAsia" w:ascii="Times New Roman" w:hAnsi="Times New Roman" w:eastAsia="宋体" w:cs="Times New Roman"/>
          <w:bCs/>
          <w:color w:val="auto"/>
          <w:kern w:val="0"/>
          <w:sz w:val="24"/>
          <w:highlight w:val="none"/>
        </w:rPr>
        <w:t>103</w:t>
      </w:r>
      <w:r>
        <w:rPr>
          <w:rFonts w:ascii="Times New Roman" w:hAnsi="Times New Roman" w:eastAsia="宋体" w:cs="Times New Roman"/>
          <w:bCs/>
          <w:color w:val="auto"/>
          <w:kern w:val="0"/>
          <w:sz w:val="24"/>
          <w:highlight w:val="none"/>
        </w:rPr>
        <w:t>名上</w:t>
      </w:r>
      <w:r>
        <w:rPr>
          <w:rFonts w:hint="eastAsia" w:ascii="宋体" w:hAnsi="宋体" w:eastAsia="宋体" w:cs="宋体"/>
          <w:bCs/>
          <w:color w:val="auto"/>
          <w:kern w:val="0"/>
          <w:sz w:val="24"/>
          <w:highlight w:val="none"/>
        </w:rPr>
        <w:t>电“小叶子”以饱满的热</w:t>
      </w:r>
      <w:r>
        <w:rPr>
          <w:rFonts w:ascii="Times New Roman" w:hAnsi="Times New Roman" w:eastAsia="宋体" w:cs="Times New Roman"/>
          <w:bCs/>
          <w:color w:val="auto"/>
          <w:kern w:val="0"/>
          <w:sz w:val="24"/>
          <w:highlight w:val="none"/>
        </w:rPr>
        <w:t>情投入到第</w:t>
      </w:r>
      <w:r>
        <w:rPr>
          <w:rFonts w:hint="eastAsia" w:ascii="Times New Roman" w:hAnsi="Times New Roman" w:eastAsia="宋体" w:cs="Times New Roman"/>
          <w:bCs/>
          <w:color w:val="auto"/>
          <w:kern w:val="0"/>
          <w:sz w:val="24"/>
          <w:highlight w:val="none"/>
        </w:rPr>
        <w:t>七</w:t>
      </w:r>
      <w:r>
        <w:rPr>
          <w:rFonts w:ascii="Times New Roman" w:hAnsi="Times New Roman" w:eastAsia="宋体" w:cs="Times New Roman"/>
          <w:bCs/>
          <w:color w:val="auto"/>
          <w:kern w:val="0"/>
          <w:sz w:val="24"/>
          <w:highlight w:val="none"/>
        </w:rPr>
        <w:t>届进博会志愿服务工作中；截止目前参与临港新片区新文明实践带建设的志愿服务达</w:t>
      </w:r>
      <w:r>
        <w:rPr>
          <w:rFonts w:hint="eastAsia" w:ascii="Times New Roman" w:hAnsi="Times New Roman" w:eastAsia="宋体" w:cs="Times New Roman"/>
          <w:bCs/>
          <w:color w:val="auto"/>
          <w:kern w:val="0"/>
          <w:sz w:val="24"/>
          <w:highlight w:val="none"/>
        </w:rPr>
        <w:t>1200</w:t>
      </w:r>
      <w:r>
        <w:rPr>
          <w:rFonts w:ascii="Times New Roman" w:hAnsi="Times New Roman" w:eastAsia="宋体" w:cs="Times New Roman"/>
          <w:bCs/>
          <w:color w:val="auto"/>
          <w:kern w:val="0"/>
          <w:sz w:val="24"/>
          <w:highlight w:val="none"/>
        </w:rPr>
        <w:t>余人次；今年新增</w:t>
      </w:r>
      <w:r>
        <w:rPr>
          <w:rFonts w:hint="eastAsia" w:ascii="Times New Roman" w:hAnsi="Times New Roman" w:eastAsia="宋体" w:cs="Times New Roman"/>
          <w:bCs/>
          <w:color w:val="auto"/>
          <w:kern w:val="0"/>
          <w:sz w:val="24"/>
          <w:highlight w:val="none"/>
        </w:rPr>
        <w:t>11</w:t>
      </w:r>
      <w:r>
        <w:rPr>
          <w:rFonts w:ascii="Times New Roman" w:hAnsi="Times New Roman" w:eastAsia="宋体" w:cs="Times New Roman"/>
          <w:bCs/>
          <w:color w:val="auto"/>
          <w:kern w:val="0"/>
          <w:sz w:val="24"/>
          <w:highlight w:val="none"/>
        </w:rPr>
        <w:t>名学生成为西部计划志愿者，目前在西部服务的志愿者共</w:t>
      </w:r>
      <w:r>
        <w:rPr>
          <w:rFonts w:hint="eastAsia" w:ascii="Times New Roman" w:hAnsi="Times New Roman" w:eastAsia="宋体" w:cs="Times New Roman"/>
          <w:bCs/>
          <w:color w:val="auto"/>
          <w:kern w:val="0"/>
          <w:sz w:val="24"/>
          <w:highlight w:val="none"/>
        </w:rPr>
        <w:t>13</w:t>
      </w:r>
      <w:r>
        <w:rPr>
          <w:rFonts w:ascii="Times New Roman" w:hAnsi="Times New Roman" w:eastAsia="宋体" w:cs="Times New Roman"/>
          <w:bCs/>
          <w:color w:val="auto"/>
          <w:kern w:val="0"/>
          <w:sz w:val="24"/>
          <w:highlight w:val="none"/>
        </w:rPr>
        <w:t>人。</w:t>
      </w:r>
    </w:p>
    <w:p w14:paraId="7A83F9D9">
      <w:pPr>
        <w:pStyle w:val="3"/>
        <w:spacing w:before="0" w:after="0" w:line="240" w:lineRule="auto"/>
        <w:jc w:val="left"/>
        <w:rPr>
          <w:rFonts w:hint="eastAsia" w:ascii="Times New Roman" w:hAnsi="Times New Roman" w:eastAsia="黑体" w:cs="Times New Roman"/>
          <w:color w:val="C00000"/>
          <w:sz w:val="28"/>
          <w:szCs w:val="28"/>
          <w:highlight w:val="none"/>
          <w:lang w:eastAsia="zh-CN"/>
        </w:rPr>
      </w:pPr>
      <w:bookmarkStart w:id="75" w:name="_Toc28645"/>
      <w:r>
        <w:rPr>
          <w:rFonts w:ascii="Times New Roman" w:hAnsi="Times New Roman" w:eastAsia="黑体" w:cs="Times New Roman"/>
          <w:sz w:val="28"/>
          <w:szCs w:val="28"/>
          <w:highlight w:val="none"/>
        </w:rPr>
        <w:t>（四）学生满意度情况</w:t>
      </w:r>
      <w:bookmarkEnd w:id="75"/>
    </w:p>
    <w:p w14:paraId="7CDB50AA">
      <w:pPr>
        <w:outlineLvl w:val="2"/>
        <w:rPr>
          <w:rFonts w:ascii="Times New Roman" w:hAnsi="Times New Roman" w:eastAsia="黑体" w:cs="Times New Roman"/>
          <w:b/>
          <w:bCs/>
          <w:sz w:val="24"/>
          <w:szCs w:val="24"/>
          <w:highlight w:val="none"/>
        </w:rPr>
      </w:pPr>
      <w:bookmarkStart w:id="76" w:name="_Toc6586"/>
      <w:bookmarkStart w:id="77" w:name="_Toc1506"/>
      <w:r>
        <w:rPr>
          <w:rFonts w:ascii="Times New Roman" w:hAnsi="Times New Roman" w:eastAsia="黑体" w:cs="Times New Roman"/>
          <w:b/>
          <w:bCs/>
          <w:sz w:val="24"/>
          <w:szCs w:val="24"/>
          <w:highlight w:val="none"/>
        </w:rPr>
        <w:t>1.在校生满意度</w:t>
      </w:r>
      <w:bookmarkEnd w:id="76"/>
      <w:bookmarkEnd w:id="77"/>
    </w:p>
    <w:p w14:paraId="4C2BC5DC">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Times New Roman" w:hAnsi="Times New Roman" w:eastAsia="宋体" w:cs="Times New Roman"/>
          <w:b/>
          <w:bCs/>
          <w:sz w:val="24"/>
          <w:szCs w:val="24"/>
          <w:highlight w:val="none"/>
          <w:lang w:val="en-US" w:eastAsia="zh-CN"/>
        </w:rPr>
      </w:pPr>
      <w:r>
        <w:rPr>
          <w:rFonts w:hint="eastAsia" w:ascii="Times New Roman" w:hAnsi="Times New Roman" w:eastAsia="宋体" w:cs="Times New Roman"/>
          <w:b/>
          <w:bCs/>
          <w:sz w:val="24"/>
          <w:szCs w:val="24"/>
          <w:highlight w:val="none"/>
          <w:lang w:val="en-US" w:eastAsia="zh-CN"/>
        </w:rPr>
        <w:t>（1）常态化学生评教</w:t>
      </w:r>
    </w:p>
    <w:p w14:paraId="14322FB0">
      <w:pPr>
        <w:spacing w:line="400" w:lineRule="exact"/>
        <w:ind w:firstLine="480" w:firstLineChars="200"/>
        <w:rPr>
          <w:rFonts w:ascii="Times New Roman" w:hAnsi="Times New Roman" w:eastAsia="宋体" w:cs="Times New Roman"/>
          <w:bCs/>
          <w:sz w:val="24"/>
          <w:highlight w:val="none"/>
        </w:rPr>
      </w:pPr>
      <w:r>
        <w:rPr>
          <w:rFonts w:ascii="Times New Roman" w:hAnsi="Times New Roman" w:eastAsia="宋体" w:cs="Times New Roman"/>
          <w:bCs/>
          <w:kern w:val="0"/>
          <w:sz w:val="24"/>
          <w:highlight w:val="none"/>
        </w:rPr>
        <w:t>202</w:t>
      </w:r>
      <w:r>
        <w:rPr>
          <w:rFonts w:hint="eastAsia" w:ascii="Times New Roman" w:hAnsi="Times New Roman" w:eastAsia="宋体" w:cs="Times New Roman"/>
          <w:bCs/>
          <w:kern w:val="0"/>
          <w:sz w:val="24"/>
          <w:highlight w:val="none"/>
          <w:lang w:val="en-US" w:eastAsia="zh-CN"/>
        </w:rPr>
        <w:t>3</w:t>
      </w:r>
      <w:r>
        <w:rPr>
          <w:rFonts w:ascii="Times New Roman" w:hAnsi="Times New Roman" w:eastAsia="宋体" w:cs="Times New Roman"/>
          <w:bCs/>
          <w:kern w:val="0"/>
          <w:sz w:val="24"/>
          <w:highlight w:val="none"/>
        </w:rPr>
        <w:t>-202</w:t>
      </w:r>
      <w:r>
        <w:rPr>
          <w:rFonts w:hint="eastAsia" w:ascii="Times New Roman" w:hAnsi="Times New Roman" w:eastAsia="宋体" w:cs="Times New Roman"/>
          <w:bCs/>
          <w:kern w:val="0"/>
          <w:sz w:val="24"/>
          <w:highlight w:val="none"/>
          <w:lang w:val="en-US" w:eastAsia="zh-CN"/>
        </w:rPr>
        <w:t>4</w:t>
      </w:r>
      <w:r>
        <w:rPr>
          <w:rFonts w:ascii="Times New Roman" w:hAnsi="Times New Roman" w:eastAsia="宋体" w:cs="Times New Roman"/>
          <w:bCs/>
          <w:kern w:val="0"/>
          <w:sz w:val="24"/>
          <w:highlight w:val="none"/>
        </w:rPr>
        <w:t>学年</w:t>
      </w:r>
      <w:r>
        <w:rPr>
          <w:rFonts w:hint="eastAsia" w:ascii="Times New Roman" w:hAnsi="Times New Roman" w:eastAsia="宋体" w:cs="Times New Roman"/>
          <w:bCs/>
          <w:kern w:val="0"/>
          <w:sz w:val="24"/>
          <w:highlight w:val="none"/>
          <w:lang w:val="en-US" w:eastAsia="zh-CN"/>
        </w:rPr>
        <w:t>学生</w:t>
      </w:r>
      <w:r>
        <w:rPr>
          <w:rFonts w:ascii="Times New Roman" w:hAnsi="Times New Roman" w:eastAsia="宋体" w:cs="Times New Roman"/>
          <w:bCs/>
          <w:kern w:val="0"/>
          <w:sz w:val="24"/>
          <w:highlight w:val="none"/>
        </w:rPr>
        <w:t>评教课程</w:t>
      </w:r>
      <w:r>
        <w:rPr>
          <w:rFonts w:hint="eastAsia" w:ascii="Times New Roman" w:hAnsi="Times New Roman" w:eastAsia="宋体" w:cs="Times New Roman"/>
          <w:bCs/>
          <w:kern w:val="0"/>
          <w:sz w:val="24"/>
          <w:highlight w:val="none"/>
          <w:lang w:val="en-US" w:eastAsia="zh-CN"/>
        </w:rPr>
        <w:t>3985</w:t>
      </w:r>
      <w:r>
        <w:rPr>
          <w:rFonts w:ascii="Times New Roman" w:hAnsi="Times New Roman" w:eastAsia="宋体" w:cs="Times New Roman"/>
          <w:bCs/>
          <w:kern w:val="0"/>
          <w:sz w:val="24"/>
          <w:highlight w:val="none"/>
        </w:rPr>
        <w:t>门次，占所有课程的</w:t>
      </w:r>
      <w:r>
        <w:rPr>
          <w:rFonts w:hint="eastAsia" w:ascii="Times New Roman" w:hAnsi="Times New Roman" w:eastAsia="宋体" w:cs="Times New Roman"/>
          <w:bCs/>
          <w:kern w:val="0"/>
          <w:sz w:val="24"/>
          <w:highlight w:val="none"/>
          <w:lang w:val="en-US" w:eastAsia="zh-CN"/>
        </w:rPr>
        <w:t>87.14</w:t>
      </w:r>
      <w:r>
        <w:rPr>
          <w:rFonts w:ascii="Times New Roman" w:hAnsi="Times New Roman" w:eastAsia="宋体" w:cs="Times New Roman"/>
          <w:bCs/>
          <w:kern w:val="0"/>
          <w:sz w:val="24"/>
          <w:highlight w:val="none"/>
        </w:rPr>
        <w:t>%，未参评的主要是毕业设计、部分集中在期末上课的课程设计和实习实践课程等，学</w:t>
      </w:r>
      <w:r>
        <w:rPr>
          <w:rFonts w:ascii="Times New Roman" w:hAnsi="Times New Roman" w:eastAsia="宋体" w:cs="Times New Roman"/>
          <w:bCs/>
          <w:sz w:val="24"/>
          <w:highlight w:val="none"/>
        </w:rPr>
        <w:t>生评教优秀的课程占比</w:t>
      </w:r>
      <w:r>
        <w:rPr>
          <w:rFonts w:ascii="Times New Roman" w:hAnsi="Times New Roman" w:eastAsia="宋体" w:cs="Times New Roman"/>
          <w:sz w:val="24"/>
          <w:highlight w:val="none"/>
        </w:rPr>
        <w:t>98.</w:t>
      </w:r>
      <w:r>
        <w:rPr>
          <w:rFonts w:hint="eastAsia" w:ascii="Times New Roman" w:hAnsi="Times New Roman" w:eastAsia="宋体" w:cs="Times New Roman"/>
          <w:sz w:val="24"/>
          <w:highlight w:val="none"/>
          <w:lang w:val="en-US" w:eastAsia="zh-CN"/>
        </w:rPr>
        <w:t>85</w:t>
      </w:r>
      <w:r>
        <w:rPr>
          <w:rFonts w:ascii="Times New Roman" w:hAnsi="Times New Roman" w:eastAsia="宋体" w:cs="Times New Roman"/>
          <w:bCs/>
          <w:sz w:val="24"/>
          <w:highlight w:val="none"/>
        </w:rPr>
        <w:t>%</w:t>
      </w:r>
      <w:r>
        <w:rPr>
          <w:rFonts w:ascii="Times New Roman" w:hAnsi="Times New Roman" w:eastAsia="宋体" w:cs="Times New Roman"/>
          <w:sz w:val="24"/>
          <w:highlight w:val="none"/>
        </w:rPr>
        <w:t>，评教</w:t>
      </w:r>
      <w:r>
        <w:rPr>
          <w:rFonts w:hint="eastAsia" w:ascii="宋体" w:hAnsi="宋体" w:eastAsia="宋体" w:cs="宋体"/>
          <w:sz w:val="24"/>
          <w:highlight w:val="none"/>
          <w:lang w:val="en-US" w:eastAsia="zh-CN"/>
        </w:rPr>
        <w:t>为</w:t>
      </w:r>
      <w:r>
        <w:rPr>
          <w:rFonts w:hint="eastAsia" w:ascii="宋体" w:hAnsi="宋体" w:eastAsia="宋体" w:cs="宋体"/>
          <w:sz w:val="24"/>
          <w:highlight w:val="none"/>
        </w:rPr>
        <w:t>“差”的</w:t>
      </w:r>
      <w:r>
        <w:rPr>
          <w:rFonts w:ascii="Times New Roman" w:hAnsi="Times New Roman" w:eastAsia="宋体" w:cs="Times New Roman"/>
          <w:sz w:val="24"/>
          <w:highlight w:val="none"/>
        </w:rPr>
        <w:t>课程较上学年减少</w:t>
      </w:r>
      <w:r>
        <w:rPr>
          <w:rFonts w:hint="eastAsia" w:ascii="Times New Roman" w:hAnsi="Times New Roman" w:eastAsia="宋体" w:cs="Times New Roman"/>
          <w:sz w:val="24"/>
          <w:highlight w:val="none"/>
        </w:rPr>
        <w:t>50%</w:t>
      </w:r>
      <w:r>
        <w:rPr>
          <w:rFonts w:ascii="Times New Roman" w:hAnsi="Times New Roman" w:eastAsia="宋体" w:cs="Times New Roman"/>
          <w:sz w:val="24"/>
          <w:highlight w:val="none"/>
        </w:rPr>
        <w:t>，详见</w:t>
      </w:r>
      <w:r>
        <w:rPr>
          <w:rFonts w:ascii="Times New Roman" w:hAnsi="Times New Roman" w:eastAsia="宋体" w:cs="Times New Roman"/>
          <w:bCs/>
          <w:color w:val="0000FF"/>
          <w:kern w:val="0"/>
          <w:sz w:val="24"/>
          <w:highlight w:val="none"/>
        </w:rPr>
        <w:t>表1</w:t>
      </w:r>
      <w:r>
        <w:rPr>
          <w:rFonts w:hint="eastAsia" w:ascii="Times New Roman" w:hAnsi="Times New Roman" w:eastAsia="宋体" w:cs="Times New Roman"/>
          <w:bCs/>
          <w:color w:val="0000FF"/>
          <w:kern w:val="0"/>
          <w:sz w:val="24"/>
          <w:highlight w:val="none"/>
          <w:lang w:val="en-US" w:eastAsia="zh-CN"/>
        </w:rPr>
        <w:t>3</w:t>
      </w:r>
      <w:r>
        <w:rPr>
          <w:rFonts w:ascii="Times New Roman" w:hAnsi="Times New Roman" w:eastAsia="宋体" w:cs="Times New Roman"/>
          <w:bCs/>
          <w:sz w:val="24"/>
          <w:highlight w:val="none"/>
        </w:rPr>
        <w:t>。</w:t>
      </w:r>
    </w:p>
    <w:p w14:paraId="2BEF6AE1">
      <w:pPr>
        <w:spacing w:line="400" w:lineRule="exact"/>
        <w:jc w:val="center"/>
        <w:rPr>
          <w:rFonts w:ascii="Times New Roman" w:hAnsi="Times New Roman" w:eastAsia="宋体" w:cs="Times New Roman"/>
          <w:bCs/>
          <w:color w:val="0070C0"/>
          <w:kern w:val="0"/>
          <w:szCs w:val="21"/>
          <w:highlight w:val="none"/>
        </w:rPr>
      </w:pPr>
      <w:r>
        <w:rPr>
          <w:rFonts w:ascii="Times New Roman" w:hAnsi="Times New Roman" w:eastAsia="宋体" w:cs="Times New Roman"/>
          <w:b/>
          <w:color w:val="0000FF"/>
          <w:kern w:val="0"/>
          <w:szCs w:val="21"/>
          <w:highlight w:val="none"/>
        </w:rPr>
        <w:t>表1</w:t>
      </w:r>
      <w:r>
        <w:rPr>
          <w:rFonts w:hint="eastAsia" w:ascii="Times New Roman" w:hAnsi="Times New Roman" w:eastAsia="宋体" w:cs="Times New Roman"/>
          <w:b/>
          <w:color w:val="0000FF"/>
          <w:kern w:val="0"/>
          <w:szCs w:val="21"/>
          <w:highlight w:val="none"/>
          <w:lang w:val="en-US" w:eastAsia="zh-CN"/>
        </w:rPr>
        <w:t>3</w:t>
      </w:r>
      <w:r>
        <w:rPr>
          <w:rFonts w:hint="eastAsia" w:ascii="Times New Roman" w:hAnsi="Times New Roman" w:eastAsia="宋体" w:cs="Times New Roman"/>
          <w:b/>
          <w:color w:val="0000FF"/>
          <w:kern w:val="0"/>
          <w:szCs w:val="21"/>
          <w:highlight w:val="none"/>
        </w:rPr>
        <w:t xml:space="preserve"> </w:t>
      </w:r>
      <w:r>
        <w:rPr>
          <w:rFonts w:hint="eastAsia" w:ascii="Times New Roman" w:hAnsi="Times New Roman" w:eastAsia="宋体" w:cs="Times New Roman"/>
          <w:bCs/>
          <w:kern w:val="0"/>
          <w:szCs w:val="21"/>
          <w:highlight w:val="none"/>
          <w:lang w:val="en-US" w:eastAsia="zh-CN"/>
        </w:rPr>
        <w:t>常态化</w:t>
      </w:r>
      <w:r>
        <w:rPr>
          <w:rFonts w:ascii="Times New Roman" w:hAnsi="Times New Roman" w:eastAsia="宋体" w:cs="Times New Roman"/>
          <w:bCs/>
          <w:kern w:val="0"/>
          <w:szCs w:val="21"/>
          <w:highlight w:val="none"/>
        </w:rPr>
        <w:t>学生</w:t>
      </w:r>
      <w:r>
        <w:rPr>
          <w:rFonts w:hint="eastAsia" w:ascii="Times New Roman" w:hAnsi="Times New Roman" w:eastAsia="宋体" w:cs="Times New Roman"/>
          <w:bCs/>
          <w:kern w:val="0"/>
          <w:szCs w:val="21"/>
          <w:highlight w:val="none"/>
          <w:lang w:val="en-US" w:eastAsia="zh-CN"/>
        </w:rPr>
        <w:t>评教</w:t>
      </w:r>
      <w:r>
        <w:rPr>
          <w:rFonts w:ascii="Times New Roman" w:hAnsi="Times New Roman" w:eastAsia="宋体" w:cs="Times New Roman"/>
          <w:bCs/>
          <w:kern w:val="0"/>
          <w:szCs w:val="21"/>
          <w:highlight w:val="none"/>
        </w:rPr>
        <w:t>情况</w:t>
      </w:r>
    </w:p>
    <w:tbl>
      <w:tblPr>
        <w:tblStyle w:val="15"/>
        <w:tblW w:w="0" w:type="auto"/>
        <w:tblInd w:w="11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70"/>
        <w:gridCol w:w="1220"/>
        <w:gridCol w:w="1244"/>
        <w:gridCol w:w="1203"/>
        <w:gridCol w:w="1203"/>
      </w:tblGrid>
      <w:tr w14:paraId="71BD51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1670" w:type="dxa"/>
            <w:vAlign w:val="center"/>
          </w:tcPr>
          <w:p w14:paraId="23B778E3">
            <w:pPr>
              <w:jc w:val="center"/>
              <w:rPr>
                <w:rFonts w:ascii="Times New Roman" w:hAnsi="Times New Roman" w:eastAsia="宋体" w:cs="Times New Roman"/>
                <w:b/>
                <w:bCs/>
                <w:szCs w:val="21"/>
                <w:highlight w:val="none"/>
              </w:rPr>
            </w:pPr>
            <w:r>
              <w:rPr>
                <w:rFonts w:ascii="Times New Roman" w:hAnsi="Times New Roman" w:eastAsia="宋体" w:cs="Times New Roman"/>
                <w:b/>
                <w:bCs/>
                <w:szCs w:val="21"/>
                <w:highlight w:val="none"/>
              </w:rPr>
              <w:t>评价等级</w:t>
            </w:r>
          </w:p>
        </w:tc>
        <w:tc>
          <w:tcPr>
            <w:tcW w:w="1220" w:type="dxa"/>
            <w:vAlign w:val="center"/>
          </w:tcPr>
          <w:p w14:paraId="49F4165D">
            <w:pPr>
              <w:jc w:val="center"/>
              <w:rPr>
                <w:rFonts w:ascii="Times New Roman" w:hAnsi="Times New Roman" w:eastAsia="宋体" w:cs="Times New Roman"/>
                <w:b/>
                <w:bCs/>
                <w:szCs w:val="21"/>
                <w:highlight w:val="none"/>
              </w:rPr>
            </w:pPr>
            <w:r>
              <w:rPr>
                <w:rFonts w:ascii="Times New Roman" w:hAnsi="Times New Roman" w:eastAsia="宋体" w:cs="Times New Roman"/>
                <w:b/>
                <w:bCs/>
                <w:szCs w:val="21"/>
                <w:highlight w:val="none"/>
              </w:rPr>
              <w:t>优</w:t>
            </w:r>
          </w:p>
        </w:tc>
        <w:tc>
          <w:tcPr>
            <w:tcW w:w="1244" w:type="dxa"/>
            <w:vAlign w:val="center"/>
          </w:tcPr>
          <w:p w14:paraId="519CD97E">
            <w:pPr>
              <w:jc w:val="center"/>
              <w:rPr>
                <w:rFonts w:ascii="Times New Roman" w:hAnsi="Times New Roman" w:eastAsia="宋体" w:cs="Times New Roman"/>
                <w:b/>
                <w:bCs/>
                <w:szCs w:val="21"/>
                <w:highlight w:val="none"/>
              </w:rPr>
            </w:pPr>
            <w:r>
              <w:rPr>
                <w:rFonts w:ascii="Times New Roman" w:hAnsi="Times New Roman" w:eastAsia="宋体" w:cs="Times New Roman"/>
                <w:b/>
                <w:bCs/>
                <w:szCs w:val="21"/>
                <w:highlight w:val="none"/>
              </w:rPr>
              <w:t>良</w:t>
            </w:r>
          </w:p>
        </w:tc>
        <w:tc>
          <w:tcPr>
            <w:tcW w:w="1203" w:type="dxa"/>
            <w:vAlign w:val="center"/>
          </w:tcPr>
          <w:p w14:paraId="0E0E4C28">
            <w:pPr>
              <w:jc w:val="center"/>
              <w:rPr>
                <w:rFonts w:ascii="Times New Roman" w:hAnsi="Times New Roman" w:eastAsia="宋体" w:cs="Times New Roman"/>
                <w:b/>
                <w:bCs/>
                <w:szCs w:val="21"/>
                <w:highlight w:val="none"/>
              </w:rPr>
            </w:pPr>
            <w:r>
              <w:rPr>
                <w:rFonts w:ascii="Times New Roman" w:hAnsi="Times New Roman" w:eastAsia="宋体" w:cs="Times New Roman"/>
                <w:b/>
                <w:bCs/>
                <w:szCs w:val="21"/>
                <w:highlight w:val="none"/>
              </w:rPr>
              <w:t>中</w:t>
            </w:r>
          </w:p>
        </w:tc>
        <w:tc>
          <w:tcPr>
            <w:tcW w:w="1203" w:type="dxa"/>
            <w:vAlign w:val="center"/>
          </w:tcPr>
          <w:p w14:paraId="32A04E5D">
            <w:pPr>
              <w:jc w:val="center"/>
              <w:rPr>
                <w:rFonts w:ascii="Times New Roman" w:hAnsi="Times New Roman" w:eastAsia="宋体" w:cs="Times New Roman"/>
                <w:b/>
                <w:bCs/>
                <w:szCs w:val="21"/>
                <w:highlight w:val="none"/>
              </w:rPr>
            </w:pPr>
            <w:r>
              <w:rPr>
                <w:rFonts w:ascii="Times New Roman" w:hAnsi="Times New Roman" w:eastAsia="宋体" w:cs="Times New Roman"/>
                <w:b/>
                <w:bCs/>
                <w:szCs w:val="21"/>
                <w:highlight w:val="none"/>
              </w:rPr>
              <w:t>差</w:t>
            </w:r>
          </w:p>
        </w:tc>
      </w:tr>
      <w:tr w14:paraId="464507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exact"/>
        </w:trPr>
        <w:tc>
          <w:tcPr>
            <w:tcW w:w="1670" w:type="dxa"/>
            <w:vAlign w:val="center"/>
          </w:tcPr>
          <w:p w14:paraId="58B35076">
            <w:pPr>
              <w:jc w:val="center"/>
              <w:rPr>
                <w:rFonts w:ascii="Times New Roman" w:hAnsi="Times New Roman" w:eastAsia="宋体" w:cs="Times New Roman"/>
                <w:bCs/>
                <w:szCs w:val="21"/>
                <w:highlight w:val="none"/>
              </w:rPr>
            </w:pPr>
            <w:r>
              <w:rPr>
                <w:rFonts w:ascii="Times New Roman" w:hAnsi="Times New Roman" w:eastAsia="宋体" w:cs="Times New Roman"/>
                <w:bCs/>
                <w:szCs w:val="21"/>
                <w:highlight w:val="none"/>
              </w:rPr>
              <w:t>课程门次数</w:t>
            </w:r>
          </w:p>
        </w:tc>
        <w:tc>
          <w:tcPr>
            <w:tcW w:w="1220" w:type="dxa"/>
            <w:vAlign w:val="center"/>
          </w:tcPr>
          <w:p w14:paraId="3A83AA18">
            <w:pPr>
              <w:widowControl/>
              <w:jc w:val="center"/>
              <w:rPr>
                <w:rFonts w:hint="default" w:ascii="Times New Roman" w:hAnsi="Times New Roman" w:eastAsia="宋体" w:cs="Times New Roman"/>
                <w:bCs/>
                <w:szCs w:val="21"/>
                <w:highlight w:val="none"/>
                <w:lang w:val="en-US" w:eastAsia="zh-CN"/>
              </w:rPr>
            </w:pPr>
            <w:r>
              <w:rPr>
                <w:rFonts w:hint="eastAsia" w:ascii="Times New Roman" w:hAnsi="Times New Roman" w:eastAsia="宋体" w:cs="Times New Roman"/>
                <w:bCs/>
                <w:szCs w:val="21"/>
                <w:highlight w:val="none"/>
                <w:lang w:val="en-US" w:eastAsia="zh-CN"/>
              </w:rPr>
              <w:t>3939</w:t>
            </w:r>
          </w:p>
        </w:tc>
        <w:tc>
          <w:tcPr>
            <w:tcW w:w="1244" w:type="dxa"/>
            <w:vAlign w:val="center"/>
          </w:tcPr>
          <w:p w14:paraId="75BBA687">
            <w:pPr>
              <w:widowControl/>
              <w:jc w:val="center"/>
              <w:rPr>
                <w:rFonts w:hint="default" w:ascii="Times New Roman" w:hAnsi="Times New Roman" w:eastAsia="宋体" w:cs="Times New Roman"/>
                <w:bCs/>
                <w:szCs w:val="21"/>
                <w:highlight w:val="none"/>
                <w:lang w:val="en-US" w:eastAsia="zh-CN"/>
              </w:rPr>
            </w:pPr>
            <w:r>
              <w:rPr>
                <w:rFonts w:hint="eastAsia" w:ascii="Times New Roman" w:hAnsi="Times New Roman" w:eastAsia="宋体" w:cs="Times New Roman"/>
                <w:bCs/>
                <w:szCs w:val="21"/>
                <w:highlight w:val="none"/>
                <w:lang w:val="en-US" w:eastAsia="zh-CN"/>
              </w:rPr>
              <w:t>37</w:t>
            </w:r>
          </w:p>
        </w:tc>
        <w:tc>
          <w:tcPr>
            <w:tcW w:w="1203" w:type="dxa"/>
            <w:vAlign w:val="center"/>
          </w:tcPr>
          <w:p w14:paraId="72D5D9D8">
            <w:pPr>
              <w:widowControl/>
              <w:jc w:val="center"/>
              <w:rPr>
                <w:rFonts w:hint="eastAsia" w:ascii="Times New Roman" w:hAnsi="Times New Roman" w:eastAsia="宋体" w:cs="Times New Roman"/>
                <w:bCs/>
                <w:szCs w:val="21"/>
                <w:highlight w:val="none"/>
                <w:lang w:eastAsia="zh-CN"/>
              </w:rPr>
            </w:pPr>
            <w:r>
              <w:rPr>
                <w:rFonts w:hint="eastAsia" w:ascii="Times New Roman" w:hAnsi="Times New Roman" w:eastAsia="宋体" w:cs="Times New Roman"/>
                <w:bCs/>
                <w:szCs w:val="21"/>
                <w:highlight w:val="none"/>
                <w:lang w:val="en-US" w:eastAsia="zh-CN"/>
              </w:rPr>
              <w:t>7</w:t>
            </w:r>
          </w:p>
        </w:tc>
        <w:tc>
          <w:tcPr>
            <w:tcW w:w="1203" w:type="dxa"/>
            <w:vAlign w:val="center"/>
          </w:tcPr>
          <w:p w14:paraId="2DBE1B79">
            <w:pPr>
              <w:widowControl/>
              <w:jc w:val="center"/>
              <w:rPr>
                <w:rFonts w:hint="eastAsia" w:ascii="Times New Roman" w:hAnsi="Times New Roman" w:eastAsia="宋体" w:cs="Times New Roman"/>
                <w:bCs/>
                <w:szCs w:val="21"/>
                <w:highlight w:val="none"/>
                <w:lang w:eastAsia="zh-CN"/>
              </w:rPr>
            </w:pPr>
            <w:r>
              <w:rPr>
                <w:rFonts w:hint="eastAsia" w:ascii="Times New Roman" w:hAnsi="Times New Roman" w:eastAsia="宋体" w:cs="Times New Roman"/>
                <w:bCs/>
                <w:szCs w:val="21"/>
                <w:highlight w:val="none"/>
                <w:lang w:val="en-US" w:eastAsia="zh-CN"/>
              </w:rPr>
              <w:t>2</w:t>
            </w:r>
          </w:p>
        </w:tc>
      </w:tr>
      <w:tr w14:paraId="45AFD1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1670" w:type="dxa"/>
            <w:vAlign w:val="center"/>
          </w:tcPr>
          <w:p w14:paraId="157AA660">
            <w:pPr>
              <w:jc w:val="center"/>
              <w:rPr>
                <w:rFonts w:ascii="Times New Roman" w:hAnsi="Times New Roman" w:eastAsia="宋体" w:cs="Times New Roman"/>
                <w:bCs/>
                <w:szCs w:val="21"/>
                <w:highlight w:val="none"/>
              </w:rPr>
            </w:pPr>
            <w:r>
              <w:rPr>
                <w:rFonts w:ascii="Times New Roman" w:hAnsi="Times New Roman" w:eastAsia="宋体" w:cs="Times New Roman"/>
                <w:bCs/>
                <w:szCs w:val="21"/>
                <w:highlight w:val="none"/>
              </w:rPr>
              <w:t>所占比例</w:t>
            </w:r>
          </w:p>
        </w:tc>
        <w:tc>
          <w:tcPr>
            <w:tcW w:w="1220" w:type="dxa"/>
            <w:vAlign w:val="center"/>
          </w:tcPr>
          <w:p w14:paraId="65955607">
            <w:pPr>
              <w:widowControl/>
              <w:jc w:val="center"/>
              <w:rPr>
                <w:rFonts w:ascii="Times New Roman" w:hAnsi="Times New Roman" w:eastAsia="宋体" w:cs="Times New Roman"/>
                <w:bCs/>
                <w:szCs w:val="21"/>
                <w:highlight w:val="none"/>
              </w:rPr>
            </w:pPr>
            <w:r>
              <w:rPr>
                <w:rFonts w:ascii="Times New Roman" w:hAnsi="Times New Roman" w:eastAsia="宋体" w:cs="Times New Roman"/>
                <w:bCs/>
                <w:szCs w:val="21"/>
                <w:highlight w:val="none"/>
              </w:rPr>
              <w:t>98.</w:t>
            </w:r>
            <w:r>
              <w:rPr>
                <w:rFonts w:hint="eastAsia" w:ascii="Times New Roman" w:hAnsi="Times New Roman" w:eastAsia="宋体" w:cs="Times New Roman"/>
                <w:bCs/>
                <w:szCs w:val="21"/>
                <w:highlight w:val="none"/>
                <w:lang w:val="en-US" w:eastAsia="zh-CN"/>
              </w:rPr>
              <w:t>85</w:t>
            </w:r>
            <w:r>
              <w:rPr>
                <w:rFonts w:ascii="Times New Roman" w:hAnsi="Times New Roman" w:eastAsia="宋体" w:cs="Times New Roman"/>
                <w:bCs/>
                <w:szCs w:val="21"/>
                <w:highlight w:val="none"/>
              </w:rPr>
              <w:t>%</w:t>
            </w:r>
          </w:p>
        </w:tc>
        <w:tc>
          <w:tcPr>
            <w:tcW w:w="1244" w:type="dxa"/>
            <w:vAlign w:val="center"/>
          </w:tcPr>
          <w:p w14:paraId="5A85B64C">
            <w:pPr>
              <w:widowControl/>
              <w:jc w:val="center"/>
              <w:rPr>
                <w:rFonts w:ascii="Times New Roman" w:hAnsi="Times New Roman" w:eastAsia="宋体" w:cs="Times New Roman"/>
                <w:bCs/>
                <w:szCs w:val="21"/>
                <w:highlight w:val="none"/>
              </w:rPr>
            </w:pPr>
            <w:r>
              <w:rPr>
                <w:rFonts w:hint="eastAsia" w:ascii="Times New Roman" w:hAnsi="Times New Roman" w:eastAsia="宋体" w:cs="Times New Roman"/>
                <w:bCs/>
                <w:szCs w:val="21"/>
                <w:highlight w:val="none"/>
                <w:lang w:val="en-US" w:eastAsia="zh-CN"/>
              </w:rPr>
              <w:t>0.93</w:t>
            </w:r>
            <w:r>
              <w:rPr>
                <w:rFonts w:ascii="Times New Roman" w:hAnsi="Times New Roman" w:eastAsia="宋体" w:cs="Times New Roman"/>
                <w:bCs/>
                <w:szCs w:val="21"/>
                <w:highlight w:val="none"/>
              </w:rPr>
              <w:t>%</w:t>
            </w:r>
          </w:p>
        </w:tc>
        <w:tc>
          <w:tcPr>
            <w:tcW w:w="1203" w:type="dxa"/>
            <w:vAlign w:val="center"/>
          </w:tcPr>
          <w:p w14:paraId="45E26FAB">
            <w:pPr>
              <w:widowControl/>
              <w:jc w:val="center"/>
              <w:rPr>
                <w:rFonts w:ascii="Times New Roman" w:hAnsi="Times New Roman" w:eastAsia="宋体" w:cs="Times New Roman"/>
                <w:bCs/>
                <w:szCs w:val="21"/>
                <w:highlight w:val="none"/>
              </w:rPr>
            </w:pPr>
            <w:r>
              <w:rPr>
                <w:rFonts w:ascii="Times New Roman" w:hAnsi="Times New Roman" w:eastAsia="宋体" w:cs="Times New Roman"/>
                <w:bCs/>
                <w:szCs w:val="21"/>
                <w:highlight w:val="none"/>
              </w:rPr>
              <w:t>0.</w:t>
            </w:r>
            <w:r>
              <w:rPr>
                <w:rFonts w:hint="eastAsia" w:ascii="Times New Roman" w:hAnsi="Times New Roman" w:eastAsia="宋体" w:cs="Times New Roman"/>
                <w:bCs/>
                <w:szCs w:val="21"/>
                <w:highlight w:val="none"/>
                <w:lang w:val="en-US" w:eastAsia="zh-CN"/>
              </w:rPr>
              <w:t>17</w:t>
            </w:r>
            <w:r>
              <w:rPr>
                <w:rFonts w:ascii="Times New Roman" w:hAnsi="Times New Roman" w:eastAsia="宋体" w:cs="Times New Roman"/>
                <w:bCs/>
                <w:szCs w:val="21"/>
                <w:highlight w:val="none"/>
              </w:rPr>
              <w:t>%</w:t>
            </w:r>
          </w:p>
        </w:tc>
        <w:tc>
          <w:tcPr>
            <w:tcW w:w="1203" w:type="dxa"/>
            <w:vAlign w:val="center"/>
          </w:tcPr>
          <w:p w14:paraId="661C1468">
            <w:pPr>
              <w:widowControl/>
              <w:jc w:val="center"/>
              <w:rPr>
                <w:rFonts w:ascii="Times New Roman" w:hAnsi="Times New Roman" w:eastAsia="宋体" w:cs="Times New Roman"/>
                <w:bCs/>
                <w:szCs w:val="21"/>
                <w:highlight w:val="none"/>
              </w:rPr>
            </w:pPr>
            <w:r>
              <w:rPr>
                <w:rFonts w:ascii="Times New Roman" w:hAnsi="Times New Roman" w:eastAsia="宋体" w:cs="Times New Roman"/>
                <w:bCs/>
                <w:szCs w:val="21"/>
                <w:highlight w:val="none"/>
              </w:rPr>
              <w:t>0.</w:t>
            </w:r>
            <w:r>
              <w:rPr>
                <w:rFonts w:hint="eastAsia" w:ascii="Times New Roman" w:hAnsi="Times New Roman" w:eastAsia="宋体" w:cs="Times New Roman"/>
                <w:bCs/>
                <w:szCs w:val="21"/>
                <w:highlight w:val="none"/>
                <w:lang w:val="en-US" w:eastAsia="zh-CN"/>
              </w:rPr>
              <w:t>05</w:t>
            </w:r>
            <w:r>
              <w:rPr>
                <w:rFonts w:ascii="Times New Roman" w:hAnsi="Times New Roman" w:eastAsia="宋体" w:cs="Times New Roman"/>
                <w:bCs/>
                <w:szCs w:val="21"/>
                <w:highlight w:val="none"/>
              </w:rPr>
              <w:t>%</w:t>
            </w:r>
          </w:p>
        </w:tc>
      </w:tr>
    </w:tbl>
    <w:p w14:paraId="51949EEE">
      <w:pPr>
        <w:keepNext w:val="0"/>
        <w:keepLines w:val="0"/>
        <w:pageBreakBefore w:val="0"/>
        <w:widowControl w:val="0"/>
        <w:kinsoku/>
        <w:wordWrap/>
        <w:overflowPunct/>
        <w:topLinePunct w:val="0"/>
        <w:autoSpaceDE/>
        <w:autoSpaceDN/>
        <w:bidi w:val="0"/>
        <w:adjustRightInd/>
        <w:snapToGrid/>
        <w:spacing w:before="157" w:beforeLines="50" w:line="400" w:lineRule="exact"/>
        <w:ind w:firstLine="482" w:firstLineChars="200"/>
        <w:textAlignment w:val="auto"/>
        <w:rPr>
          <w:rFonts w:hint="eastAsia" w:ascii="Times New Roman" w:hAnsi="Times New Roman" w:eastAsia="宋体" w:cs="Times New Roman"/>
          <w:b/>
          <w:bCs/>
          <w:sz w:val="24"/>
          <w:szCs w:val="24"/>
          <w:highlight w:val="none"/>
          <w:lang w:val="en-US" w:eastAsia="zh-CN"/>
        </w:rPr>
      </w:pPr>
      <w:r>
        <w:rPr>
          <w:rFonts w:hint="eastAsia" w:ascii="Times New Roman" w:hAnsi="Times New Roman" w:eastAsia="宋体" w:cs="Times New Roman"/>
          <w:b/>
          <w:bCs/>
          <w:sz w:val="24"/>
          <w:szCs w:val="24"/>
          <w:highlight w:val="none"/>
          <w:lang w:val="en-US" w:eastAsia="zh-CN"/>
        </w:rPr>
        <w:t>（2）在校生学习体验调研</w:t>
      </w:r>
    </w:p>
    <w:p w14:paraId="7F97F3E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宋体" w:cs="Times New Roman"/>
          <w:bCs/>
          <w:kern w:val="0"/>
          <w:sz w:val="24"/>
          <w:highlight w:val="none"/>
          <w:lang w:val="en-US" w:eastAsia="zh-CN"/>
        </w:rPr>
      </w:pPr>
      <w:r>
        <w:rPr>
          <w:rFonts w:ascii="Times New Roman" w:hAnsi="Times New Roman" w:eastAsia="宋体" w:cs="Times New Roman"/>
          <w:bCs/>
          <w:kern w:val="0"/>
          <w:sz w:val="24"/>
          <w:highlight w:val="none"/>
          <w:lang w:val="en-US" w:eastAsia="zh-CN"/>
        </w:rPr>
        <w:t>2024</w:t>
      </w:r>
      <w:r>
        <w:rPr>
          <w:rFonts w:hint="eastAsia" w:ascii="Times New Roman" w:hAnsi="Times New Roman" w:eastAsia="宋体" w:cs="Times New Roman"/>
          <w:bCs/>
          <w:kern w:val="0"/>
          <w:sz w:val="24"/>
          <w:highlight w:val="none"/>
          <w:lang w:val="en-US" w:eastAsia="zh-CN"/>
        </w:rPr>
        <w:t>年</w:t>
      </w:r>
      <w:r>
        <w:rPr>
          <w:rFonts w:hint="default" w:ascii="Times New Roman" w:hAnsi="Times New Roman" w:eastAsia="宋体" w:cs="Times New Roman"/>
          <w:bCs/>
          <w:kern w:val="0"/>
          <w:sz w:val="24"/>
          <w:highlight w:val="none"/>
          <w:lang w:val="en-US" w:eastAsia="zh-CN"/>
        </w:rPr>
        <w:t>9</w:t>
      </w:r>
      <w:r>
        <w:rPr>
          <w:rFonts w:hint="eastAsia" w:ascii="Times New Roman" w:hAnsi="Times New Roman" w:eastAsia="宋体" w:cs="Times New Roman"/>
          <w:bCs/>
          <w:kern w:val="0"/>
          <w:sz w:val="24"/>
          <w:highlight w:val="none"/>
          <w:lang w:val="en-US" w:eastAsia="zh-CN"/>
        </w:rPr>
        <w:t>月，教育部评估中心对我校在校生开展“2023-2024学年本科在校生学习体验调研”。本次调研通过电子问卷方式实施，面向学校本科在校生</w:t>
      </w:r>
      <w:r>
        <w:rPr>
          <w:rFonts w:hint="default" w:ascii="Times New Roman" w:hAnsi="Times New Roman" w:eastAsia="宋体" w:cs="Times New Roman"/>
          <w:bCs/>
          <w:kern w:val="0"/>
          <w:sz w:val="24"/>
          <w:highlight w:val="none"/>
          <w:lang w:val="en-US" w:eastAsia="zh-CN"/>
        </w:rPr>
        <w:t>8277</w:t>
      </w:r>
      <w:r>
        <w:rPr>
          <w:rFonts w:hint="eastAsia" w:ascii="Times New Roman" w:hAnsi="Times New Roman" w:eastAsia="宋体" w:cs="Times New Roman"/>
          <w:bCs/>
          <w:kern w:val="0"/>
          <w:sz w:val="24"/>
          <w:highlight w:val="none"/>
          <w:lang w:val="en-US" w:eastAsia="zh-CN"/>
        </w:rPr>
        <w:t xml:space="preserve">人，共回收有效问卷 </w:t>
      </w:r>
      <w:r>
        <w:rPr>
          <w:rFonts w:hint="default" w:ascii="Times New Roman" w:hAnsi="Times New Roman" w:eastAsia="宋体" w:cs="Times New Roman"/>
          <w:bCs/>
          <w:kern w:val="0"/>
          <w:sz w:val="24"/>
          <w:highlight w:val="none"/>
          <w:lang w:val="en-US" w:eastAsia="zh-CN"/>
        </w:rPr>
        <w:t>5113</w:t>
      </w:r>
      <w:r>
        <w:rPr>
          <w:rFonts w:hint="eastAsia" w:ascii="Times New Roman" w:hAnsi="Times New Roman" w:eastAsia="宋体" w:cs="Times New Roman"/>
          <w:bCs/>
          <w:kern w:val="0"/>
          <w:sz w:val="24"/>
          <w:highlight w:val="none"/>
          <w:lang w:val="en-US" w:eastAsia="zh-CN"/>
        </w:rPr>
        <w:t>份，有效答题率</w:t>
      </w:r>
      <w:r>
        <w:rPr>
          <w:rFonts w:hint="default" w:ascii="Times New Roman" w:hAnsi="Times New Roman" w:eastAsia="宋体" w:cs="Times New Roman"/>
          <w:bCs/>
          <w:kern w:val="0"/>
          <w:sz w:val="24"/>
          <w:highlight w:val="none"/>
          <w:lang w:val="en-US" w:eastAsia="zh-CN"/>
        </w:rPr>
        <w:t>61.77%</w:t>
      </w:r>
      <w:r>
        <w:rPr>
          <w:rFonts w:hint="eastAsia" w:ascii="Times New Roman" w:hAnsi="Times New Roman" w:eastAsia="宋体" w:cs="Times New Roman"/>
          <w:bCs/>
          <w:kern w:val="0"/>
          <w:sz w:val="24"/>
          <w:highlight w:val="none"/>
          <w:lang w:val="en-US" w:eastAsia="zh-CN"/>
        </w:rPr>
        <w:t>。针对同意度的分析，评价结果分为“非常符合”、“比较符合”、“一般”、“比较不符合”、“非常不符合”，分别记为5、4、3、2、1 分。针对满意度分析，评价结果分为“非常满意”、“比较满意”、“一般”、“比较不满意”、“非常不满意”，分别记满意度为100%、80%、60%、40%、20%。</w:t>
      </w:r>
    </w:p>
    <w:p w14:paraId="79F2BF1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eastAsia="宋体" w:cs="Times New Roman"/>
          <w:bCs/>
          <w:kern w:val="0"/>
          <w:sz w:val="24"/>
          <w:highlight w:val="none"/>
        </w:rPr>
      </w:pPr>
      <w:r>
        <w:rPr>
          <w:rFonts w:hint="eastAsia" w:ascii="Times New Roman" w:hAnsi="Times New Roman" w:eastAsia="宋体" w:cs="Times New Roman"/>
          <w:bCs/>
          <w:kern w:val="0"/>
          <w:sz w:val="24"/>
          <w:highlight w:val="none"/>
          <w:lang w:val="en-US" w:eastAsia="zh-CN"/>
        </w:rPr>
        <w:t>从总体满意度评价的各项占比来看，选择“非常满意”的占18%，“比较满意”的占65%，“一般”的占14%，“比较不满意”的占2%，在校生对本校的总体满意度为83%，</w:t>
      </w:r>
      <w:r>
        <w:rPr>
          <w:rFonts w:ascii="Times New Roman" w:hAnsi="Times New Roman" w:eastAsia="宋体" w:cs="Times New Roman"/>
          <w:bCs/>
          <w:kern w:val="0"/>
          <w:sz w:val="24"/>
          <w:highlight w:val="none"/>
        </w:rPr>
        <w:t>各分项满意度见</w:t>
      </w:r>
      <w:r>
        <w:rPr>
          <w:rFonts w:ascii="Times New Roman" w:hAnsi="Times New Roman" w:eastAsia="宋体" w:cs="Times New Roman"/>
          <w:bCs/>
          <w:color w:val="0000FF"/>
          <w:kern w:val="0"/>
          <w:sz w:val="24"/>
          <w:highlight w:val="none"/>
        </w:rPr>
        <w:t>表</w:t>
      </w:r>
      <w:r>
        <w:rPr>
          <w:rFonts w:hint="eastAsia" w:ascii="Times New Roman" w:hAnsi="Times New Roman" w:eastAsia="宋体" w:cs="Times New Roman"/>
          <w:bCs/>
          <w:color w:val="0000FF"/>
          <w:kern w:val="0"/>
          <w:sz w:val="24"/>
          <w:highlight w:val="none"/>
          <w:lang w:val="en-US" w:eastAsia="zh-CN"/>
        </w:rPr>
        <w:t>14</w:t>
      </w:r>
      <w:r>
        <w:rPr>
          <w:rFonts w:ascii="Times New Roman" w:hAnsi="Times New Roman" w:eastAsia="宋体" w:cs="Times New Roman"/>
          <w:bCs/>
          <w:kern w:val="0"/>
          <w:sz w:val="24"/>
          <w:highlight w:val="none"/>
        </w:rPr>
        <w:t>。</w:t>
      </w:r>
    </w:p>
    <w:p w14:paraId="582774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color w:val="C00000"/>
          <w:szCs w:val="21"/>
          <w:highlight w:val="none"/>
          <w:lang w:val="en-US"/>
        </w:rPr>
      </w:pPr>
      <w:r>
        <w:rPr>
          <w:rFonts w:ascii="Times New Roman" w:hAnsi="Times New Roman" w:eastAsia="宋体" w:cs="Times New Roman"/>
          <w:b/>
          <w:color w:val="0000FF"/>
          <w:kern w:val="0"/>
          <w:szCs w:val="21"/>
          <w:highlight w:val="none"/>
        </w:rPr>
        <w:t>表</w:t>
      </w:r>
      <w:bookmarkStart w:id="78" w:name="_Toc28131"/>
      <w:r>
        <w:rPr>
          <w:rFonts w:hint="eastAsia" w:ascii="Times New Roman" w:hAnsi="Times New Roman" w:eastAsia="宋体" w:cs="Times New Roman"/>
          <w:b/>
          <w:color w:val="0000FF"/>
          <w:kern w:val="0"/>
          <w:szCs w:val="21"/>
          <w:highlight w:val="none"/>
          <w:lang w:val="en-US" w:eastAsia="zh-CN"/>
        </w:rPr>
        <w:t>14</w:t>
      </w:r>
      <w:r>
        <w:rPr>
          <w:rFonts w:hint="eastAsia" w:ascii="Times New Roman" w:hAnsi="Times New Roman" w:eastAsia="宋体" w:cs="Times New Roman"/>
          <w:b/>
          <w:color w:val="0000FF"/>
          <w:kern w:val="0"/>
          <w:szCs w:val="21"/>
          <w:highlight w:val="none"/>
        </w:rPr>
        <w:t xml:space="preserve"> </w:t>
      </w:r>
      <w:r>
        <w:rPr>
          <w:rFonts w:hint="eastAsia" w:ascii="宋体" w:hAnsi="宋体" w:eastAsia="宋体" w:cs="宋体"/>
          <w:highlight w:val="none"/>
          <w:lang w:val="en-US" w:eastAsia="zh-CN"/>
        </w:rPr>
        <w:t>各年级学生学习满意度情况表</w:t>
      </w:r>
    </w:p>
    <w:tbl>
      <w:tblPr>
        <w:tblStyle w:val="1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054"/>
        <w:gridCol w:w="888"/>
        <w:gridCol w:w="925"/>
        <w:gridCol w:w="875"/>
        <w:gridCol w:w="887"/>
        <w:gridCol w:w="890"/>
      </w:tblGrid>
      <w:tr w14:paraId="211B63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4" w:hRule="atLeast"/>
          <w:jc w:val="center"/>
        </w:trPr>
        <w:tc>
          <w:tcPr>
            <w:tcW w:w="4054" w:type="dxa"/>
          </w:tcPr>
          <w:p w14:paraId="02E4DD35">
            <w:pPr>
              <w:jc w:val="center"/>
              <w:rPr>
                <w:rFonts w:hint="eastAsia" w:ascii="Times New Roman" w:hAnsi="Times New Roman" w:eastAsia="宋体" w:cs="Times New Roman"/>
                <w:b/>
                <w:bCs/>
                <w:szCs w:val="21"/>
                <w:highlight w:val="none"/>
                <w:lang w:eastAsia="zh-CN"/>
              </w:rPr>
            </w:pPr>
            <w:r>
              <w:rPr>
                <w:rFonts w:hint="eastAsia" w:ascii="Times New Roman" w:hAnsi="Times New Roman" w:eastAsia="宋体" w:cs="Times New Roman"/>
                <w:b/>
                <w:bCs/>
                <w:szCs w:val="21"/>
                <w:highlight w:val="none"/>
                <w:lang w:val="en-US" w:eastAsia="zh-CN"/>
              </w:rPr>
              <w:t>调查内容</w:t>
            </w:r>
          </w:p>
        </w:tc>
        <w:tc>
          <w:tcPr>
            <w:tcW w:w="888" w:type="dxa"/>
            <w:vAlign w:val="center"/>
          </w:tcPr>
          <w:p w14:paraId="64D20675">
            <w:pPr>
              <w:jc w:val="center"/>
              <w:rPr>
                <w:rFonts w:hint="eastAsia" w:ascii="Times New Roman" w:hAnsi="Times New Roman" w:eastAsia="宋体" w:cs="Times New Roman"/>
                <w:b/>
                <w:bCs/>
                <w:szCs w:val="21"/>
                <w:highlight w:val="none"/>
                <w:lang w:val="en-US" w:eastAsia="zh-CN"/>
              </w:rPr>
            </w:pPr>
            <w:r>
              <w:rPr>
                <w:rFonts w:hint="eastAsia" w:ascii="Times New Roman" w:hAnsi="Times New Roman" w:eastAsia="宋体" w:cs="Times New Roman"/>
                <w:b/>
                <w:bCs/>
                <w:szCs w:val="21"/>
                <w:highlight w:val="none"/>
                <w:lang w:val="en-US" w:eastAsia="zh-CN"/>
              </w:rPr>
              <w:t>大一</w:t>
            </w:r>
          </w:p>
        </w:tc>
        <w:tc>
          <w:tcPr>
            <w:tcW w:w="925" w:type="dxa"/>
            <w:vAlign w:val="center"/>
          </w:tcPr>
          <w:p w14:paraId="2FDE91C7">
            <w:pPr>
              <w:jc w:val="center"/>
              <w:rPr>
                <w:rFonts w:hint="eastAsia" w:ascii="Times New Roman" w:hAnsi="Times New Roman" w:eastAsia="宋体" w:cs="Times New Roman"/>
                <w:b/>
                <w:bCs/>
                <w:szCs w:val="21"/>
                <w:highlight w:val="none"/>
                <w:lang w:val="en-US" w:eastAsia="zh-CN"/>
              </w:rPr>
            </w:pPr>
            <w:r>
              <w:rPr>
                <w:rFonts w:hint="eastAsia" w:ascii="Times New Roman" w:hAnsi="Times New Roman" w:eastAsia="宋体" w:cs="Times New Roman"/>
                <w:b/>
                <w:bCs/>
                <w:szCs w:val="21"/>
                <w:highlight w:val="none"/>
                <w:lang w:val="en-US" w:eastAsia="zh-CN"/>
              </w:rPr>
              <w:t>大二</w:t>
            </w:r>
          </w:p>
        </w:tc>
        <w:tc>
          <w:tcPr>
            <w:tcW w:w="875" w:type="dxa"/>
            <w:vAlign w:val="center"/>
          </w:tcPr>
          <w:p w14:paraId="74D3DAA1">
            <w:pPr>
              <w:jc w:val="center"/>
              <w:rPr>
                <w:rFonts w:hint="eastAsia" w:ascii="Times New Roman" w:hAnsi="Times New Roman" w:eastAsia="宋体" w:cs="Times New Roman"/>
                <w:b/>
                <w:bCs/>
                <w:szCs w:val="21"/>
                <w:highlight w:val="none"/>
                <w:lang w:val="en-US" w:eastAsia="zh-CN"/>
              </w:rPr>
            </w:pPr>
            <w:r>
              <w:rPr>
                <w:rFonts w:hint="eastAsia" w:ascii="Times New Roman" w:hAnsi="Times New Roman" w:eastAsia="宋体" w:cs="Times New Roman"/>
                <w:b/>
                <w:bCs/>
                <w:szCs w:val="21"/>
                <w:highlight w:val="none"/>
                <w:lang w:val="en-US" w:eastAsia="zh-CN"/>
              </w:rPr>
              <w:t>大三</w:t>
            </w:r>
          </w:p>
        </w:tc>
        <w:tc>
          <w:tcPr>
            <w:tcW w:w="887" w:type="dxa"/>
            <w:vAlign w:val="center"/>
          </w:tcPr>
          <w:p w14:paraId="1D2EDA17">
            <w:pPr>
              <w:jc w:val="center"/>
              <w:rPr>
                <w:rFonts w:hint="eastAsia" w:ascii="Times New Roman" w:hAnsi="Times New Roman" w:eastAsia="宋体" w:cs="Times New Roman"/>
                <w:b/>
                <w:bCs/>
                <w:szCs w:val="21"/>
                <w:highlight w:val="none"/>
                <w:lang w:val="en-US" w:eastAsia="zh-CN"/>
              </w:rPr>
            </w:pPr>
            <w:r>
              <w:rPr>
                <w:rFonts w:hint="eastAsia" w:ascii="Times New Roman" w:hAnsi="Times New Roman" w:eastAsia="宋体" w:cs="Times New Roman"/>
                <w:b/>
                <w:bCs/>
                <w:szCs w:val="21"/>
                <w:highlight w:val="none"/>
                <w:lang w:val="en-US" w:eastAsia="zh-CN"/>
              </w:rPr>
              <w:t>大四</w:t>
            </w:r>
          </w:p>
        </w:tc>
        <w:tc>
          <w:tcPr>
            <w:tcW w:w="890" w:type="dxa"/>
            <w:vAlign w:val="center"/>
          </w:tcPr>
          <w:p w14:paraId="2DC6DCC2">
            <w:pPr>
              <w:jc w:val="center"/>
              <w:rPr>
                <w:rFonts w:hint="default" w:ascii="Times New Roman" w:hAnsi="Times New Roman" w:eastAsia="宋体" w:cs="Times New Roman"/>
                <w:b/>
                <w:bCs/>
                <w:szCs w:val="21"/>
                <w:highlight w:val="none"/>
                <w:lang w:val="en-US" w:eastAsia="zh-CN"/>
              </w:rPr>
            </w:pPr>
            <w:r>
              <w:rPr>
                <w:rFonts w:hint="eastAsia" w:ascii="Times New Roman" w:hAnsi="Times New Roman" w:eastAsia="宋体" w:cs="Times New Roman"/>
                <w:b/>
                <w:bCs/>
                <w:szCs w:val="21"/>
                <w:highlight w:val="none"/>
                <w:lang w:val="en-US" w:eastAsia="zh-CN"/>
              </w:rPr>
              <w:t>总体</w:t>
            </w:r>
          </w:p>
        </w:tc>
      </w:tr>
      <w:tr w14:paraId="438849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54" w:type="dxa"/>
          </w:tcPr>
          <w:p w14:paraId="7E69876A">
            <w:pPr>
              <w:keepNext w:val="0"/>
              <w:keepLines w:val="0"/>
              <w:widowControl/>
              <w:suppressLineNumbers w:val="0"/>
              <w:jc w:val="left"/>
              <w:rPr>
                <w:rFonts w:hint="eastAsia" w:ascii="Times New Roman" w:hAnsi="Times New Roman" w:eastAsia="宋体" w:cs="Times New Roman"/>
                <w:szCs w:val="21"/>
                <w:highlight w:val="none"/>
                <w:lang w:eastAsia="zh-CN"/>
              </w:rPr>
            </w:pPr>
            <w:r>
              <w:rPr>
                <w:rFonts w:hint="eastAsia" w:ascii="宋体" w:hAnsi="宋体" w:eastAsia="宋体" w:cs="宋体"/>
                <w:color w:val="000000"/>
                <w:kern w:val="0"/>
                <w:sz w:val="20"/>
                <w:szCs w:val="20"/>
                <w:highlight w:val="none"/>
                <w:lang w:val="en-US" w:eastAsia="zh-CN" w:bidi="ar"/>
              </w:rPr>
              <w:t>思政课程总体满意度</w:t>
            </w:r>
          </w:p>
        </w:tc>
        <w:tc>
          <w:tcPr>
            <w:tcW w:w="888" w:type="dxa"/>
          </w:tcPr>
          <w:p w14:paraId="5497E43F">
            <w:pPr>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88%</w:t>
            </w:r>
          </w:p>
        </w:tc>
        <w:tc>
          <w:tcPr>
            <w:tcW w:w="925" w:type="dxa"/>
          </w:tcPr>
          <w:p w14:paraId="1158BB5D">
            <w:pPr>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82%</w:t>
            </w:r>
          </w:p>
        </w:tc>
        <w:tc>
          <w:tcPr>
            <w:tcW w:w="875" w:type="dxa"/>
          </w:tcPr>
          <w:p w14:paraId="0C2B2980">
            <w:pPr>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81%</w:t>
            </w:r>
          </w:p>
        </w:tc>
        <w:tc>
          <w:tcPr>
            <w:tcW w:w="887" w:type="dxa"/>
          </w:tcPr>
          <w:p w14:paraId="554F597A">
            <w:pPr>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81%</w:t>
            </w:r>
          </w:p>
        </w:tc>
        <w:tc>
          <w:tcPr>
            <w:tcW w:w="890" w:type="dxa"/>
          </w:tcPr>
          <w:p w14:paraId="194E57AA">
            <w:pPr>
              <w:jc w:val="center"/>
              <w:rPr>
                <w:rFonts w:hint="default" w:ascii="Times New Roman" w:hAnsi="Times New Roman" w:eastAsia="宋体" w:cs="Times New Roman"/>
                <w:b/>
                <w:bCs/>
                <w:szCs w:val="21"/>
                <w:highlight w:val="none"/>
                <w:lang w:val="en-US" w:eastAsia="zh-CN"/>
              </w:rPr>
            </w:pPr>
            <w:r>
              <w:rPr>
                <w:rFonts w:hint="eastAsia" w:ascii="Times New Roman" w:hAnsi="Times New Roman" w:eastAsia="宋体" w:cs="Times New Roman"/>
                <w:b/>
                <w:bCs/>
                <w:szCs w:val="21"/>
                <w:highlight w:val="none"/>
                <w:lang w:val="en-US" w:eastAsia="zh-CN"/>
              </w:rPr>
              <w:t>82 %</w:t>
            </w:r>
          </w:p>
        </w:tc>
      </w:tr>
      <w:tr w14:paraId="5B09B6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54" w:type="dxa"/>
          </w:tcPr>
          <w:p w14:paraId="532B324B">
            <w:pPr>
              <w:keepNext w:val="0"/>
              <w:keepLines w:val="0"/>
              <w:widowControl/>
              <w:suppressLineNumbers w:val="0"/>
              <w:jc w:val="left"/>
              <w:rPr>
                <w:rFonts w:hint="default"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课程将知识、能力、 素养进行了有机融合</w:t>
            </w:r>
          </w:p>
        </w:tc>
        <w:tc>
          <w:tcPr>
            <w:tcW w:w="888" w:type="dxa"/>
          </w:tcPr>
          <w:p w14:paraId="68E4B4FE">
            <w:pPr>
              <w:jc w:val="center"/>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4.34</w:t>
            </w:r>
          </w:p>
        </w:tc>
        <w:tc>
          <w:tcPr>
            <w:tcW w:w="925" w:type="dxa"/>
          </w:tcPr>
          <w:p w14:paraId="4DEC0B3A">
            <w:pPr>
              <w:jc w:val="center"/>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4.11</w:t>
            </w:r>
          </w:p>
        </w:tc>
        <w:tc>
          <w:tcPr>
            <w:tcW w:w="875" w:type="dxa"/>
          </w:tcPr>
          <w:p w14:paraId="3C7297C4">
            <w:pPr>
              <w:jc w:val="center"/>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4.03</w:t>
            </w:r>
          </w:p>
        </w:tc>
        <w:tc>
          <w:tcPr>
            <w:tcW w:w="887" w:type="dxa"/>
          </w:tcPr>
          <w:p w14:paraId="3CE4BD3F">
            <w:pPr>
              <w:jc w:val="center"/>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4.05</w:t>
            </w:r>
          </w:p>
        </w:tc>
        <w:tc>
          <w:tcPr>
            <w:tcW w:w="890" w:type="dxa"/>
          </w:tcPr>
          <w:p w14:paraId="5DB0A3B9">
            <w:pPr>
              <w:jc w:val="center"/>
              <w:rPr>
                <w:rFonts w:hint="default" w:ascii="Times New Roman" w:hAnsi="Times New Roman" w:eastAsia="宋体" w:cs="Times New Roman"/>
                <w:b/>
                <w:bCs/>
                <w:szCs w:val="21"/>
                <w:highlight w:val="none"/>
                <w:lang w:val="en-US" w:eastAsia="zh-CN"/>
              </w:rPr>
            </w:pPr>
            <w:r>
              <w:rPr>
                <w:rFonts w:hint="eastAsia" w:ascii="Times New Roman" w:hAnsi="Times New Roman" w:eastAsia="宋体" w:cs="Times New Roman"/>
                <w:b/>
                <w:bCs/>
                <w:szCs w:val="21"/>
                <w:highlight w:val="none"/>
                <w:lang w:val="en-US" w:eastAsia="zh-CN"/>
              </w:rPr>
              <w:t>83 %</w:t>
            </w:r>
          </w:p>
        </w:tc>
      </w:tr>
      <w:tr w14:paraId="60427BB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54" w:type="dxa"/>
          </w:tcPr>
          <w:p w14:paraId="5A72AD53">
            <w:pPr>
              <w:keepNext w:val="0"/>
              <w:keepLines w:val="0"/>
              <w:widowControl/>
              <w:suppressLineNumbers w:val="0"/>
              <w:jc w:val="left"/>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 xml:space="preserve">课程教学培养了我解决复杂问题的综合能力 </w:t>
            </w:r>
          </w:p>
        </w:tc>
        <w:tc>
          <w:tcPr>
            <w:tcW w:w="888" w:type="dxa"/>
          </w:tcPr>
          <w:p w14:paraId="0E8C62F6">
            <w:pPr>
              <w:jc w:val="center"/>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4.31</w:t>
            </w:r>
          </w:p>
        </w:tc>
        <w:tc>
          <w:tcPr>
            <w:tcW w:w="925" w:type="dxa"/>
          </w:tcPr>
          <w:p w14:paraId="33F57B6A">
            <w:pPr>
              <w:jc w:val="center"/>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4.07</w:t>
            </w:r>
          </w:p>
        </w:tc>
        <w:tc>
          <w:tcPr>
            <w:tcW w:w="875" w:type="dxa"/>
          </w:tcPr>
          <w:p w14:paraId="2B8361D2">
            <w:pPr>
              <w:jc w:val="center"/>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3.97</w:t>
            </w:r>
          </w:p>
        </w:tc>
        <w:tc>
          <w:tcPr>
            <w:tcW w:w="887" w:type="dxa"/>
          </w:tcPr>
          <w:p w14:paraId="58140B76">
            <w:pPr>
              <w:jc w:val="center"/>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4.03</w:t>
            </w:r>
          </w:p>
        </w:tc>
        <w:tc>
          <w:tcPr>
            <w:tcW w:w="890" w:type="dxa"/>
          </w:tcPr>
          <w:p w14:paraId="51650799">
            <w:pPr>
              <w:jc w:val="center"/>
              <w:rPr>
                <w:rFonts w:hint="default" w:ascii="Times New Roman" w:hAnsi="Times New Roman" w:eastAsia="宋体" w:cs="Times New Roman"/>
                <w:b/>
                <w:bCs/>
                <w:szCs w:val="21"/>
                <w:highlight w:val="none"/>
                <w:lang w:val="en-US" w:eastAsia="zh-CN"/>
              </w:rPr>
            </w:pPr>
            <w:r>
              <w:rPr>
                <w:rFonts w:hint="eastAsia" w:ascii="Times New Roman" w:hAnsi="Times New Roman" w:eastAsia="宋体" w:cs="Times New Roman"/>
                <w:b/>
                <w:bCs/>
                <w:szCs w:val="21"/>
                <w:highlight w:val="none"/>
                <w:lang w:val="en-US" w:eastAsia="zh-CN"/>
              </w:rPr>
              <w:t>82 %</w:t>
            </w:r>
          </w:p>
        </w:tc>
      </w:tr>
      <w:tr w14:paraId="2E1AFD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54" w:type="dxa"/>
          </w:tcPr>
          <w:p w14:paraId="544EA851">
            <w:pPr>
              <w:keepNext w:val="0"/>
              <w:keepLines w:val="0"/>
              <w:widowControl/>
              <w:suppressLineNumbers w:val="0"/>
              <w:jc w:val="left"/>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课程内容注重学科间的交叉与融合</w:t>
            </w:r>
          </w:p>
        </w:tc>
        <w:tc>
          <w:tcPr>
            <w:tcW w:w="888" w:type="dxa"/>
          </w:tcPr>
          <w:p w14:paraId="39A97745">
            <w:pPr>
              <w:jc w:val="center"/>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4.37</w:t>
            </w:r>
          </w:p>
        </w:tc>
        <w:tc>
          <w:tcPr>
            <w:tcW w:w="925" w:type="dxa"/>
          </w:tcPr>
          <w:p w14:paraId="47B798F5">
            <w:pPr>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4.08</w:t>
            </w:r>
          </w:p>
        </w:tc>
        <w:tc>
          <w:tcPr>
            <w:tcW w:w="875" w:type="dxa"/>
          </w:tcPr>
          <w:p w14:paraId="35BFA828">
            <w:pPr>
              <w:jc w:val="center"/>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4.04</w:t>
            </w:r>
          </w:p>
        </w:tc>
        <w:tc>
          <w:tcPr>
            <w:tcW w:w="887" w:type="dxa"/>
          </w:tcPr>
          <w:p w14:paraId="50536B60">
            <w:pPr>
              <w:jc w:val="center"/>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4.05</w:t>
            </w:r>
          </w:p>
        </w:tc>
        <w:tc>
          <w:tcPr>
            <w:tcW w:w="890" w:type="dxa"/>
          </w:tcPr>
          <w:p w14:paraId="0A97D5B0">
            <w:pPr>
              <w:jc w:val="center"/>
              <w:rPr>
                <w:rFonts w:hint="default" w:ascii="Times New Roman" w:hAnsi="Times New Roman" w:eastAsia="宋体" w:cs="Times New Roman"/>
                <w:b/>
                <w:bCs/>
                <w:szCs w:val="21"/>
                <w:highlight w:val="none"/>
                <w:lang w:val="en-US" w:eastAsia="zh-CN"/>
              </w:rPr>
            </w:pPr>
            <w:r>
              <w:rPr>
                <w:rFonts w:hint="eastAsia" w:ascii="Times New Roman" w:hAnsi="Times New Roman" w:eastAsia="宋体" w:cs="Times New Roman"/>
                <w:b/>
                <w:bCs/>
                <w:szCs w:val="21"/>
                <w:highlight w:val="none"/>
                <w:lang w:val="en-US" w:eastAsia="zh-CN"/>
              </w:rPr>
              <w:t>83 %</w:t>
            </w:r>
          </w:p>
        </w:tc>
      </w:tr>
      <w:tr w14:paraId="001D4B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54" w:type="dxa"/>
          </w:tcPr>
          <w:p w14:paraId="4B7BDD9D">
            <w:pPr>
              <w:keepNext w:val="0"/>
              <w:keepLines w:val="0"/>
              <w:widowControl/>
              <w:suppressLineNumbers w:val="0"/>
              <w:jc w:val="left"/>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课程内容反映了学科发展的前沿内容</w:t>
            </w:r>
          </w:p>
        </w:tc>
        <w:tc>
          <w:tcPr>
            <w:tcW w:w="888" w:type="dxa"/>
          </w:tcPr>
          <w:p w14:paraId="4C7391EB">
            <w:pPr>
              <w:jc w:val="center"/>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4.32</w:t>
            </w:r>
          </w:p>
        </w:tc>
        <w:tc>
          <w:tcPr>
            <w:tcW w:w="925" w:type="dxa"/>
          </w:tcPr>
          <w:p w14:paraId="3F11033F">
            <w:pPr>
              <w:jc w:val="center"/>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4.00</w:t>
            </w:r>
          </w:p>
        </w:tc>
        <w:tc>
          <w:tcPr>
            <w:tcW w:w="875" w:type="dxa"/>
          </w:tcPr>
          <w:p w14:paraId="65E35D2A">
            <w:pPr>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3.96</w:t>
            </w:r>
          </w:p>
        </w:tc>
        <w:tc>
          <w:tcPr>
            <w:tcW w:w="887" w:type="dxa"/>
          </w:tcPr>
          <w:p w14:paraId="5689F285">
            <w:pPr>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3.95</w:t>
            </w:r>
          </w:p>
        </w:tc>
        <w:tc>
          <w:tcPr>
            <w:tcW w:w="890" w:type="dxa"/>
          </w:tcPr>
          <w:p w14:paraId="3B7EFF30">
            <w:pPr>
              <w:jc w:val="center"/>
              <w:rPr>
                <w:rFonts w:hint="default" w:ascii="Times New Roman" w:hAnsi="Times New Roman" w:eastAsia="宋体" w:cs="Times New Roman"/>
                <w:b/>
                <w:bCs/>
                <w:szCs w:val="21"/>
                <w:highlight w:val="none"/>
                <w:lang w:val="en-US" w:eastAsia="zh-CN"/>
              </w:rPr>
            </w:pPr>
            <w:r>
              <w:rPr>
                <w:rFonts w:hint="eastAsia" w:ascii="Times New Roman" w:hAnsi="Times New Roman" w:eastAsia="宋体" w:cs="Times New Roman"/>
                <w:b/>
                <w:bCs/>
                <w:szCs w:val="21"/>
                <w:highlight w:val="none"/>
                <w:lang w:val="en-US" w:eastAsia="zh-CN"/>
              </w:rPr>
              <w:t>81 %</w:t>
            </w:r>
          </w:p>
        </w:tc>
      </w:tr>
      <w:tr w14:paraId="0C9165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54" w:type="dxa"/>
          </w:tcPr>
          <w:p w14:paraId="5AD691F5">
            <w:pPr>
              <w:keepNext w:val="0"/>
              <w:keepLines w:val="0"/>
              <w:widowControl/>
              <w:suppressLineNumbers w:val="0"/>
              <w:jc w:val="left"/>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课程教学内容重视实践与理论的结合</w:t>
            </w:r>
          </w:p>
        </w:tc>
        <w:tc>
          <w:tcPr>
            <w:tcW w:w="888" w:type="dxa"/>
          </w:tcPr>
          <w:p w14:paraId="428827FA">
            <w:pPr>
              <w:jc w:val="center"/>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4.34</w:t>
            </w:r>
          </w:p>
        </w:tc>
        <w:tc>
          <w:tcPr>
            <w:tcW w:w="925" w:type="dxa"/>
          </w:tcPr>
          <w:p w14:paraId="4591E406">
            <w:pPr>
              <w:jc w:val="center"/>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4.08</w:t>
            </w:r>
          </w:p>
        </w:tc>
        <w:tc>
          <w:tcPr>
            <w:tcW w:w="875" w:type="dxa"/>
          </w:tcPr>
          <w:p w14:paraId="57A7803F">
            <w:pPr>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3.99</w:t>
            </w:r>
          </w:p>
        </w:tc>
        <w:tc>
          <w:tcPr>
            <w:tcW w:w="887" w:type="dxa"/>
          </w:tcPr>
          <w:p w14:paraId="613DD970">
            <w:pPr>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4.05</w:t>
            </w:r>
          </w:p>
        </w:tc>
        <w:tc>
          <w:tcPr>
            <w:tcW w:w="890" w:type="dxa"/>
          </w:tcPr>
          <w:p w14:paraId="760B8A50">
            <w:pPr>
              <w:jc w:val="center"/>
              <w:rPr>
                <w:rFonts w:hint="default" w:ascii="Times New Roman" w:hAnsi="Times New Roman" w:eastAsia="宋体" w:cs="Times New Roman"/>
                <w:b/>
                <w:bCs/>
                <w:szCs w:val="21"/>
                <w:highlight w:val="none"/>
                <w:lang w:val="en-US" w:eastAsia="zh-CN"/>
              </w:rPr>
            </w:pPr>
            <w:r>
              <w:rPr>
                <w:rFonts w:hint="eastAsia" w:ascii="Times New Roman" w:hAnsi="Times New Roman" w:eastAsia="宋体" w:cs="Times New Roman"/>
                <w:b/>
                <w:bCs/>
                <w:szCs w:val="21"/>
                <w:highlight w:val="none"/>
                <w:lang w:val="en-US" w:eastAsia="zh-CN"/>
              </w:rPr>
              <w:t>82 %</w:t>
            </w:r>
          </w:p>
        </w:tc>
      </w:tr>
      <w:tr w14:paraId="2005D0B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54" w:type="dxa"/>
          </w:tcPr>
          <w:p w14:paraId="19DAC159">
            <w:pPr>
              <w:keepNext w:val="0"/>
              <w:keepLines w:val="0"/>
              <w:widowControl/>
              <w:suppressLineNumbers w:val="0"/>
              <w:jc w:val="left"/>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师德师风及精神面貌</w:t>
            </w:r>
          </w:p>
        </w:tc>
        <w:tc>
          <w:tcPr>
            <w:tcW w:w="888" w:type="dxa"/>
          </w:tcPr>
          <w:p w14:paraId="52E1E63B">
            <w:pPr>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89%</w:t>
            </w:r>
          </w:p>
        </w:tc>
        <w:tc>
          <w:tcPr>
            <w:tcW w:w="925" w:type="dxa"/>
          </w:tcPr>
          <w:p w14:paraId="636F493A">
            <w:pPr>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84%</w:t>
            </w:r>
          </w:p>
        </w:tc>
        <w:tc>
          <w:tcPr>
            <w:tcW w:w="875" w:type="dxa"/>
          </w:tcPr>
          <w:p w14:paraId="1E5A2AEC">
            <w:pPr>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83%</w:t>
            </w:r>
          </w:p>
        </w:tc>
        <w:tc>
          <w:tcPr>
            <w:tcW w:w="887" w:type="dxa"/>
          </w:tcPr>
          <w:p w14:paraId="1325C52B">
            <w:pPr>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83%</w:t>
            </w:r>
          </w:p>
        </w:tc>
        <w:tc>
          <w:tcPr>
            <w:tcW w:w="890" w:type="dxa"/>
          </w:tcPr>
          <w:p w14:paraId="5C13CE09">
            <w:pPr>
              <w:jc w:val="center"/>
              <w:rPr>
                <w:rFonts w:hint="default" w:ascii="Times New Roman" w:hAnsi="Times New Roman" w:eastAsia="宋体" w:cs="Times New Roman"/>
                <w:b/>
                <w:bCs/>
                <w:szCs w:val="21"/>
                <w:highlight w:val="none"/>
                <w:lang w:val="en-US" w:eastAsia="zh-CN"/>
              </w:rPr>
            </w:pPr>
            <w:r>
              <w:rPr>
                <w:rFonts w:hint="eastAsia" w:ascii="Times New Roman" w:hAnsi="Times New Roman" w:eastAsia="宋体" w:cs="Times New Roman"/>
                <w:b/>
                <w:bCs/>
                <w:szCs w:val="21"/>
                <w:highlight w:val="none"/>
                <w:lang w:val="en-US" w:eastAsia="zh-CN"/>
              </w:rPr>
              <w:t>85 %</w:t>
            </w:r>
          </w:p>
        </w:tc>
      </w:tr>
      <w:tr w14:paraId="0CBDBF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54" w:type="dxa"/>
          </w:tcPr>
          <w:p w14:paraId="075CE386">
            <w:pPr>
              <w:keepNext w:val="0"/>
              <w:keepLines w:val="0"/>
              <w:widowControl/>
              <w:suppressLineNumbers w:val="0"/>
              <w:jc w:val="left"/>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教师教学投入</w:t>
            </w:r>
          </w:p>
        </w:tc>
        <w:tc>
          <w:tcPr>
            <w:tcW w:w="888" w:type="dxa"/>
          </w:tcPr>
          <w:p w14:paraId="04ACED2E">
            <w:pPr>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88%</w:t>
            </w:r>
          </w:p>
        </w:tc>
        <w:tc>
          <w:tcPr>
            <w:tcW w:w="925" w:type="dxa"/>
          </w:tcPr>
          <w:p w14:paraId="25668EE8">
            <w:pPr>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85%</w:t>
            </w:r>
          </w:p>
        </w:tc>
        <w:tc>
          <w:tcPr>
            <w:tcW w:w="875" w:type="dxa"/>
          </w:tcPr>
          <w:p w14:paraId="04A3F803">
            <w:pPr>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83%</w:t>
            </w:r>
          </w:p>
        </w:tc>
        <w:tc>
          <w:tcPr>
            <w:tcW w:w="887" w:type="dxa"/>
          </w:tcPr>
          <w:p w14:paraId="79D3C2BB">
            <w:pPr>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83%</w:t>
            </w:r>
          </w:p>
        </w:tc>
        <w:tc>
          <w:tcPr>
            <w:tcW w:w="890" w:type="dxa"/>
          </w:tcPr>
          <w:p w14:paraId="0A4FF8A8">
            <w:pPr>
              <w:jc w:val="center"/>
              <w:rPr>
                <w:rFonts w:hint="default" w:ascii="Times New Roman" w:hAnsi="Times New Roman" w:eastAsia="宋体" w:cs="Times New Roman"/>
                <w:b/>
                <w:bCs/>
                <w:szCs w:val="21"/>
                <w:highlight w:val="none"/>
                <w:lang w:val="en-US" w:eastAsia="zh-CN"/>
              </w:rPr>
            </w:pPr>
            <w:r>
              <w:rPr>
                <w:rFonts w:hint="eastAsia" w:ascii="Times New Roman" w:hAnsi="Times New Roman" w:eastAsia="宋体" w:cs="Times New Roman"/>
                <w:b/>
                <w:bCs/>
                <w:szCs w:val="21"/>
                <w:highlight w:val="none"/>
                <w:lang w:val="en-US" w:eastAsia="zh-CN"/>
              </w:rPr>
              <w:t>85 %</w:t>
            </w:r>
          </w:p>
        </w:tc>
      </w:tr>
      <w:tr w14:paraId="7B7B449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54" w:type="dxa"/>
          </w:tcPr>
          <w:p w14:paraId="034DAC71">
            <w:pPr>
              <w:keepNext w:val="0"/>
              <w:keepLines w:val="0"/>
              <w:widowControl/>
              <w:suppressLineNumbers w:val="0"/>
              <w:jc w:val="left"/>
              <w:rPr>
                <w:rFonts w:hint="default"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教学满意度</w:t>
            </w:r>
          </w:p>
        </w:tc>
        <w:tc>
          <w:tcPr>
            <w:tcW w:w="888" w:type="dxa"/>
          </w:tcPr>
          <w:p w14:paraId="67DE4ADD">
            <w:pPr>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88%</w:t>
            </w:r>
          </w:p>
        </w:tc>
        <w:tc>
          <w:tcPr>
            <w:tcW w:w="925" w:type="dxa"/>
          </w:tcPr>
          <w:p w14:paraId="0CAFE0B6">
            <w:pPr>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84%</w:t>
            </w:r>
          </w:p>
        </w:tc>
        <w:tc>
          <w:tcPr>
            <w:tcW w:w="875" w:type="dxa"/>
          </w:tcPr>
          <w:p w14:paraId="3CF6FDBB">
            <w:pPr>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82%</w:t>
            </w:r>
          </w:p>
        </w:tc>
        <w:tc>
          <w:tcPr>
            <w:tcW w:w="887" w:type="dxa"/>
          </w:tcPr>
          <w:p w14:paraId="3AB5EC5F">
            <w:pPr>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83%</w:t>
            </w:r>
          </w:p>
        </w:tc>
        <w:tc>
          <w:tcPr>
            <w:tcW w:w="890" w:type="dxa"/>
          </w:tcPr>
          <w:p w14:paraId="092BB13D">
            <w:pPr>
              <w:jc w:val="center"/>
              <w:rPr>
                <w:rFonts w:hint="default" w:ascii="Times New Roman" w:hAnsi="Times New Roman" w:eastAsia="宋体" w:cs="Times New Roman"/>
                <w:b/>
                <w:bCs/>
                <w:szCs w:val="21"/>
                <w:highlight w:val="none"/>
                <w:lang w:val="en-US" w:eastAsia="zh-CN"/>
              </w:rPr>
            </w:pPr>
            <w:r>
              <w:rPr>
                <w:rFonts w:hint="eastAsia" w:ascii="Times New Roman" w:hAnsi="Times New Roman" w:eastAsia="宋体" w:cs="Times New Roman"/>
                <w:b/>
                <w:bCs/>
                <w:szCs w:val="21"/>
                <w:highlight w:val="none"/>
                <w:lang w:val="en-US" w:eastAsia="zh-CN"/>
              </w:rPr>
              <w:t>84 %</w:t>
            </w:r>
          </w:p>
        </w:tc>
      </w:tr>
      <w:tr w14:paraId="25DF0AC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54" w:type="dxa"/>
          </w:tcPr>
          <w:p w14:paraId="41D32D45">
            <w:pPr>
              <w:keepNext w:val="0"/>
              <w:keepLines w:val="0"/>
              <w:widowControl/>
              <w:suppressLineNumbers w:val="0"/>
              <w:jc w:val="left"/>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总体满意度</w:t>
            </w:r>
          </w:p>
        </w:tc>
        <w:tc>
          <w:tcPr>
            <w:tcW w:w="888" w:type="dxa"/>
            <w:vAlign w:val="top"/>
          </w:tcPr>
          <w:p w14:paraId="02986D5C">
            <w:pPr>
              <w:jc w:val="center"/>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87%</w:t>
            </w:r>
          </w:p>
        </w:tc>
        <w:tc>
          <w:tcPr>
            <w:tcW w:w="925" w:type="dxa"/>
            <w:vAlign w:val="top"/>
          </w:tcPr>
          <w:p w14:paraId="69593D80">
            <w:pPr>
              <w:jc w:val="center"/>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79%</w:t>
            </w:r>
          </w:p>
        </w:tc>
        <w:tc>
          <w:tcPr>
            <w:tcW w:w="875" w:type="dxa"/>
            <w:vAlign w:val="top"/>
          </w:tcPr>
          <w:p w14:paraId="4C1CF0AD">
            <w:pPr>
              <w:jc w:val="center"/>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78%</w:t>
            </w:r>
          </w:p>
        </w:tc>
        <w:tc>
          <w:tcPr>
            <w:tcW w:w="887" w:type="dxa"/>
            <w:vAlign w:val="top"/>
          </w:tcPr>
          <w:p w14:paraId="066F1F0B">
            <w:pPr>
              <w:jc w:val="center"/>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80%</w:t>
            </w:r>
          </w:p>
        </w:tc>
        <w:tc>
          <w:tcPr>
            <w:tcW w:w="890" w:type="dxa"/>
          </w:tcPr>
          <w:p w14:paraId="2899A731">
            <w:pPr>
              <w:jc w:val="center"/>
              <w:rPr>
                <w:rFonts w:hint="default" w:ascii="Times New Roman" w:hAnsi="Times New Roman" w:eastAsia="宋体" w:cs="Times New Roman"/>
                <w:b/>
                <w:bCs/>
                <w:szCs w:val="21"/>
                <w:highlight w:val="none"/>
                <w:lang w:val="en-US" w:eastAsia="zh-CN"/>
              </w:rPr>
            </w:pPr>
            <w:r>
              <w:rPr>
                <w:rFonts w:hint="eastAsia" w:ascii="Times New Roman" w:hAnsi="Times New Roman" w:eastAsia="宋体" w:cs="Times New Roman"/>
                <w:b/>
                <w:bCs/>
                <w:szCs w:val="21"/>
                <w:highlight w:val="none"/>
                <w:lang w:val="en-US" w:eastAsia="zh-CN"/>
              </w:rPr>
              <w:t>83 %</w:t>
            </w:r>
          </w:p>
        </w:tc>
      </w:tr>
    </w:tbl>
    <w:p w14:paraId="14FF377A">
      <w:pPr>
        <w:keepNext w:val="0"/>
        <w:keepLines w:val="0"/>
        <w:pageBreakBefore w:val="0"/>
        <w:widowControl w:val="0"/>
        <w:kinsoku/>
        <w:wordWrap/>
        <w:overflowPunct/>
        <w:topLinePunct w:val="0"/>
        <w:autoSpaceDE/>
        <w:autoSpaceDN/>
        <w:bidi w:val="0"/>
        <w:adjustRightInd/>
        <w:snapToGrid/>
        <w:spacing w:before="157" w:beforeLines="50"/>
        <w:textAlignment w:val="auto"/>
        <w:outlineLvl w:val="2"/>
        <w:rPr>
          <w:rFonts w:ascii="Times New Roman" w:hAnsi="Times New Roman" w:eastAsia="黑体" w:cs="Times New Roman"/>
          <w:b/>
          <w:bCs/>
          <w:color w:val="FF0000"/>
          <w:sz w:val="24"/>
          <w:szCs w:val="24"/>
          <w:highlight w:val="none"/>
        </w:rPr>
      </w:pPr>
      <w:bookmarkStart w:id="79" w:name="_Toc8947"/>
      <w:r>
        <w:rPr>
          <w:rFonts w:ascii="Times New Roman" w:hAnsi="Times New Roman" w:eastAsia="黑体" w:cs="Times New Roman"/>
          <w:b/>
          <w:bCs/>
          <w:sz w:val="24"/>
          <w:szCs w:val="24"/>
          <w:highlight w:val="none"/>
        </w:rPr>
        <w:t>2.毕业生对学校满意度</w:t>
      </w:r>
      <w:bookmarkEnd w:id="78"/>
      <w:bookmarkEnd w:id="79"/>
    </w:p>
    <w:p w14:paraId="5E5238A2">
      <w:pPr>
        <w:pStyle w:val="6"/>
        <w:spacing w:after="0" w:line="400" w:lineRule="exact"/>
        <w:ind w:firstLine="480" w:firstLineChars="200"/>
        <w:rPr>
          <w:rFonts w:ascii="Times New Roman" w:hAnsi="Times New Roman" w:eastAsia="宋体" w:cs="Times New Roman"/>
          <w:bCs/>
          <w:kern w:val="0"/>
          <w:sz w:val="24"/>
          <w:highlight w:val="none"/>
        </w:rPr>
      </w:pPr>
      <w:r>
        <w:rPr>
          <w:rFonts w:hint="eastAsia" w:ascii="Times New Roman" w:hAnsi="Times New Roman" w:eastAsia="宋体" w:cs="Times New Roman"/>
          <w:bCs/>
          <w:kern w:val="0"/>
          <w:sz w:val="24"/>
          <w:szCs w:val="22"/>
          <w:highlight w:val="none"/>
          <w:lang w:val="en-US" w:eastAsia="zh-CN" w:bidi="ar-SA"/>
        </w:rPr>
        <w:t>2024年9月，</w:t>
      </w:r>
      <w:r>
        <w:rPr>
          <w:rFonts w:hint="eastAsia" w:ascii="Times New Roman" w:hAnsi="Times New Roman" w:eastAsia="宋体" w:cs="Times New Roman"/>
          <w:bCs/>
          <w:kern w:val="0"/>
          <w:sz w:val="24"/>
          <w:highlight w:val="none"/>
          <w:lang w:val="en-US" w:eastAsia="zh-CN"/>
        </w:rPr>
        <w:t>教育部评估中心</w:t>
      </w:r>
      <w:r>
        <w:rPr>
          <w:rFonts w:hint="eastAsia" w:ascii="Times New Roman" w:hAnsi="Times New Roman" w:eastAsia="宋体" w:cs="Times New Roman"/>
          <w:bCs/>
          <w:kern w:val="0"/>
          <w:sz w:val="24"/>
          <w:szCs w:val="22"/>
          <w:highlight w:val="none"/>
          <w:lang w:val="en-US" w:eastAsia="zh-CN" w:bidi="ar-SA"/>
        </w:rPr>
        <w:t>面向</w:t>
      </w:r>
      <w:r>
        <w:rPr>
          <w:rFonts w:hint="eastAsia" w:ascii="Times New Roman" w:hAnsi="Times New Roman" w:eastAsia="宋体" w:cs="Times New Roman"/>
          <w:bCs/>
          <w:kern w:val="0"/>
          <w:sz w:val="24"/>
          <w:highlight w:val="none"/>
          <w:lang w:val="en-US" w:eastAsia="zh-CN"/>
        </w:rPr>
        <w:t>我校</w:t>
      </w:r>
      <w:r>
        <w:rPr>
          <w:rFonts w:hint="eastAsia" w:ascii="Times New Roman" w:hAnsi="Times New Roman" w:eastAsia="宋体" w:cs="Times New Roman"/>
          <w:bCs/>
          <w:kern w:val="0"/>
          <w:sz w:val="24"/>
          <w:szCs w:val="22"/>
          <w:highlight w:val="none"/>
          <w:lang w:val="en-US" w:eastAsia="zh-CN" w:bidi="ar-SA"/>
        </w:rPr>
        <w:t>毕业1-5年的本科毕业生开展跟踪调查。通过发放电子问卷实施，共收回有效问卷200份。问卷采用5分制，针对满意度、同意度、受益度、符合度的分析，评价结果分别为“非常满意、满意、一般、不满意、非常不满意”、“非常愿意、愿意、一般、不愿意、非常不愿意”、“非常高、较高、一般、较低、非常低”、“非常符合、符合、一般、不符合、非常不符合”，分别记为 5、4、3、2、1 分，每题得平均分。根据毕业生跟踪调查情况显示，毕业生中91%的人对母校满意，得分4.46。</w:t>
      </w:r>
      <w:r>
        <w:rPr>
          <w:rFonts w:ascii="Times New Roman" w:hAnsi="Times New Roman" w:eastAsia="宋体" w:cs="Times New Roman"/>
          <w:bCs/>
          <w:kern w:val="0"/>
          <w:sz w:val="24"/>
          <w:highlight w:val="none"/>
        </w:rPr>
        <w:t>各分项满意度见</w:t>
      </w:r>
      <w:r>
        <w:rPr>
          <w:rFonts w:ascii="Times New Roman" w:hAnsi="Times New Roman" w:eastAsia="宋体" w:cs="Times New Roman"/>
          <w:bCs/>
          <w:color w:val="0000FF"/>
          <w:kern w:val="0"/>
          <w:sz w:val="24"/>
          <w:highlight w:val="none"/>
        </w:rPr>
        <w:t>表</w:t>
      </w:r>
      <w:r>
        <w:rPr>
          <w:rFonts w:hint="eastAsia" w:ascii="Times New Roman" w:hAnsi="Times New Roman" w:eastAsia="宋体" w:cs="Times New Roman"/>
          <w:bCs/>
          <w:color w:val="0000FF"/>
          <w:kern w:val="0"/>
          <w:sz w:val="24"/>
          <w:highlight w:val="none"/>
          <w:lang w:val="en-US" w:eastAsia="zh-CN"/>
        </w:rPr>
        <w:t>15</w:t>
      </w:r>
      <w:r>
        <w:rPr>
          <w:rFonts w:ascii="Times New Roman" w:hAnsi="Times New Roman" w:eastAsia="宋体" w:cs="Times New Roman"/>
          <w:bCs/>
          <w:kern w:val="0"/>
          <w:sz w:val="24"/>
          <w:highlight w:val="none"/>
        </w:rPr>
        <w:t>。</w:t>
      </w:r>
    </w:p>
    <w:p w14:paraId="48F040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Cs/>
          <w:kern w:val="0"/>
          <w:sz w:val="24"/>
          <w:szCs w:val="22"/>
          <w:highlight w:val="none"/>
          <w:lang w:val="en-US" w:eastAsia="zh-CN" w:bidi="ar-SA"/>
        </w:rPr>
      </w:pPr>
      <w:r>
        <w:rPr>
          <w:rFonts w:ascii="Times New Roman" w:hAnsi="Times New Roman" w:eastAsia="宋体" w:cs="Times New Roman"/>
          <w:b/>
          <w:color w:val="0000FF"/>
          <w:kern w:val="0"/>
          <w:szCs w:val="21"/>
          <w:highlight w:val="none"/>
        </w:rPr>
        <w:t>表1</w:t>
      </w:r>
      <w:r>
        <w:rPr>
          <w:rFonts w:hint="eastAsia" w:ascii="Times New Roman" w:hAnsi="Times New Roman" w:eastAsia="宋体" w:cs="Times New Roman"/>
          <w:b/>
          <w:color w:val="0000FF"/>
          <w:kern w:val="0"/>
          <w:szCs w:val="21"/>
          <w:highlight w:val="none"/>
          <w:lang w:val="en-US" w:eastAsia="zh-CN"/>
        </w:rPr>
        <w:t>5</w:t>
      </w:r>
      <w:r>
        <w:rPr>
          <w:rFonts w:hint="eastAsia" w:ascii="Times New Roman" w:hAnsi="Times New Roman" w:eastAsia="宋体" w:cs="Times New Roman"/>
          <w:b/>
          <w:color w:val="0000FF"/>
          <w:kern w:val="0"/>
          <w:szCs w:val="21"/>
          <w:highlight w:val="none"/>
        </w:rPr>
        <w:t xml:space="preserve"> </w:t>
      </w:r>
      <w:r>
        <w:rPr>
          <w:rFonts w:hint="eastAsia" w:ascii="宋体" w:hAnsi="宋体" w:eastAsia="宋体" w:cs="宋体"/>
          <w:highlight w:val="none"/>
          <w:lang w:val="en-US" w:eastAsia="zh-CN"/>
        </w:rPr>
        <w:t>本科毕业生对母校评价情况表</w:t>
      </w:r>
    </w:p>
    <w:tbl>
      <w:tblPr>
        <w:tblStyle w:val="32"/>
        <w:tblW w:w="89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85"/>
        <w:gridCol w:w="1245"/>
        <w:gridCol w:w="960"/>
        <w:gridCol w:w="945"/>
        <w:gridCol w:w="990"/>
        <w:gridCol w:w="1050"/>
        <w:gridCol w:w="1095"/>
      </w:tblGrid>
      <w:tr w14:paraId="6FF17E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685" w:type="dxa"/>
            <w:vMerge w:val="restart"/>
            <w:shd w:val="clear" w:color="auto" w:fill="auto"/>
            <w:vAlign w:val="center"/>
          </w:tcPr>
          <w:p w14:paraId="59DB4DEB">
            <w:pPr>
              <w:jc w:val="center"/>
              <w:rPr>
                <w:rFonts w:hint="eastAsia" w:ascii="Times New Roman" w:hAnsi="Times New Roman" w:eastAsia="宋体" w:cs="Times New Roman"/>
                <w:b/>
                <w:bCs/>
                <w:szCs w:val="21"/>
                <w:highlight w:val="none"/>
                <w:lang w:val="en-US" w:eastAsia="zh-CN"/>
              </w:rPr>
            </w:pPr>
            <w:r>
              <w:rPr>
                <w:rFonts w:hint="eastAsia" w:ascii="Times New Roman" w:hAnsi="Times New Roman" w:eastAsia="宋体" w:cs="Times New Roman"/>
                <w:b/>
                <w:bCs/>
                <w:szCs w:val="21"/>
                <w:highlight w:val="none"/>
                <w:lang w:val="en-US" w:eastAsia="zh-CN"/>
              </w:rPr>
              <w:t>指标</w:t>
            </w:r>
          </w:p>
        </w:tc>
        <w:tc>
          <w:tcPr>
            <w:tcW w:w="1245" w:type="dxa"/>
            <w:tcBorders>
              <w:bottom w:val="single" w:color="auto" w:sz="4" w:space="0"/>
            </w:tcBorders>
            <w:shd w:val="clear" w:color="auto" w:fill="auto"/>
            <w:vAlign w:val="center"/>
          </w:tcPr>
          <w:p w14:paraId="6DDE0040">
            <w:pPr>
              <w:jc w:val="center"/>
              <w:rPr>
                <w:rFonts w:hint="eastAsia" w:ascii="Times New Roman" w:hAnsi="Times New Roman" w:eastAsia="宋体" w:cs="Times New Roman"/>
                <w:b/>
                <w:bCs/>
                <w:szCs w:val="21"/>
                <w:highlight w:val="none"/>
                <w:lang w:val="en-US" w:eastAsia="zh-CN"/>
              </w:rPr>
            </w:pPr>
            <w:r>
              <w:rPr>
                <w:rFonts w:hint="eastAsia" w:ascii="Times New Roman" w:hAnsi="Times New Roman" w:eastAsia="宋体" w:cs="Times New Roman"/>
                <w:b/>
                <w:bCs/>
                <w:szCs w:val="21"/>
                <w:highlight w:val="none"/>
                <w:lang w:val="en-US" w:eastAsia="zh-CN"/>
              </w:rPr>
              <w:t>非常不满意</w:t>
            </w:r>
          </w:p>
        </w:tc>
        <w:tc>
          <w:tcPr>
            <w:tcW w:w="960" w:type="dxa"/>
            <w:tcBorders>
              <w:bottom w:val="single" w:color="auto" w:sz="4" w:space="0"/>
            </w:tcBorders>
            <w:shd w:val="clear" w:color="auto" w:fill="auto"/>
            <w:vAlign w:val="center"/>
          </w:tcPr>
          <w:p w14:paraId="5FA0B2AB">
            <w:pPr>
              <w:jc w:val="center"/>
              <w:rPr>
                <w:rFonts w:hint="eastAsia" w:ascii="Times New Roman" w:hAnsi="Times New Roman" w:eastAsia="宋体" w:cs="Times New Roman"/>
                <w:b/>
                <w:bCs/>
                <w:szCs w:val="21"/>
                <w:highlight w:val="none"/>
                <w:lang w:val="en-US" w:eastAsia="zh-CN"/>
              </w:rPr>
            </w:pPr>
            <w:r>
              <w:rPr>
                <w:rFonts w:hint="eastAsia" w:ascii="Times New Roman" w:hAnsi="Times New Roman" w:eastAsia="宋体" w:cs="Times New Roman"/>
                <w:b/>
                <w:bCs/>
                <w:szCs w:val="21"/>
                <w:highlight w:val="none"/>
                <w:lang w:val="en-US" w:eastAsia="zh-CN"/>
              </w:rPr>
              <w:t>不满意</w:t>
            </w:r>
          </w:p>
        </w:tc>
        <w:tc>
          <w:tcPr>
            <w:tcW w:w="945" w:type="dxa"/>
            <w:vMerge w:val="restart"/>
            <w:shd w:val="clear" w:color="auto" w:fill="auto"/>
            <w:vAlign w:val="center"/>
          </w:tcPr>
          <w:p w14:paraId="551834BD">
            <w:pPr>
              <w:jc w:val="center"/>
              <w:rPr>
                <w:rFonts w:hint="eastAsia" w:ascii="Times New Roman" w:hAnsi="Times New Roman" w:eastAsia="宋体" w:cs="Times New Roman"/>
                <w:b/>
                <w:bCs/>
                <w:szCs w:val="21"/>
                <w:highlight w:val="none"/>
                <w:lang w:val="en-US" w:eastAsia="zh-CN"/>
              </w:rPr>
            </w:pPr>
            <w:r>
              <w:rPr>
                <w:rFonts w:hint="eastAsia" w:ascii="Times New Roman" w:hAnsi="Times New Roman" w:eastAsia="宋体" w:cs="Times New Roman"/>
                <w:b/>
                <w:bCs/>
                <w:szCs w:val="21"/>
                <w:highlight w:val="none"/>
                <w:lang w:val="en-US" w:eastAsia="zh-CN"/>
              </w:rPr>
              <w:t>一般</w:t>
            </w:r>
          </w:p>
        </w:tc>
        <w:tc>
          <w:tcPr>
            <w:tcW w:w="990" w:type="dxa"/>
            <w:tcBorders>
              <w:bottom w:val="single" w:color="auto" w:sz="4" w:space="0"/>
            </w:tcBorders>
            <w:shd w:val="clear" w:color="auto" w:fill="auto"/>
            <w:vAlign w:val="center"/>
          </w:tcPr>
          <w:p w14:paraId="56553350">
            <w:pPr>
              <w:jc w:val="center"/>
              <w:rPr>
                <w:rFonts w:hint="eastAsia" w:ascii="Times New Roman" w:hAnsi="Times New Roman" w:eastAsia="宋体" w:cs="Times New Roman"/>
                <w:b/>
                <w:bCs/>
                <w:szCs w:val="21"/>
                <w:highlight w:val="none"/>
                <w:lang w:val="en-US" w:eastAsia="zh-CN"/>
              </w:rPr>
            </w:pPr>
            <w:r>
              <w:rPr>
                <w:rFonts w:hint="eastAsia" w:ascii="Times New Roman" w:hAnsi="Times New Roman" w:eastAsia="宋体" w:cs="Times New Roman"/>
                <w:b/>
                <w:bCs/>
                <w:szCs w:val="21"/>
                <w:highlight w:val="none"/>
                <w:lang w:val="en-US" w:eastAsia="zh-CN"/>
              </w:rPr>
              <w:t>满意</w:t>
            </w:r>
          </w:p>
        </w:tc>
        <w:tc>
          <w:tcPr>
            <w:tcW w:w="1050" w:type="dxa"/>
            <w:tcBorders>
              <w:bottom w:val="single" w:color="auto" w:sz="4" w:space="0"/>
            </w:tcBorders>
            <w:shd w:val="clear" w:color="auto" w:fill="auto"/>
            <w:vAlign w:val="center"/>
          </w:tcPr>
          <w:p w14:paraId="48C1D284">
            <w:pPr>
              <w:jc w:val="center"/>
              <w:rPr>
                <w:rFonts w:hint="eastAsia" w:ascii="Times New Roman" w:hAnsi="Times New Roman" w:eastAsia="宋体" w:cs="Times New Roman"/>
                <w:b/>
                <w:bCs/>
                <w:szCs w:val="21"/>
                <w:highlight w:val="none"/>
                <w:lang w:val="en-US" w:eastAsia="zh-CN"/>
              </w:rPr>
            </w:pPr>
            <w:r>
              <w:rPr>
                <w:rFonts w:hint="eastAsia" w:ascii="Times New Roman" w:hAnsi="Times New Roman" w:eastAsia="宋体" w:cs="Times New Roman"/>
                <w:b/>
                <w:bCs/>
                <w:szCs w:val="21"/>
                <w:highlight w:val="none"/>
                <w:lang w:val="en-US" w:eastAsia="zh-CN"/>
              </w:rPr>
              <w:t>非常满意</w:t>
            </w:r>
          </w:p>
        </w:tc>
        <w:tc>
          <w:tcPr>
            <w:tcW w:w="1095" w:type="dxa"/>
            <w:vMerge w:val="restart"/>
            <w:shd w:val="clear" w:color="auto" w:fill="auto"/>
            <w:vAlign w:val="center"/>
          </w:tcPr>
          <w:p w14:paraId="167A8C3E">
            <w:pPr>
              <w:jc w:val="center"/>
              <w:rPr>
                <w:rFonts w:hint="default" w:ascii="Times New Roman" w:hAnsi="Times New Roman" w:eastAsia="宋体" w:cs="Times New Roman"/>
                <w:b/>
                <w:bCs/>
                <w:szCs w:val="21"/>
                <w:highlight w:val="none"/>
                <w:lang w:val="en-US" w:eastAsia="zh-CN"/>
              </w:rPr>
            </w:pPr>
            <w:r>
              <w:rPr>
                <w:rFonts w:hint="eastAsia" w:ascii="Times New Roman" w:hAnsi="Times New Roman" w:eastAsia="宋体" w:cs="Times New Roman"/>
                <w:b/>
                <w:bCs/>
                <w:szCs w:val="21"/>
                <w:highlight w:val="none"/>
                <w:lang w:val="en-US" w:eastAsia="zh-CN"/>
              </w:rPr>
              <w:t>总体评价</w:t>
            </w:r>
          </w:p>
        </w:tc>
      </w:tr>
      <w:tr w14:paraId="61B97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2685" w:type="dxa"/>
            <w:vMerge w:val="continue"/>
            <w:shd w:val="clear" w:color="auto" w:fill="auto"/>
            <w:vAlign w:val="center"/>
          </w:tcPr>
          <w:p w14:paraId="3F87210D">
            <w:pPr>
              <w:jc w:val="center"/>
              <w:rPr>
                <w:rFonts w:hint="eastAsia" w:ascii="Times New Roman" w:hAnsi="Times New Roman" w:eastAsia="宋体" w:cs="Times New Roman"/>
                <w:b/>
                <w:bCs/>
                <w:szCs w:val="21"/>
                <w:highlight w:val="none"/>
                <w:lang w:val="en-US" w:eastAsia="zh-CN"/>
              </w:rPr>
            </w:pPr>
          </w:p>
        </w:tc>
        <w:tc>
          <w:tcPr>
            <w:tcW w:w="2205" w:type="dxa"/>
            <w:gridSpan w:val="2"/>
            <w:tcBorders>
              <w:top w:val="single" w:color="auto" w:sz="4" w:space="0"/>
            </w:tcBorders>
            <w:shd w:val="clear" w:color="auto" w:fill="auto"/>
            <w:vAlign w:val="center"/>
          </w:tcPr>
          <w:p w14:paraId="29734B16">
            <w:pPr>
              <w:jc w:val="center"/>
              <w:rPr>
                <w:rFonts w:hint="eastAsia" w:ascii="Times New Roman" w:hAnsi="Times New Roman" w:eastAsia="宋体" w:cs="Times New Roman"/>
                <w:b/>
                <w:bCs/>
                <w:szCs w:val="21"/>
                <w:highlight w:val="none"/>
                <w:lang w:val="en-US" w:eastAsia="zh-CN"/>
              </w:rPr>
            </w:pPr>
            <w:r>
              <w:rPr>
                <w:rFonts w:hint="eastAsia" w:ascii="Times New Roman" w:hAnsi="Times New Roman" w:eastAsia="宋体" w:cs="Times New Roman"/>
                <w:b/>
                <w:bCs/>
                <w:szCs w:val="21"/>
                <w:highlight w:val="none"/>
                <w:lang w:val="en-US" w:eastAsia="zh-CN"/>
              </w:rPr>
              <w:t>（ 不符合 / 不愿意 ）</w:t>
            </w:r>
          </w:p>
        </w:tc>
        <w:tc>
          <w:tcPr>
            <w:tcW w:w="945" w:type="dxa"/>
            <w:vMerge w:val="continue"/>
            <w:shd w:val="clear" w:color="auto" w:fill="auto"/>
            <w:vAlign w:val="center"/>
          </w:tcPr>
          <w:p w14:paraId="11B4FB59">
            <w:pPr>
              <w:jc w:val="center"/>
              <w:rPr>
                <w:rFonts w:hint="eastAsia" w:ascii="Times New Roman" w:hAnsi="Times New Roman" w:eastAsia="宋体" w:cs="Times New Roman"/>
                <w:b/>
                <w:bCs/>
                <w:szCs w:val="21"/>
                <w:highlight w:val="none"/>
                <w:lang w:val="en-US" w:eastAsia="zh-CN"/>
              </w:rPr>
            </w:pPr>
          </w:p>
        </w:tc>
        <w:tc>
          <w:tcPr>
            <w:tcW w:w="2040" w:type="dxa"/>
            <w:gridSpan w:val="2"/>
            <w:tcBorders>
              <w:top w:val="single" w:color="auto" w:sz="4" w:space="0"/>
            </w:tcBorders>
            <w:shd w:val="clear" w:color="auto" w:fill="auto"/>
            <w:vAlign w:val="center"/>
          </w:tcPr>
          <w:p w14:paraId="299F908A">
            <w:pPr>
              <w:jc w:val="center"/>
              <w:rPr>
                <w:rFonts w:hint="eastAsia" w:ascii="Times New Roman" w:hAnsi="Times New Roman" w:eastAsia="宋体" w:cs="Times New Roman"/>
                <w:b/>
                <w:bCs/>
                <w:szCs w:val="21"/>
                <w:highlight w:val="none"/>
                <w:lang w:val="en-US" w:eastAsia="zh-CN"/>
              </w:rPr>
            </w:pPr>
            <w:r>
              <w:rPr>
                <w:rFonts w:hint="eastAsia" w:ascii="Times New Roman" w:hAnsi="Times New Roman" w:eastAsia="宋体" w:cs="Times New Roman"/>
                <w:b/>
                <w:bCs/>
                <w:szCs w:val="21"/>
                <w:highlight w:val="none"/>
                <w:lang w:val="en-US" w:eastAsia="zh-CN"/>
              </w:rPr>
              <w:t>（ 符合  /   愿意 ）</w:t>
            </w:r>
          </w:p>
        </w:tc>
        <w:tc>
          <w:tcPr>
            <w:tcW w:w="1095" w:type="dxa"/>
            <w:vMerge w:val="continue"/>
            <w:shd w:val="clear" w:color="auto" w:fill="auto"/>
            <w:vAlign w:val="center"/>
          </w:tcPr>
          <w:p w14:paraId="7A5288A0">
            <w:pPr>
              <w:jc w:val="center"/>
              <w:rPr>
                <w:rFonts w:hint="eastAsia" w:ascii="Times New Roman" w:hAnsi="Times New Roman" w:eastAsia="宋体" w:cs="Times New Roman"/>
                <w:b/>
                <w:bCs/>
                <w:szCs w:val="21"/>
                <w:highlight w:val="none"/>
                <w:lang w:val="en-US" w:eastAsia="zh-CN"/>
              </w:rPr>
            </w:pPr>
          </w:p>
        </w:tc>
      </w:tr>
      <w:tr w14:paraId="4A12BE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 w:hRule="atLeast"/>
        </w:trPr>
        <w:tc>
          <w:tcPr>
            <w:tcW w:w="2685" w:type="dxa"/>
            <w:vAlign w:val="center"/>
          </w:tcPr>
          <w:p w14:paraId="2B59CCDA">
            <w:pPr>
              <w:keepNext w:val="0"/>
              <w:keepLines w:val="0"/>
              <w:pageBreakBefore w:val="0"/>
              <w:widowControl/>
              <w:suppressLineNumbers w:val="0"/>
              <w:kinsoku/>
              <w:wordWrap/>
              <w:overflowPunct/>
              <w:topLinePunct w:val="0"/>
              <w:autoSpaceDE/>
              <w:autoSpaceDN/>
              <w:bidi w:val="0"/>
              <w:adjustRightInd/>
              <w:snapToGrid/>
              <w:ind w:left="113" w:leftChars="0" w:right="0"/>
              <w:jc w:val="both"/>
              <w:textAlignment w:val="auto"/>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母校满意度</w:t>
            </w:r>
          </w:p>
        </w:tc>
        <w:tc>
          <w:tcPr>
            <w:tcW w:w="1245" w:type="dxa"/>
            <w:vAlign w:val="center"/>
          </w:tcPr>
          <w:p w14:paraId="72CC0F2F">
            <w:pPr>
              <w:jc w:val="center"/>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1.00%</w:t>
            </w:r>
          </w:p>
        </w:tc>
        <w:tc>
          <w:tcPr>
            <w:tcW w:w="960" w:type="dxa"/>
            <w:vAlign w:val="center"/>
          </w:tcPr>
          <w:p w14:paraId="27E10232">
            <w:pPr>
              <w:jc w:val="center"/>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1.00%</w:t>
            </w:r>
          </w:p>
        </w:tc>
        <w:tc>
          <w:tcPr>
            <w:tcW w:w="945" w:type="dxa"/>
            <w:vAlign w:val="center"/>
          </w:tcPr>
          <w:p w14:paraId="68475F4B">
            <w:pPr>
              <w:jc w:val="center"/>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7.50%</w:t>
            </w:r>
          </w:p>
        </w:tc>
        <w:tc>
          <w:tcPr>
            <w:tcW w:w="990" w:type="dxa"/>
            <w:vAlign w:val="center"/>
          </w:tcPr>
          <w:p w14:paraId="2587DE25">
            <w:pPr>
              <w:jc w:val="center"/>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32.00%</w:t>
            </w:r>
          </w:p>
        </w:tc>
        <w:tc>
          <w:tcPr>
            <w:tcW w:w="1050" w:type="dxa"/>
            <w:vAlign w:val="center"/>
          </w:tcPr>
          <w:p w14:paraId="5AA2FD6D">
            <w:pPr>
              <w:jc w:val="center"/>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58.50%</w:t>
            </w:r>
          </w:p>
        </w:tc>
        <w:tc>
          <w:tcPr>
            <w:tcW w:w="1095" w:type="dxa"/>
            <w:vAlign w:val="center"/>
          </w:tcPr>
          <w:p w14:paraId="20ACC1DA">
            <w:pPr>
              <w:jc w:val="center"/>
              <w:rPr>
                <w:rFonts w:hint="eastAsia" w:ascii="Times New Roman" w:hAnsi="Times New Roman" w:eastAsia="宋体" w:cs="Times New Roman"/>
                <w:b/>
                <w:bCs/>
                <w:kern w:val="2"/>
                <w:sz w:val="21"/>
                <w:szCs w:val="21"/>
                <w:highlight w:val="none"/>
                <w:lang w:val="en-US" w:eastAsia="zh-CN" w:bidi="ar-SA"/>
              </w:rPr>
            </w:pPr>
            <w:r>
              <w:rPr>
                <w:rFonts w:hint="eastAsia" w:ascii="Times New Roman" w:hAnsi="Times New Roman" w:eastAsia="宋体" w:cs="Times New Roman"/>
                <w:b/>
                <w:bCs/>
                <w:kern w:val="2"/>
                <w:sz w:val="21"/>
                <w:szCs w:val="21"/>
                <w:highlight w:val="none"/>
                <w:lang w:val="en-US" w:eastAsia="zh-CN" w:bidi="ar-SA"/>
              </w:rPr>
              <w:t>91 %</w:t>
            </w:r>
          </w:p>
        </w:tc>
      </w:tr>
      <w:tr w14:paraId="0D0702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 w:hRule="atLeast"/>
        </w:trPr>
        <w:tc>
          <w:tcPr>
            <w:tcW w:w="2685" w:type="dxa"/>
            <w:shd w:val="clear" w:color="auto" w:fill="auto"/>
            <w:vAlign w:val="center"/>
          </w:tcPr>
          <w:p w14:paraId="01B1B880">
            <w:pPr>
              <w:pStyle w:val="33"/>
              <w:keepNext w:val="0"/>
              <w:keepLines w:val="0"/>
              <w:pageBreakBefore w:val="0"/>
              <w:widowControl w:val="0"/>
              <w:kinsoku/>
              <w:wordWrap/>
              <w:overflowPunct/>
              <w:topLinePunct w:val="0"/>
              <w:autoSpaceDE/>
              <w:autoSpaceDN/>
              <w:bidi w:val="0"/>
              <w:adjustRightInd/>
              <w:snapToGrid/>
              <w:spacing w:line="240" w:lineRule="auto"/>
              <w:ind w:left="113" w:leftChars="0" w:right="0" w:rightChars="0" w:hanging="2" w:firstLineChars="0"/>
              <w:jc w:val="both"/>
              <w:textAlignment w:val="auto"/>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培养目标社会适应度</w:t>
            </w:r>
          </w:p>
        </w:tc>
        <w:tc>
          <w:tcPr>
            <w:tcW w:w="1245" w:type="dxa"/>
            <w:shd w:val="clear" w:color="auto" w:fill="auto"/>
            <w:vAlign w:val="center"/>
          </w:tcPr>
          <w:p w14:paraId="4D3D013C">
            <w:pPr>
              <w:pStyle w:val="33"/>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0.50%</w:t>
            </w:r>
          </w:p>
        </w:tc>
        <w:tc>
          <w:tcPr>
            <w:tcW w:w="960" w:type="dxa"/>
            <w:shd w:val="clear" w:color="auto" w:fill="auto"/>
            <w:vAlign w:val="center"/>
          </w:tcPr>
          <w:p w14:paraId="0B1CB190">
            <w:pPr>
              <w:pStyle w:val="33"/>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4.00%</w:t>
            </w:r>
          </w:p>
        </w:tc>
        <w:tc>
          <w:tcPr>
            <w:tcW w:w="945" w:type="dxa"/>
            <w:shd w:val="clear" w:color="auto" w:fill="auto"/>
            <w:vAlign w:val="center"/>
          </w:tcPr>
          <w:p w14:paraId="0E76753D">
            <w:pPr>
              <w:pStyle w:val="33"/>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14.50%</w:t>
            </w:r>
          </w:p>
        </w:tc>
        <w:tc>
          <w:tcPr>
            <w:tcW w:w="990" w:type="dxa"/>
            <w:shd w:val="clear" w:color="auto" w:fill="auto"/>
            <w:vAlign w:val="center"/>
          </w:tcPr>
          <w:p w14:paraId="584F3E1A">
            <w:pPr>
              <w:pStyle w:val="33"/>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26.50%</w:t>
            </w:r>
          </w:p>
        </w:tc>
        <w:tc>
          <w:tcPr>
            <w:tcW w:w="1050" w:type="dxa"/>
            <w:shd w:val="clear" w:color="auto" w:fill="auto"/>
            <w:vAlign w:val="center"/>
          </w:tcPr>
          <w:p w14:paraId="0577A1D7">
            <w:pPr>
              <w:pStyle w:val="33"/>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54.50%</w:t>
            </w:r>
          </w:p>
        </w:tc>
        <w:tc>
          <w:tcPr>
            <w:tcW w:w="1095" w:type="dxa"/>
            <w:shd w:val="clear" w:color="auto" w:fill="auto"/>
            <w:vAlign w:val="center"/>
          </w:tcPr>
          <w:p w14:paraId="36F2F421">
            <w:pPr>
              <w:pStyle w:val="3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kern w:val="2"/>
                <w:sz w:val="21"/>
                <w:szCs w:val="21"/>
                <w:highlight w:val="none"/>
                <w:lang w:val="en-US" w:eastAsia="zh-CN" w:bidi="ar-SA"/>
              </w:rPr>
            </w:pPr>
            <w:r>
              <w:rPr>
                <w:rFonts w:hint="eastAsia" w:ascii="Times New Roman" w:hAnsi="Times New Roman" w:eastAsia="宋体" w:cs="Times New Roman"/>
                <w:b/>
                <w:bCs/>
                <w:kern w:val="2"/>
                <w:sz w:val="21"/>
                <w:szCs w:val="21"/>
                <w:highlight w:val="none"/>
                <w:lang w:val="en-US" w:eastAsia="zh-CN" w:bidi="ar-SA"/>
              </w:rPr>
              <w:t>81 %</w:t>
            </w:r>
          </w:p>
        </w:tc>
      </w:tr>
      <w:tr w14:paraId="693060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 w:hRule="atLeast"/>
        </w:trPr>
        <w:tc>
          <w:tcPr>
            <w:tcW w:w="2685" w:type="dxa"/>
            <w:vAlign w:val="top"/>
          </w:tcPr>
          <w:p w14:paraId="083A3488">
            <w:pPr>
              <w:pStyle w:val="33"/>
              <w:keepNext w:val="0"/>
              <w:keepLines w:val="0"/>
              <w:pageBreakBefore w:val="0"/>
              <w:widowControl w:val="0"/>
              <w:kinsoku/>
              <w:wordWrap/>
              <w:overflowPunct/>
              <w:topLinePunct w:val="0"/>
              <w:autoSpaceDE/>
              <w:autoSpaceDN/>
              <w:bidi w:val="0"/>
              <w:adjustRightInd/>
              <w:snapToGrid/>
              <w:spacing w:line="240" w:lineRule="auto"/>
              <w:ind w:left="113" w:leftChars="0" w:right="0" w:rightChars="0" w:hanging="2" w:firstLineChars="0"/>
              <w:textAlignment w:val="auto"/>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是否愿意推荐他人报考本校</w:t>
            </w:r>
          </w:p>
        </w:tc>
        <w:tc>
          <w:tcPr>
            <w:tcW w:w="1245" w:type="dxa"/>
            <w:vAlign w:val="center"/>
          </w:tcPr>
          <w:p w14:paraId="312EB1B9">
            <w:pPr>
              <w:pStyle w:val="3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1.50%</w:t>
            </w:r>
          </w:p>
        </w:tc>
        <w:tc>
          <w:tcPr>
            <w:tcW w:w="960" w:type="dxa"/>
            <w:vAlign w:val="center"/>
          </w:tcPr>
          <w:p w14:paraId="590218BA">
            <w:pPr>
              <w:pStyle w:val="3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3.00%</w:t>
            </w:r>
          </w:p>
        </w:tc>
        <w:tc>
          <w:tcPr>
            <w:tcW w:w="945" w:type="dxa"/>
            <w:vAlign w:val="center"/>
          </w:tcPr>
          <w:p w14:paraId="3E378249">
            <w:pPr>
              <w:pStyle w:val="3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11.50%</w:t>
            </w:r>
          </w:p>
        </w:tc>
        <w:tc>
          <w:tcPr>
            <w:tcW w:w="990" w:type="dxa"/>
            <w:vAlign w:val="center"/>
          </w:tcPr>
          <w:p w14:paraId="37188549">
            <w:pPr>
              <w:pStyle w:val="3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33.50%</w:t>
            </w:r>
          </w:p>
        </w:tc>
        <w:tc>
          <w:tcPr>
            <w:tcW w:w="1050" w:type="dxa"/>
            <w:vAlign w:val="center"/>
          </w:tcPr>
          <w:p w14:paraId="39B2B2CF">
            <w:pPr>
              <w:pStyle w:val="3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50.50%</w:t>
            </w:r>
          </w:p>
        </w:tc>
        <w:tc>
          <w:tcPr>
            <w:tcW w:w="1095" w:type="dxa"/>
            <w:vAlign w:val="center"/>
          </w:tcPr>
          <w:p w14:paraId="529145AB">
            <w:pPr>
              <w:pStyle w:val="3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kern w:val="2"/>
                <w:sz w:val="21"/>
                <w:szCs w:val="21"/>
                <w:highlight w:val="none"/>
                <w:lang w:val="en-US" w:eastAsia="zh-CN" w:bidi="ar-SA"/>
              </w:rPr>
            </w:pPr>
            <w:r>
              <w:rPr>
                <w:rFonts w:hint="eastAsia" w:ascii="Times New Roman" w:hAnsi="Times New Roman" w:eastAsia="宋体" w:cs="Times New Roman"/>
                <w:b/>
                <w:bCs/>
                <w:kern w:val="2"/>
                <w:sz w:val="21"/>
                <w:szCs w:val="21"/>
                <w:highlight w:val="none"/>
                <w:lang w:val="en-US" w:eastAsia="zh-CN" w:bidi="ar-SA"/>
              </w:rPr>
              <w:t>84 %</w:t>
            </w:r>
          </w:p>
        </w:tc>
      </w:tr>
      <w:tr w14:paraId="2B5E95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 w:hRule="atLeast"/>
        </w:trPr>
        <w:tc>
          <w:tcPr>
            <w:tcW w:w="2685" w:type="dxa"/>
            <w:vAlign w:val="center"/>
          </w:tcPr>
          <w:p w14:paraId="5A4534F6">
            <w:pPr>
              <w:pStyle w:val="33"/>
              <w:keepNext w:val="0"/>
              <w:keepLines w:val="0"/>
              <w:pageBreakBefore w:val="0"/>
              <w:widowControl w:val="0"/>
              <w:kinsoku/>
              <w:wordWrap/>
              <w:overflowPunct/>
              <w:topLinePunct w:val="0"/>
              <w:autoSpaceDE/>
              <w:autoSpaceDN/>
              <w:bidi w:val="0"/>
              <w:adjustRightInd/>
              <w:snapToGrid/>
              <w:spacing w:line="240" w:lineRule="auto"/>
              <w:ind w:left="113" w:leftChars="0" w:right="0" w:rightChars="0" w:firstLine="0" w:firstLineChars="0"/>
              <w:jc w:val="both"/>
              <w:textAlignment w:val="auto"/>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是否愿推荐他人报考本专业</w:t>
            </w:r>
          </w:p>
        </w:tc>
        <w:tc>
          <w:tcPr>
            <w:tcW w:w="1245" w:type="dxa"/>
            <w:vAlign w:val="center"/>
          </w:tcPr>
          <w:p w14:paraId="04C3CF7E">
            <w:pPr>
              <w:pStyle w:val="3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2.50%</w:t>
            </w:r>
          </w:p>
        </w:tc>
        <w:tc>
          <w:tcPr>
            <w:tcW w:w="960" w:type="dxa"/>
            <w:vAlign w:val="center"/>
          </w:tcPr>
          <w:p w14:paraId="7197A2C1">
            <w:pPr>
              <w:pStyle w:val="3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6.50%</w:t>
            </w:r>
          </w:p>
        </w:tc>
        <w:tc>
          <w:tcPr>
            <w:tcW w:w="945" w:type="dxa"/>
            <w:vAlign w:val="center"/>
          </w:tcPr>
          <w:p w14:paraId="5B2B06E1">
            <w:pPr>
              <w:pStyle w:val="3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11.50%</w:t>
            </w:r>
          </w:p>
        </w:tc>
        <w:tc>
          <w:tcPr>
            <w:tcW w:w="990" w:type="dxa"/>
            <w:vAlign w:val="center"/>
          </w:tcPr>
          <w:p w14:paraId="6C9FDDE9">
            <w:pPr>
              <w:pStyle w:val="3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31.50%</w:t>
            </w:r>
          </w:p>
        </w:tc>
        <w:tc>
          <w:tcPr>
            <w:tcW w:w="1050" w:type="dxa"/>
            <w:vAlign w:val="center"/>
          </w:tcPr>
          <w:p w14:paraId="01186C64">
            <w:pPr>
              <w:pStyle w:val="3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48.00%</w:t>
            </w:r>
          </w:p>
        </w:tc>
        <w:tc>
          <w:tcPr>
            <w:tcW w:w="1095" w:type="dxa"/>
            <w:vAlign w:val="center"/>
          </w:tcPr>
          <w:p w14:paraId="24F6E9C8">
            <w:pPr>
              <w:pStyle w:val="3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kern w:val="2"/>
                <w:sz w:val="21"/>
                <w:szCs w:val="21"/>
                <w:highlight w:val="none"/>
                <w:lang w:val="en-US" w:eastAsia="zh-CN" w:bidi="ar-SA"/>
              </w:rPr>
            </w:pPr>
            <w:r>
              <w:rPr>
                <w:rFonts w:hint="eastAsia" w:ascii="Times New Roman" w:hAnsi="Times New Roman" w:eastAsia="宋体" w:cs="Times New Roman"/>
                <w:b/>
                <w:bCs/>
                <w:kern w:val="2"/>
                <w:sz w:val="21"/>
                <w:szCs w:val="21"/>
                <w:highlight w:val="none"/>
                <w:lang w:val="en-US" w:eastAsia="zh-CN" w:bidi="ar-SA"/>
              </w:rPr>
              <w:t>80 %</w:t>
            </w:r>
          </w:p>
        </w:tc>
      </w:tr>
      <w:tr w14:paraId="7E8158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 w:hRule="atLeast"/>
        </w:trPr>
        <w:tc>
          <w:tcPr>
            <w:tcW w:w="2685" w:type="dxa"/>
            <w:vAlign w:val="center"/>
          </w:tcPr>
          <w:p w14:paraId="465267F6">
            <w:pPr>
              <w:pStyle w:val="33"/>
              <w:keepNext w:val="0"/>
              <w:keepLines w:val="0"/>
              <w:pageBreakBefore w:val="0"/>
              <w:widowControl w:val="0"/>
              <w:kinsoku/>
              <w:wordWrap/>
              <w:overflowPunct/>
              <w:topLinePunct w:val="0"/>
              <w:autoSpaceDE/>
              <w:autoSpaceDN/>
              <w:bidi w:val="0"/>
              <w:adjustRightInd/>
              <w:snapToGrid/>
              <w:spacing w:line="240" w:lineRule="auto"/>
              <w:ind w:left="113" w:leftChars="0" w:right="0" w:rightChars="0" w:hanging="2" w:firstLineChars="0"/>
              <w:jc w:val="both"/>
              <w:textAlignment w:val="auto"/>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教师师德师风建设水平</w:t>
            </w:r>
          </w:p>
        </w:tc>
        <w:tc>
          <w:tcPr>
            <w:tcW w:w="1245" w:type="dxa"/>
            <w:vAlign w:val="center"/>
          </w:tcPr>
          <w:p w14:paraId="06F2BD24">
            <w:pPr>
              <w:pStyle w:val="3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0.00%</w:t>
            </w:r>
          </w:p>
        </w:tc>
        <w:tc>
          <w:tcPr>
            <w:tcW w:w="960" w:type="dxa"/>
            <w:vAlign w:val="center"/>
          </w:tcPr>
          <w:p w14:paraId="5AB6024F">
            <w:pPr>
              <w:pStyle w:val="3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1.50%</w:t>
            </w:r>
          </w:p>
        </w:tc>
        <w:tc>
          <w:tcPr>
            <w:tcW w:w="945" w:type="dxa"/>
            <w:vAlign w:val="center"/>
          </w:tcPr>
          <w:p w14:paraId="714AF824">
            <w:pPr>
              <w:pStyle w:val="3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10.00%</w:t>
            </w:r>
          </w:p>
        </w:tc>
        <w:tc>
          <w:tcPr>
            <w:tcW w:w="990" w:type="dxa"/>
            <w:vAlign w:val="center"/>
          </w:tcPr>
          <w:p w14:paraId="1BD51342">
            <w:pPr>
              <w:pStyle w:val="3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33.50%</w:t>
            </w:r>
          </w:p>
        </w:tc>
        <w:tc>
          <w:tcPr>
            <w:tcW w:w="1050" w:type="dxa"/>
            <w:vAlign w:val="center"/>
          </w:tcPr>
          <w:p w14:paraId="091249B4">
            <w:pPr>
              <w:pStyle w:val="3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55.00%</w:t>
            </w:r>
          </w:p>
        </w:tc>
        <w:tc>
          <w:tcPr>
            <w:tcW w:w="1095" w:type="dxa"/>
            <w:vAlign w:val="center"/>
          </w:tcPr>
          <w:p w14:paraId="51D8540F">
            <w:pPr>
              <w:pStyle w:val="3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kern w:val="2"/>
                <w:sz w:val="21"/>
                <w:szCs w:val="21"/>
                <w:highlight w:val="none"/>
                <w:lang w:val="en-US" w:eastAsia="zh-CN" w:bidi="ar-SA"/>
              </w:rPr>
            </w:pPr>
            <w:r>
              <w:rPr>
                <w:rFonts w:hint="eastAsia" w:ascii="Times New Roman" w:hAnsi="Times New Roman" w:eastAsia="宋体" w:cs="Times New Roman"/>
                <w:b/>
                <w:bCs/>
                <w:kern w:val="2"/>
                <w:sz w:val="21"/>
                <w:szCs w:val="21"/>
                <w:highlight w:val="none"/>
                <w:lang w:val="en-US" w:eastAsia="zh-CN" w:bidi="ar-SA"/>
              </w:rPr>
              <w:t>89 %</w:t>
            </w:r>
          </w:p>
        </w:tc>
      </w:tr>
      <w:tr w14:paraId="37F71C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 w:hRule="atLeast"/>
        </w:trPr>
        <w:tc>
          <w:tcPr>
            <w:tcW w:w="2685" w:type="dxa"/>
            <w:vAlign w:val="center"/>
          </w:tcPr>
          <w:p w14:paraId="6C7F94AD">
            <w:pPr>
              <w:pStyle w:val="33"/>
              <w:keepNext w:val="0"/>
              <w:keepLines w:val="0"/>
              <w:pageBreakBefore w:val="0"/>
              <w:widowControl w:val="0"/>
              <w:kinsoku/>
              <w:wordWrap/>
              <w:overflowPunct/>
              <w:topLinePunct w:val="0"/>
              <w:autoSpaceDE/>
              <w:autoSpaceDN/>
              <w:bidi w:val="0"/>
              <w:adjustRightInd/>
              <w:snapToGrid/>
              <w:spacing w:line="240" w:lineRule="auto"/>
              <w:ind w:left="113" w:leftChars="0" w:right="0" w:rightChars="0" w:hanging="2" w:firstLineChars="0"/>
              <w:jc w:val="both"/>
              <w:textAlignment w:val="auto"/>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教师教学科研水平</w:t>
            </w:r>
          </w:p>
        </w:tc>
        <w:tc>
          <w:tcPr>
            <w:tcW w:w="1245" w:type="dxa"/>
            <w:vAlign w:val="center"/>
          </w:tcPr>
          <w:p w14:paraId="335DE1A3">
            <w:pPr>
              <w:pStyle w:val="3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0.50%</w:t>
            </w:r>
          </w:p>
        </w:tc>
        <w:tc>
          <w:tcPr>
            <w:tcW w:w="960" w:type="dxa"/>
            <w:vAlign w:val="center"/>
          </w:tcPr>
          <w:p w14:paraId="7316B18E">
            <w:pPr>
              <w:pStyle w:val="3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1.50%</w:t>
            </w:r>
          </w:p>
        </w:tc>
        <w:tc>
          <w:tcPr>
            <w:tcW w:w="945" w:type="dxa"/>
            <w:vAlign w:val="center"/>
          </w:tcPr>
          <w:p w14:paraId="4971A2DB">
            <w:pPr>
              <w:pStyle w:val="3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13.00%</w:t>
            </w:r>
          </w:p>
        </w:tc>
        <w:tc>
          <w:tcPr>
            <w:tcW w:w="990" w:type="dxa"/>
            <w:vAlign w:val="center"/>
          </w:tcPr>
          <w:p w14:paraId="04A3215A">
            <w:pPr>
              <w:pStyle w:val="3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34.00%</w:t>
            </w:r>
          </w:p>
        </w:tc>
        <w:tc>
          <w:tcPr>
            <w:tcW w:w="1050" w:type="dxa"/>
            <w:vAlign w:val="center"/>
          </w:tcPr>
          <w:p w14:paraId="14958F12">
            <w:pPr>
              <w:pStyle w:val="3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51.00%</w:t>
            </w:r>
          </w:p>
        </w:tc>
        <w:tc>
          <w:tcPr>
            <w:tcW w:w="1095" w:type="dxa"/>
            <w:vAlign w:val="center"/>
          </w:tcPr>
          <w:p w14:paraId="4BA38D0E">
            <w:pPr>
              <w:pStyle w:val="3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kern w:val="2"/>
                <w:sz w:val="21"/>
                <w:szCs w:val="21"/>
                <w:highlight w:val="none"/>
                <w:lang w:val="en-US" w:eastAsia="zh-CN" w:bidi="ar-SA"/>
              </w:rPr>
            </w:pPr>
            <w:r>
              <w:rPr>
                <w:rFonts w:hint="eastAsia" w:ascii="Times New Roman" w:hAnsi="Times New Roman" w:eastAsia="宋体" w:cs="Times New Roman"/>
                <w:b/>
                <w:bCs/>
                <w:kern w:val="2"/>
                <w:sz w:val="21"/>
                <w:szCs w:val="21"/>
                <w:highlight w:val="none"/>
                <w:lang w:val="en-US" w:eastAsia="zh-CN" w:bidi="ar-SA"/>
              </w:rPr>
              <w:t>85 %</w:t>
            </w:r>
          </w:p>
        </w:tc>
      </w:tr>
      <w:tr w14:paraId="176CF9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 w:hRule="atLeast"/>
        </w:trPr>
        <w:tc>
          <w:tcPr>
            <w:tcW w:w="2685" w:type="dxa"/>
            <w:vAlign w:val="center"/>
          </w:tcPr>
          <w:p w14:paraId="2A5A8025">
            <w:pPr>
              <w:pStyle w:val="33"/>
              <w:keepNext w:val="0"/>
              <w:keepLines w:val="0"/>
              <w:pageBreakBefore w:val="0"/>
              <w:widowControl w:val="0"/>
              <w:kinsoku/>
              <w:wordWrap/>
              <w:overflowPunct/>
              <w:topLinePunct w:val="0"/>
              <w:autoSpaceDE/>
              <w:autoSpaceDN/>
              <w:bidi w:val="0"/>
              <w:adjustRightInd/>
              <w:snapToGrid/>
              <w:spacing w:line="240" w:lineRule="auto"/>
              <w:ind w:left="113" w:leftChars="0" w:right="0" w:rightChars="0" w:hanging="2" w:firstLineChars="0"/>
              <w:jc w:val="both"/>
              <w:textAlignment w:val="auto"/>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学校管理服务水平</w:t>
            </w:r>
          </w:p>
        </w:tc>
        <w:tc>
          <w:tcPr>
            <w:tcW w:w="1245" w:type="dxa"/>
            <w:vAlign w:val="center"/>
          </w:tcPr>
          <w:p w14:paraId="0F472031">
            <w:pPr>
              <w:pStyle w:val="3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1.00%</w:t>
            </w:r>
          </w:p>
        </w:tc>
        <w:tc>
          <w:tcPr>
            <w:tcW w:w="960" w:type="dxa"/>
            <w:vAlign w:val="center"/>
          </w:tcPr>
          <w:p w14:paraId="2A343ACE">
            <w:pPr>
              <w:pStyle w:val="3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2.50%</w:t>
            </w:r>
          </w:p>
        </w:tc>
        <w:tc>
          <w:tcPr>
            <w:tcW w:w="945" w:type="dxa"/>
            <w:vAlign w:val="center"/>
          </w:tcPr>
          <w:p w14:paraId="7AB0D2B4">
            <w:pPr>
              <w:pStyle w:val="3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13.50%</w:t>
            </w:r>
          </w:p>
        </w:tc>
        <w:tc>
          <w:tcPr>
            <w:tcW w:w="990" w:type="dxa"/>
            <w:vAlign w:val="center"/>
          </w:tcPr>
          <w:p w14:paraId="73E02451">
            <w:pPr>
              <w:pStyle w:val="3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33.50%</w:t>
            </w:r>
          </w:p>
        </w:tc>
        <w:tc>
          <w:tcPr>
            <w:tcW w:w="1050" w:type="dxa"/>
            <w:vAlign w:val="center"/>
          </w:tcPr>
          <w:p w14:paraId="12DC3F0C">
            <w:pPr>
              <w:pStyle w:val="3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49.50%</w:t>
            </w:r>
          </w:p>
        </w:tc>
        <w:tc>
          <w:tcPr>
            <w:tcW w:w="1095" w:type="dxa"/>
            <w:vAlign w:val="center"/>
          </w:tcPr>
          <w:p w14:paraId="742D18E7">
            <w:pPr>
              <w:pStyle w:val="3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kern w:val="2"/>
                <w:sz w:val="21"/>
                <w:szCs w:val="21"/>
                <w:highlight w:val="none"/>
                <w:lang w:val="en-US" w:eastAsia="zh-CN" w:bidi="ar-SA"/>
              </w:rPr>
            </w:pPr>
            <w:r>
              <w:rPr>
                <w:rFonts w:hint="eastAsia" w:ascii="Times New Roman" w:hAnsi="Times New Roman" w:eastAsia="宋体" w:cs="Times New Roman"/>
                <w:b/>
                <w:bCs/>
                <w:kern w:val="2"/>
                <w:sz w:val="21"/>
                <w:szCs w:val="21"/>
                <w:highlight w:val="none"/>
                <w:lang w:val="en-US" w:eastAsia="zh-CN" w:bidi="ar-SA"/>
              </w:rPr>
              <w:t>83 %</w:t>
            </w:r>
          </w:p>
        </w:tc>
      </w:tr>
      <w:tr w14:paraId="0AF6E5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 w:hRule="atLeast"/>
        </w:trPr>
        <w:tc>
          <w:tcPr>
            <w:tcW w:w="2685" w:type="dxa"/>
            <w:vAlign w:val="center"/>
          </w:tcPr>
          <w:p w14:paraId="5035CBC7">
            <w:pPr>
              <w:pStyle w:val="33"/>
              <w:keepNext w:val="0"/>
              <w:keepLines w:val="0"/>
              <w:pageBreakBefore w:val="0"/>
              <w:widowControl w:val="0"/>
              <w:kinsoku/>
              <w:wordWrap/>
              <w:overflowPunct/>
              <w:topLinePunct w:val="0"/>
              <w:autoSpaceDE/>
              <w:autoSpaceDN/>
              <w:bidi w:val="0"/>
              <w:adjustRightInd/>
              <w:snapToGrid/>
              <w:spacing w:line="240" w:lineRule="auto"/>
              <w:ind w:left="113" w:leftChars="0" w:right="0" w:rightChars="0" w:hanging="2" w:firstLineChars="0"/>
              <w:jc w:val="both"/>
              <w:textAlignment w:val="auto"/>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全过程培养的总体受益度</w:t>
            </w:r>
          </w:p>
        </w:tc>
        <w:tc>
          <w:tcPr>
            <w:tcW w:w="1245" w:type="dxa"/>
            <w:vAlign w:val="center"/>
          </w:tcPr>
          <w:p w14:paraId="22E04FFB">
            <w:pPr>
              <w:pStyle w:val="3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1.50%</w:t>
            </w:r>
          </w:p>
        </w:tc>
        <w:tc>
          <w:tcPr>
            <w:tcW w:w="960" w:type="dxa"/>
            <w:vAlign w:val="center"/>
          </w:tcPr>
          <w:p w14:paraId="1731B8FB">
            <w:pPr>
              <w:pStyle w:val="3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3.50%</w:t>
            </w:r>
          </w:p>
        </w:tc>
        <w:tc>
          <w:tcPr>
            <w:tcW w:w="945" w:type="dxa"/>
            <w:vAlign w:val="center"/>
          </w:tcPr>
          <w:p w14:paraId="4E5E6F8C">
            <w:pPr>
              <w:pStyle w:val="3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15.50%</w:t>
            </w:r>
          </w:p>
        </w:tc>
        <w:tc>
          <w:tcPr>
            <w:tcW w:w="990" w:type="dxa"/>
            <w:vAlign w:val="center"/>
          </w:tcPr>
          <w:p w14:paraId="6347CDFC">
            <w:pPr>
              <w:pStyle w:val="3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31.00%</w:t>
            </w:r>
          </w:p>
        </w:tc>
        <w:tc>
          <w:tcPr>
            <w:tcW w:w="1050" w:type="dxa"/>
            <w:vAlign w:val="center"/>
          </w:tcPr>
          <w:p w14:paraId="5267A82B">
            <w:pPr>
              <w:pStyle w:val="3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48.50%</w:t>
            </w:r>
          </w:p>
        </w:tc>
        <w:tc>
          <w:tcPr>
            <w:tcW w:w="1095" w:type="dxa"/>
            <w:vAlign w:val="center"/>
          </w:tcPr>
          <w:p w14:paraId="0CD91CF9">
            <w:pPr>
              <w:pStyle w:val="3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kern w:val="2"/>
                <w:sz w:val="21"/>
                <w:szCs w:val="21"/>
                <w:highlight w:val="none"/>
                <w:lang w:val="en-US" w:eastAsia="zh-CN" w:bidi="ar-SA"/>
              </w:rPr>
            </w:pPr>
            <w:r>
              <w:rPr>
                <w:rFonts w:hint="eastAsia" w:ascii="Times New Roman" w:hAnsi="Times New Roman" w:eastAsia="宋体" w:cs="Times New Roman"/>
                <w:b/>
                <w:bCs/>
                <w:kern w:val="2"/>
                <w:sz w:val="21"/>
                <w:szCs w:val="21"/>
                <w:highlight w:val="none"/>
                <w:lang w:val="en-US" w:eastAsia="zh-CN" w:bidi="ar-SA"/>
              </w:rPr>
              <w:t xml:space="preserve">80 % </w:t>
            </w:r>
          </w:p>
        </w:tc>
      </w:tr>
    </w:tbl>
    <w:p w14:paraId="3C69E081">
      <w:pPr>
        <w:keepNext w:val="0"/>
        <w:keepLines w:val="0"/>
        <w:pageBreakBefore w:val="0"/>
        <w:widowControl w:val="0"/>
        <w:kinsoku/>
        <w:wordWrap/>
        <w:overflowPunct/>
        <w:topLinePunct w:val="0"/>
        <w:autoSpaceDE/>
        <w:autoSpaceDN/>
        <w:bidi w:val="0"/>
        <w:adjustRightInd/>
        <w:snapToGrid/>
        <w:spacing w:before="157" w:beforeLines="50"/>
        <w:textAlignment w:val="auto"/>
        <w:outlineLvl w:val="2"/>
        <w:rPr>
          <w:rFonts w:ascii="Times New Roman" w:hAnsi="Times New Roman" w:eastAsia="黑体" w:cs="Times New Roman"/>
          <w:b/>
          <w:bCs/>
          <w:sz w:val="24"/>
          <w:szCs w:val="24"/>
          <w:highlight w:val="none"/>
        </w:rPr>
      </w:pPr>
      <w:bookmarkStart w:id="80" w:name="_Toc5560"/>
      <w:bookmarkStart w:id="81" w:name="_Toc26637"/>
      <w:r>
        <w:rPr>
          <w:rFonts w:ascii="Times New Roman" w:hAnsi="Times New Roman" w:eastAsia="黑体" w:cs="Times New Roman"/>
          <w:b/>
          <w:bCs/>
          <w:sz w:val="24"/>
          <w:szCs w:val="24"/>
          <w:highlight w:val="none"/>
        </w:rPr>
        <w:t>3.用人单位对毕业生满意度</w:t>
      </w:r>
      <w:bookmarkEnd w:id="80"/>
      <w:bookmarkEnd w:id="81"/>
    </w:p>
    <w:p w14:paraId="77B8FCD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宋体" w:cs="Times New Roman"/>
          <w:bCs/>
          <w:kern w:val="0"/>
          <w:sz w:val="24"/>
          <w:szCs w:val="22"/>
          <w:highlight w:val="none"/>
          <w:lang w:val="en-US" w:eastAsia="zh-CN" w:bidi="ar-SA"/>
        </w:rPr>
      </w:pPr>
      <w:r>
        <w:rPr>
          <w:rFonts w:hint="eastAsia" w:ascii="Times New Roman" w:hAnsi="Times New Roman" w:eastAsia="宋体" w:cs="Times New Roman"/>
          <w:bCs/>
          <w:kern w:val="0"/>
          <w:sz w:val="24"/>
          <w:szCs w:val="22"/>
          <w:highlight w:val="none"/>
          <w:lang w:val="en-US" w:eastAsia="zh-CN" w:bidi="ar-SA"/>
        </w:rPr>
        <w:t>2024年9月，</w:t>
      </w:r>
      <w:r>
        <w:rPr>
          <w:rFonts w:hint="eastAsia" w:ascii="Times New Roman" w:hAnsi="Times New Roman" w:eastAsia="宋体" w:cs="Times New Roman"/>
          <w:bCs/>
          <w:kern w:val="0"/>
          <w:sz w:val="24"/>
          <w:highlight w:val="none"/>
          <w:lang w:val="en-US" w:eastAsia="zh-CN"/>
        </w:rPr>
        <w:t>教育部评估中心</w:t>
      </w:r>
      <w:r>
        <w:rPr>
          <w:rFonts w:hint="eastAsia" w:ascii="Times New Roman" w:hAnsi="Times New Roman" w:eastAsia="宋体" w:cs="Times New Roman"/>
          <w:bCs/>
          <w:kern w:val="0"/>
          <w:sz w:val="24"/>
          <w:szCs w:val="22"/>
          <w:highlight w:val="none"/>
          <w:lang w:val="en-US" w:eastAsia="zh-CN" w:bidi="ar-SA"/>
        </w:rPr>
        <w:t>面向</w:t>
      </w:r>
      <w:r>
        <w:rPr>
          <w:rFonts w:hint="eastAsia" w:ascii="宋体" w:hAnsi="宋体" w:eastAsia="宋体" w:cs="宋体"/>
          <w:bCs/>
          <w:kern w:val="0"/>
          <w:sz w:val="24"/>
          <w:highlight w:val="none"/>
        </w:rPr>
        <w:t>近五年接收</w:t>
      </w:r>
      <w:r>
        <w:rPr>
          <w:rFonts w:hint="eastAsia" w:ascii="宋体" w:hAnsi="宋体" w:eastAsia="宋体" w:cs="宋体"/>
          <w:bCs/>
          <w:kern w:val="0"/>
          <w:sz w:val="24"/>
          <w:highlight w:val="none"/>
          <w:lang w:val="en-US" w:eastAsia="zh-CN"/>
        </w:rPr>
        <w:t>我校</w:t>
      </w:r>
      <w:r>
        <w:rPr>
          <w:rFonts w:hint="eastAsia" w:ascii="宋体" w:hAnsi="宋体" w:eastAsia="宋体" w:cs="宋体"/>
          <w:bCs/>
          <w:kern w:val="0"/>
          <w:sz w:val="24"/>
          <w:highlight w:val="none"/>
        </w:rPr>
        <w:t>毕业生的用人单位人力资源部门招聘经理</w:t>
      </w:r>
      <w:r>
        <w:rPr>
          <w:rFonts w:hint="eastAsia" w:ascii="Times New Roman" w:hAnsi="Times New Roman" w:eastAsia="宋体" w:cs="Times New Roman"/>
          <w:bCs/>
          <w:kern w:val="0"/>
          <w:sz w:val="24"/>
          <w:szCs w:val="22"/>
          <w:highlight w:val="none"/>
          <w:lang w:val="en-US" w:eastAsia="zh-CN" w:bidi="ar-SA"/>
        </w:rPr>
        <w:t>、接受毕业生较多的部门业务主管，开展跟踪调查。调查通过发放电子问卷实施，收回招聘经理有效问卷206份，业务主管有效问卷70份。问卷采用5分制，评价结果分为“非常低”、“较低”、“一般”、“较高”、“非常高”，分别记1、2、3、4、5 分，每题得平均分。</w:t>
      </w:r>
    </w:p>
    <w:p w14:paraId="66DF6DF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bCs/>
          <w:kern w:val="0"/>
          <w:sz w:val="24"/>
          <w:szCs w:val="22"/>
          <w:highlight w:val="none"/>
          <w:lang w:val="en-US" w:eastAsia="zh-CN" w:bidi="ar-SA"/>
        </w:rPr>
      </w:pPr>
      <w:r>
        <w:rPr>
          <w:rFonts w:hint="eastAsia" w:ascii="Times New Roman" w:hAnsi="Times New Roman" w:eastAsia="宋体" w:cs="Times New Roman"/>
          <w:bCs/>
          <w:kern w:val="0"/>
          <w:sz w:val="24"/>
          <w:szCs w:val="22"/>
          <w:highlight w:val="none"/>
          <w:lang w:val="en-US" w:eastAsia="zh-CN" w:bidi="ar-SA"/>
        </w:rPr>
        <w:t>用人单位业务主管对毕业生的综合评价为4.41，其中，政治思想与职业修养评价为4.49，与本岗位相关的专业水平评价为4.31，职业能力水平评价为4.43，工作岗位匹配度评价为4.39。对</w:t>
      </w:r>
      <w:r>
        <w:rPr>
          <w:rFonts w:hint="eastAsia" w:ascii="宋体" w:hAnsi="宋体" w:eastAsia="宋体" w:cs="宋体"/>
          <w:highlight w:val="none"/>
          <w:lang w:val="en-US" w:eastAsia="zh-CN"/>
        </w:rPr>
        <w:t>毕业生评价打分详见</w:t>
      </w:r>
      <w:r>
        <w:rPr>
          <w:rFonts w:ascii="Times New Roman" w:hAnsi="Times New Roman" w:eastAsia="宋体" w:cs="Times New Roman"/>
          <w:bCs/>
          <w:color w:val="0000FF"/>
          <w:kern w:val="0"/>
          <w:sz w:val="24"/>
          <w:highlight w:val="none"/>
        </w:rPr>
        <w:t>表</w:t>
      </w:r>
      <w:r>
        <w:rPr>
          <w:rFonts w:hint="eastAsia" w:ascii="Times New Roman" w:hAnsi="Times New Roman" w:eastAsia="宋体" w:cs="Times New Roman"/>
          <w:bCs/>
          <w:color w:val="0000FF"/>
          <w:kern w:val="0"/>
          <w:sz w:val="24"/>
          <w:highlight w:val="none"/>
          <w:lang w:val="en-US" w:eastAsia="zh-CN"/>
        </w:rPr>
        <w:t>16</w:t>
      </w:r>
      <w:r>
        <w:rPr>
          <w:rFonts w:ascii="Times New Roman" w:hAnsi="Times New Roman" w:eastAsia="宋体" w:cs="Times New Roman"/>
          <w:bCs/>
          <w:kern w:val="0"/>
          <w:sz w:val="24"/>
          <w:highlight w:val="none"/>
        </w:rPr>
        <w:t>。</w:t>
      </w:r>
    </w:p>
    <w:p w14:paraId="400548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宋体" w:hAnsi="宋体" w:eastAsia="宋体" w:cs="宋体"/>
          <w:sz w:val="20"/>
          <w:szCs w:val="20"/>
          <w:highlight w:val="none"/>
        </w:rPr>
      </w:pPr>
      <w:r>
        <w:rPr>
          <w:rFonts w:ascii="Times New Roman" w:hAnsi="Times New Roman" w:eastAsia="宋体" w:cs="Times New Roman"/>
          <w:b/>
          <w:color w:val="0000FF"/>
          <w:kern w:val="0"/>
          <w:szCs w:val="21"/>
          <w:highlight w:val="none"/>
        </w:rPr>
        <w:t>表1</w:t>
      </w:r>
      <w:r>
        <w:rPr>
          <w:rFonts w:hint="eastAsia" w:ascii="Times New Roman" w:hAnsi="Times New Roman" w:eastAsia="宋体" w:cs="Times New Roman"/>
          <w:b/>
          <w:color w:val="0000FF"/>
          <w:kern w:val="0"/>
          <w:szCs w:val="21"/>
          <w:highlight w:val="none"/>
          <w:lang w:val="en-US" w:eastAsia="zh-CN"/>
        </w:rPr>
        <w:t>6</w:t>
      </w:r>
      <w:r>
        <w:rPr>
          <w:rFonts w:hint="eastAsia" w:ascii="Times New Roman" w:hAnsi="Times New Roman" w:eastAsia="宋体" w:cs="Times New Roman"/>
          <w:b/>
          <w:color w:val="0000FF"/>
          <w:kern w:val="0"/>
          <w:szCs w:val="21"/>
          <w:highlight w:val="none"/>
        </w:rPr>
        <w:t xml:space="preserve"> </w:t>
      </w:r>
      <w:r>
        <w:rPr>
          <w:rFonts w:hint="eastAsia" w:ascii="宋体" w:hAnsi="宋体" w:eastAsia="宋体" w:cs="宋体"/>
          <w:highlight w:val="none"/>
          <w:lang w:val="en-US" w:eastAsia="zh-CN"/>
        </w:rPr>
        <w:t>业务主管对毕业生评价打分占比</w:t>
      </w:r>
    </w:p>
    <w:p w14:paraId="54E488C9">
      <w:pPr>
        <w:spacing w:line="15" w:lineRule="exact"/>
        <w:rPr>
          <w:highlight w:val="none"/>
        </w:rPr>
      </w:pPr>
    </w:p>
    <w:tbl>
      <w:tblPr>
        <w:tblStyle w:val="32"/>
        <w:tblW w:w="889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635"/>
        <w:gridCol w:w="1080"/>
        <w:gridCol w:w="990"/>
        <w:gridCol w:w="1020"/>
        <w:gridCol w:w="960"/>
        <w:gridCol w:w="1005"/>
        <w:gridCol w:w="1200"/>
      </w:tblGrid>
      <w:tr w14:paraId="64D75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2635" w:type="dxa"/>
            <w:shd w:val="clear" w:color="auto" w:fill="FFFFFF" w:themeFill="background1"/>
            <w:vAlign w:val="center"/>
          </w:tcPr>
          <w:p w14:paraId="16C7A937">
            <w:pPr>
              <w:jc w:val="center"/>
              <w:rPr>
                <w:rFonts w:hint="eastAsia" w:ascii="Times New Roman" w:hAnsi="Times New Roman" w:eastAsia="宋体" w:cs="Times New Roman"/>
                <w:b/>
                <w:bCs/>
                <w:szCs w:val="21"/>
                <w:highlight w:val="none"/>
                <w:lang w:val="en-US" w:eastAsia="zh-CN"/>
              </w:rPr>
            </w:pPr>
            <w:r>
              <w:rPr>
                <w:rFonts w:hint="eastAsia" w:ascii="Times New Roman" w:hAnsi="Times New Roman" w:eastAsia="宋体" w:cs="Times New Roman"/>
                <w:b/>
                <w:bCs/>
                <w:szCs w:val="21"/>
                <w:highlight w:val="none"/>
                <w:lang w:val="en-US" w:eastAsia="zh-CN"/>
              </w:rPr>
              <w:t>指标</w:t>
            </w:r>
          </w:p>
        </w:tc>
        <w:tc>
          <w:tcPr>
            <w:tcW w:w="1080" w:type="dxa"/>
            <w:shd w:val="clear" w:color="auto" w:fill="FFFFFF" w:themeFill="background1"/>
            <w:vAlign w:val="center"/>
          </w:tcPr>
          <w:p w14:paraId="7E71CE5F">
            <w:pPr>
              <w:jc w:val="center"/>
              <w:rPr>
                <w:rFonts w:hint="eastAsia" w:ascii="Times New Roman" w:hAnsi="Times New Roman" w:eastAsia="宋体" w:cs="Times New Roman"/>
                <w:b/>
                <w:bCs/>
                <w:szCs w:val="21"/>
                <w:highlight w:val="none"/>
                <w:lang w:val="en-US" w:eastAsia="zh-CN"/>
              </w:rPr>
            </w:pPr>
            <w:r>
              <w:rPr>
                <w:rFonts w:hint="eastAsia" w:ascii="Times New Roman" w:hAnsi="Times New Roman" w:eastAsia="宋体" w:cs="Times New Roman"/>
                <w:b/>
                <w:bCs/>
                <w:szCs w:val="21"/>
                <w:highlight w:val="none"/>
                <w:lang w:val="en-US" w:eastAsia="zh-CN"/>
              </w:rPr>
              <w:t>1 分</w:t>
            </w:r>
          </w:p>
        </w:tc>
        <w:tc>
          <w:tcPr>
            <w:tcW w:w="990" w:type="dxa"/>
            <w:shd w:val="clear" w:color="auto" w:fill="FFFFFF" w:themeFill="background1"/>
            <w:vAlign w:val="center"/>
          </w:tcPr>
          <w:p w14:paraId="5206E57C">
            <w:pPr>
              <w:jc w:val="center"/>
              <w:rPr>
                <w:rFonts w:hint="eastAsia" w:ascii="Times New Roman" w:hAnsi="Times New Roman" w:eastAsia="宋体" w:cs="Times New Roman"/>
                <w:b/>
                <w:bCs/>
                <w:szCs w:val="21"/>
                <w:highlight w:val="none"/>
                <w:lang w:val="en-US" w:eastAsia="zh-CN"/>
              </w:rPr>
            </w:pPr>
            <w:r>
              <w:rPr>
                <w:rFonts w:hint="eastAsia" w:ascii="Times New Roman" w:hAnsi="Times New Roman" w:eastAsia="宋体" w:cs="Times New Roman"/>
                <w:b/>
                <w:bCs/>
                <w:szCs w:val="21"/>
                <w:highlight w:val="none"/>
                <w:lang w:val="en-US" w:eastAsia="zh-CN"/>
              </w:rPr>
              <w:t>2 分</w:t>
            </w:r>
          </w:p>
        </w:tc>
        <w:tc>
          <w:tcPr>
            <w:tcW w:w="1020" w:type="dxa"/>
            <w:shd w:val="clear" w:color="auto" w:fill="FFFFFF" w:themeFill="background1"/>
            <w:vAlign w:val="center"/>
          </w:tcPr>
          <w:p w14:paraId="0472CC97">
            <w:pPr>
              <w:jc w:val="center"/>
              <w:rPr>
                <w:rFonts w:hint="eastAsia" w:ascii="Times New Roman" w:hAnsi="Times New Roman" w:eastAsia="宋体" w:cs="Times New Roman"/>
                <w:b/>
                <w:bCs/>
                <w:szCs w:val="21"/>
                <w:highlight w:val="none"/>
                <w:lang w:val="en-US" w:eastAsia="zh-CN"/>
              </w:rPr>
            </w:pPr>
            <w:r>
              <w:rPr>
                <w:rFonts w:hint="eastAsia" w:ascii="Times New Roman" w:hAnsi="Times New Roman" w:eastAsia="宋体" w:cs="Times New Roman"/>
                <w:b/>
                <w:bCs/>
                <w:szCs w:val="21"/>
                <w:highlight w:val="none"/>
                <w:lang w:val="en-US" w:eastAsia="zh-CN"/>
              </w:rPr>
              <w:t>3 分</w:t>
            </w:r>
          </w:p>
        </w:tc>
        <w:tc>
          <w:tcPr>
            <w:tcW w:w="960" w:type="dxa"/>
            <w:shd w:val="clear" w:color="auto" w:fill="FFFFFF" w:themeFill="background1"/>
            <w:vAlign w:val="center"/>
          </w:tcPr>
          <w:p w14:paraId="21A9F6A3">
            <w:pPr>
              <w:jc w:val="center"/>
              <w:rPr>
                <w:rFonts w:hint="eastAsia" w:ascii="Times New Roman" w:hAnsi="Times New Roman" w:eastAsia="宋体" w:cs="Times New Roman"/>
                <w:b/>
                <w:bCs/>
                <w:szCs w:val="21"/>
                <w:highlight w:val="none"/>
                <w:lang w:val="en-US" w:eastAsia="zh-CN"/>
              </w:rPr>
            </w:pPr>
            <w:r>
              <w:rPr>
                <w:rFonts w:hint="eastAsia" w:ascii="Times New Roman" w:hAnsi="Times New Roman" w:eastAsia="宋体" w:cs="Times New Roman"/>
                <w:b/>
                <w:bCs/>
                <w:szCs w:val="21"/>
                <w:highlight w:val="none"/>
                <w:lang w:val="en-US" w:eastAsia="zh-CN"/>
              </w:rPr>
              <w:t>4 分</w:t>
            </w:r>
          </w:p>
        </w:tc>
        <w:tc>
          <w:tcPr>
            <w:tcW w:w="1005" w:type="dxa"/>
            <w:shd w:val="clear" w:color="auto" w:fill="FFFFFF" w:themeFill="background1"/>
            <w:vAlign w:val="center"/>
          </w:tcPr>
          <w:p w14:paraId="7F6AE02C">
            <w:pPr>
              <w:jc w:val="center"/>
              <w:rPr>
                <w:rFonts w:hint="eastAsia" w:ascii="Times New Roman" w:hAnsi="Times New Roman" w:eastAsia="宋体" w:cs="Times New Roman"/>
                <w:b/>
                <w:bCs/>
                <w:szCs w:val="21"/>
                <w:highlight w:val="none"/>
                <w:lang w:val="en-US" w:eastAsia="zh-CN"/>
              </w:rPr>
            </w:pPr>
            <w:r>
              <w:rPr>
                <w:rFonts w:hint="eastAsia" w:ascii="Times New Roman" w:hAnsi="Times New Roman" w:eastAsia="宋体" w:cs="Times New Roman"/>
                <w:b/>
                <w:bCs/>
                <w:szCs w:val="21"/>
                <w:highlight w:val="none"/>
                <w:lang w:val="en-US" w:eastAsia="zh-CN"/>
              </w:rPr>
              <w:t>5 分</w:t>
            </w:r>
          </w:p>
        </w:tc>
        <w:tc>
          <w:tcPr>
            <w:tcW w:w="1200" w:type="dxa"/>
            <w:shd w:val="clear" w:color="auto" w:fill="FFFFFF" w:themeFill="background1"/>
            <w:vAlign w:val="center"/>
          </w:tcPr>
          <w:p w14:paraId="56D96905">
            <w:pPr>
              <w:jc w:val="center"/>
              <w:rPr>
                <w:rFonts w:hint="default" w:ascii="Times New Roman" w:hAnsi="Times New Roman" w:eastAsia="宋体" w:cs="Times New Roman"/>
                <w:b/>
                <w:bCs/>
                <w:szCs w:val="21"/>
                <w:highlight w:val="none"/>
                <w:lang w:val="en-US" w:eastAsia="zh-CN"/>
              </w:rPr>
            </w:pPr>
            <w:r>
              <w:rPr>
                <w:rFonts w:hint="eastAsia" w:ascii="Times New Roman" w:hAnsi="Times New Roman" w:eastAsia="宋体" w:cs="Times New Roman"/>
                <w:b/>
                <w:bCs/>
                <w:szCs w:val="21"/>
                <w:highlight w:val="none"/>
                <w:lang w:val="en-US" w:eastAsia="zh-CN"/>
              </w:rPr>
              <w:t>总评</w:t>
            </w:r>
          </w:p>
        </w:tc>
      </w:tr>
      <w:tr w14:paraId="6C07C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2" w:hRule="atLeast"/>
        </w:trPr>
        <w:tc>
          <w:tcPr>
            <w:tcW w:w="2635" w:type="dxa"/>
            <w:vAlign w:val="center"/>
          </w:tcPr>
          <w:p w14:paraId="77ABD15C">
            <w:pPr>
              <w:pStyle w:val="33"/>
              <w:keepNext w:val="0"/>
              <w:keepLines w:val="0"/>
              <w:pageBreakBefore w:val="0"/>
              <w:widowControl w:val="0"/>
              <w:kinsoku/>
              <w:wordWrap/>
              <w:overflowPunct/>
              <w:topLinePunct w:val="0"/>
              <w:autoSpaceDE/>
              <w:autoSpaceDN/>
              <w:bidi w:val="0"/>
              <w:adjustRightInd/>
              <w:snapToGrid/>
              <w:spacing w:line="240" w:lineRule="auto"/>
              <w:ind w:left="113" w:leftChars="0" w:right="0" w:rightChars="0" w:hanging="2" w:firstLineChars="0"/>
              <w:jc w:val="left"/>
              <w:textAlignment w:val="auto"/>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专业知识、专业技能水平</w:t>
            </w:r>
          </w:p>
        </w:tc>
        <w:tc>
          <w:tcPr>
            <w:tcW w:w="1080" w:type="dxa"/>
            <w:vAlign w:val="center"/>
          </w:tcPr>
          <w:p w14:paraId="78643660">
            <w:pPr>
              <w:pStyle w:val="3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0.00%</w:t>
            </w:r>
          </w:p>
        </w:tc>
        <w:tc>
          <w:tcPr>
            <w:tcW w:w="990" w:type="dxa"/>
            <w:vAlign w:val="center"/>
          </w:tcPr>
          <w:p w14:paraId="6579CD96">
            <w:pPr>
              <w:pStyle w:val="3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2.86%</w:t>
            </w:r>
          </w:p>
        </w:tc>
        <w:tc>
          <w:tcPr>
            <w:tcW w:w="1020" w:type="dxa"/>
            <w:vAlign w:val="center"/>
          </w:tcPr>
          <w:p w14:paraId="5D35CE60">
            <w:pPr>
              <w:pStyle w:val="3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11.43%</w:t>
            </w:r>
          </w:p>
        </w:tc>
        <w:tc>
          <w:tcPr>
            <w:tcW w:w="960" w:type="dxa"/>
            <w:vAlign w:val="center"/>
          </w:tcPr>
          <w:p w14:paraId="1B4A4077">
            <w:pPr>
              <w:pStyle w:val="3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37.14%</w:t>
            </w:r>
          </w:p>
        </w:tc>
        <w:tc>
          <w:tcPr>
            <w:tcW w:w="1005" w:type="dxa"/>
            <w:vAlign w:val="center"/>
          </w:tcPr>
          <w:p w14:paraId="3F51AD2F">
            <w:pPr>
              <w:pStyle w:val="3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48.57%</w:t>
            </w:r>
          </w:p>
        </w:tc>
        <w:tc>
          <w:tcPr>
            <w:tcW w:w="1200" w:type="dxa"/>
            <w:vAlign w:val="center"/>
          </w:tcPr>
          <w:p w14:paraId="6C492285">
            <w:pPr>
              <w:pStyle w:val="3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kern w:val="2"/>
                <w:sz w:val="21"/>
                <w:szCs w:val="21"/>
                <w:highlight w:val="none"/>
                <w:lang w:val="en-US" w:eastAsia="zh-CN" w:bidi="ar-SA"/>
              </w:rPr>
            </w:pPr>
            <w:r>
              <w:rPr>
                <w:rFonts w:hint="eastAsia" w:ascii="Times New Roman" w:hAnsi="Times New Roman" w:eastAsia="宋体" w:cs="Times New Roman"/>
                <w:b/>
                <w:bCs/>
                <w:kern w:val="2"/>
                <w:sz w:val="21"/>
                <w:szCs w:val="21"/>
                <w:highlight w:val="none"/>
                <w:lang w:val="en-US" w:eastAsia="zh-CN" w:bidi="ar-SA"/>
              </w:rPr>
              <w:t>85.71 %</w:t>
            </w:r>
          </w:p>
        </w:tc>
      </w:tr>
      <w:tr w14:paraId="4D71F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2" w:hRule="atLeast"/>
        </w:trPr>
        <w:tc>
          <w:tcPr>
            <w:tcW w:w="2635" w:type="dxa"/>
            <w:vAlign w:val="center"/>
          </w:tcPr>
          <w:p w14:paraId="0681F23A">
            <w:pPr>
              <w:pStyle w:val="33"/>
              <w:keepNext w:val="0"/>
              <w:keepLines w:val="0"/>
              <w:pageBreakBefore w:val="0"/>
              <w:widowControl w:val="0"/>
              <w:kinsoku/>
              <w:wordWrap/>
              <w:overflowPunct/>
              <w:topLinePunct w:val="0"/>
              <w:autoSpaceDE/>
              <w:autoSpaceDN/>
              <w:bidi w:val="0"/>
              <w:adjustRightInd/>
              <w:snapToGrid/>
              <w:spacing w:line="240" w:lineRule="auto"/>
              <w:ind w:left="113" w:leftChars="0" w:right="0" w:rightChars="0" w:hanging="2" w:firstLineChars="0"/>
              <w:jc w:val="left"/>
              <w:textAlignment w:val="auto"/>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知识和技能适应时代的程度</w:t>
            </w:r>
          </w:p>
        </w:tc>
        <w:tc>
          <w:tcPr>
            <w:tcW w:w="1080" w:type="dxa"/>
            <w:vAlign w:val="center"/>
          </w:tcPr>
          <w:p w14:paraId="242B263A">
            <w:pPr>
              <w:pStyle w:val="3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0.00%</w:t>
            </w:r>
          </w:p>
        </w:tc>
        <w:tc>
          <w:tcPr>
            <w:tcW w:w="990" w:type="dxa"/>
            <w:vAlign w:val="center"/>
          </w:tcPr>
          <w:p w14:paraId="72E3F1E7">
            <w:pPr>
              <w:pStyle w:val="3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2.86%</w:t>
            </w:r>
          </w:p>
        </w:tc>
        <w:tc>
          <w:tcPr>
            <w:tcW w:w="1020" w:type="dxa"/>
            <w:vAlign w:val="center"/>
          </w:tcPr>
          <w:p w14:paraId="4705BB7C">
            <w:pPr>
              <w:pStyle w:val="3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11.43%</w:t>
            </w:r>
          </w:p>
        </w:tc>
        <w:tc>
          <w:tcPr>
            <w:tcW w:w="960" w:type="dxa"/>
            <w:vAlign w:val="center"/>
          </w:tcPr>
          <w:p w14:paraId="035A92F0">
            <w:pPr>
              <w:pStyle w:val="3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37.14%</w:t>
            </w:r>
          </w:p>
        </w:tc>
        <w:tc>
          <w:tcPr>
            <w:tcW w:w="1005" w:type="dxa"/>
            <w:vAlign w:val="center"/>
          </w:tcPr>
          <w:p w14:paraId="3A023D7E">
            <w:pPr>
              <w:pStyle w:val="3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48.57%</w:t>
            </w:r>
          </w:p>
        </w:tc>
        <w:tc>
          <w:tcPr>
            <w:tcW w:w="1200" w:type="dxa"/>
            <w:vAlign w:val="center"/>
          </w:tcPr>
          <w:p w14:paraId="4B8A538A">
            <w:pPr>
              <w:pStyle w:val="3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kern w:val="2"/>
                <w:sz w:val="21"/>
                <w:szCs w:val="21"/>
                <w:highlight w:val="none"/>
                <w:lang w:val="en-US" w:eastAsia="zh-CN" w:bidi="ar-SA"/>
              </w:rPr>
            </w:pPr>
            <w:r>
              <w:rPr>
                <w:rFonts w:hint="eastAsia" w:ascii="Times New Roman" w:hAnsi="Times New Roman" w:eastAsia="宋体" w:cs="Times New Roman"/>
                <w:b/>
                <w:bCs/>
                <w:kern w:val="2"/>
                <w:sz w:val="21"/>
                <w:szCs w:val="21"/>
                <w:highlight w:val="none"/>
                <w:lang w:val="en-US" w:eastAsia="zh-CN" w:bidi="ar-SA"/>
              </w:rPr>
              <w:t>85.71 %</w:t>
            </w:r>
          </w:p>
        </w:tc>
      </w:tr>
      <w:tr w14:paraId="73120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2" w:hRule="atLeast"/>
        </w:trPr>
        <w:tc>
          <w:tcPr>
            <w:tcW w:w="2635" w:type="dxa"/>
            <w:vAlign w:val="center"/>
          </w:tcPr>
          <w:p w14:paraId="5D0EEAAB">
            <w:pPr>
              <w:pStyle w:val="33"/>
              <w:keepNext w:val="0"/>
              <w:keepLines w:val="0"/>
              <w:pageBreakBefore w:val="0"/>
              <w:widowControl w:val="0"/>
              <w:kinsoku/>
              <w:wordWrap/>
              <w:overflowPunct/>
              <w:topLinePunct w:val="0"/>
              <w:autoSpaceDE/>
              <w:autoSpaceDN/>
              <w:bidi w:val="0"/>
              <w:adjustRightInd/>
              <w:snapToGrid/>
              <w:spacing w:line="240" w:lineRule="auto"/>
              <w:ind w:left="113" w:leftChars="0" w:right="0" w:rightChars="0" w:hanging="2" w:firstLineChars="0"/>
              <w:jc w:val="left"/>
              <w:textAlignment w:val="auto"/>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跨学科思维水平</w:t>
            </w:r>
          </w:p>
        </w:tc>
        <w:tc>
          <w:tcPr>
            <w:tcW w:w="1080" w:type="dxa"/>
            <w:vAlign w:val="center"/>
          </w:tcPr>
          <w:p w14:paraId="0BB0FE3D">
            <w:pPr>
              <w:pStyle w:val="3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0.00%</w:t>
            </w:r>
          </w:p>
        </w:tc>
        <w:tc>
          <w:tcPr>
            <w:tcW w:w="990" w:type="dxa"/>
            <w:vAlign w:val="center"/>
          </w:tcPr>
          <w:p w14:paraId="5203DF5F">
            <w:pPr>
              <w:pStyle w:val="3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2.86%</w:t>
            </w:r>
          </w:p>
        </w:tc>
        <w:tc>
          <w:tcPr>
            <w:tcW w:w="1020" w:type="dxa"/>
            <w:vAlign w:val="center"/>
          </w:tcPr>
          <w:p w14:paraId="56B6F97A">
            <w:pPr>
              <w:pStyle w:val="3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11.43%</w:t>
            </w:r>
          </w:p>
        </w:tc>
        <w:tc>
          <w:tcPr>
            <w:tcW w:w="960" w:type="dxa"/>
            <w:vAlign w:val="center"/>
          </w:tcPr>
          <w:p w14:paraId="0627B62B">
            <w:pPr>
              <w:pStyle w:val="3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37.14%</w:t>
            </w:r>
          </w:p>
        </w:tc>
        <w:tc>
          <w:tcPr>
            <w:tcW w:w="1005" w:type="dxa"/>
            <w:vAlign w:val="center"/>
          </w:tcPr>
          <w:p w14:paraId="11EDBD00">
            <w:pPr>
              <w:pStyle w:val="3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48.57%</w:t>
            </w:r>
          </w:p>
        </w:tc>
        <w:tc>
          <w:tcPr>
            <w:tcW w:w="1200" w:type="dxa"/>
            <w:vAlign w:val="center"/>
          </w:tcPr>
          <w:p w14:paraId="0C6EB9E2">
            <w:pPr>
              <w:pStyle w:val="3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kern w:val="2"/>
                <w:sz w:val="21"/>
                <w:szCs w:val="21"/>
                <w:highlight w:val="none"/>
                <w:lang w:val="en-US" w:eastAsia="zh-CN" w:bidi="ar-SA"/>
              </w:rPr>
            </w:pPr>
            <w:r>
              <w:rPr>
                <w:rFonts w:hint="eastAsia" w:ascii="Times New Roman" w:hAnsi="Times New Roman" w:eastAsia="宋体" w:cs="Times New Roman"/>
                <w:b/>
                <w:bCs/>
                <w:kern w:val="2"/>
                <w:sz w:val="21"/>
                <w:szCs w:val="21"/>
                <w:highlight w:val="none"/>
                <w:lang w:val="en-US" w:eastAsia="zh-CN" w:bidi="ar-SA"/>
              </w:rPr>
              <w:t>85.71 %</w:t>
            </w:r>
          </w:p>
        </w:tc>
      </w:tr>
      <w:tr w14:paraId="1CA6E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1" w:hRule="atLeast"/>
        </w:trPr>
        <w:tc>
          <w:tcPr>
            <w:tcW w:w="2635" w:type="dxa"/>
            <w:vAlign w:val="center"/>
          </w:tcPr>
          <w:p w14:paraId="69F40C81">
            <w:pPr>
              <w:pStyle w:val="33"/>
              <w:keepNext w:val="0"/>
              <w:keepLines w:val="0"/>
              <w:pageBreakBefore w:val="0"/>
              <w:widowControl w:val="0"/>
              <w:kinsoku/>
              <w:wordWrap/>
              <w:overflowPunct/>
              <w:topLinePunct w:val="0"/>
              <w:autoSpaceDE/>
              <w:autoSpaceDN/>
              <w:bidi w:val="0"/>
              <w:adjustRightInd/>
              <w:snapToGrid/>
              <w:spacing w:line="240" w:lineRule="auto"/>
              <w:ind w:left="113" w:leftChars="0" w:right="0" w:rightChars="0" w:hanging="2" w:firstLineChars="0"/>
              <w:jc w:val="left"/>
              <w:textAlignment w:val="auto"/>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国际视野及能力</w:t>
            </w:r>
          </w:p>
        </w:tc>
        <w:tc>
          <w:tcPr>
            <w:tcW w:w="1080" w:type="dxa"/>
            <w:vAlign w:val="center"/>
          </w:tcPr>
          <w:p w14:paraId="59E7D212">
            <w:pPr>
              <w:pStyle w:val="3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0.00%</w:t>
            </w:r>
          </w:p>
        </w:tc>
        <w:tc>
          <w:tcPr>
            <w:tcW w:w="990" w:type="dxa"/>
            <w:vAlign w:val="center"/>
          </w:tcPr>
          <w:p w14:paraId="2FB18663">
            <w:pPr>
              <w:pStyle w:val="3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2.86%</w:t>
            </w:r>
          </w:p>
        </w:tc>
        <w:tc>
          <w:tcPr>
            <w:tcW w:w="1020" w:type="dxa"/>
            <w:vAlign w:val="center"/>
          </w:tcPr>
          <w:p w14:paraId="29BF0B04">
            <w:pPr>
              <w:pStyle w:val="3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11.43%</w:t>
            </w:r>
          </w:p>
        </w:tc>
        <w:tc>
          <w:tcPr>
            <w:tcW w:w="960" w:type="dxa"/>
            <w:vAlign w:val="center"/>
          </w:tcPr>
          <w:p w14:paraId="705D039C">
            <w:pPr>
              <w:pStyle w:val="3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37.14%</w:t>
            </w:r>
          </w:p>
        </w:tc>
        <w:tc>
          <w:tcPr>
            <w:tcW w:w="1005" w:type="dxa"/>
            <w:vAlign w:val="center"/>
          </w:tcPr>
          <w:p w14:paraId="61FE2B56">
            <w:pPr>
              <w:pStyle w:val="3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48.57%</w:t>
            </w:r>
          </w:p>
        </w:tc>
        <w:tc>
          <w:tcPr>
            <w:tcW w:w="1200" w:type="dxa"/>
            <w:vAlign w:val="center"/>
          </w:tcPr>
          <w:p w14:paraId="4C8949DD">
            <w:pPr>
              <w:pStyle w:val="3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kern w:val="2"/>
                <w:sz w:val="21"/>
                <w:szCs w:val="21"/>
                <w:highlight w:val="none"/>
                <w:lang w:val="en-US" w:eastAsia="zh-CN" w:bidi="ar-SA"/>
              </w:rPr>
            </w:pPr>
            <w:r>
              <w:rPr>
                <w:rFonts w:hint="eastAsia" w:ascii="Times New Roman" w:hAnsi="Times New Roman" w:eastAsia="宋体" w:cs="Times New Roman"/>
                <w:b/>
                <w:bCs/>
                <w:kern w:val="2"/>
                <w:sz w:val="21"/>
                <w:szCs w:val="21"/>
                <w:highlight w:val="none"/>
                <w:lang w:val="en-US" w:eastAsia="zh-CN" w:bidi="ar-SA"/>
              </w:rPr>
              <w:t>85.71 %</w:t>
            </w:r>
          </w:p>
        </w:tc>
      </w:tr>
      <w:tr w14:paraId="12DA0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1" w:hRule="atLeast"/>
        </w:trPr>
        <w:tc>
          <w:tcPr>
            <w:tcW w:w="2635" w:type="dxa"/>
            <w:vAlign w:val="top"/>
          </w:tcPr>
          <w:p w14:paraId="4283A78B">
            <w:pPr>
              <w:pStyle w:val="33"/>
              <w:keepNext w:val="0"/>
              <w:keepLines w:val="0"/>
              <w:pageBreakBefore w:val="0"/>
              <w:widowControl w:val="0"/>
              <w:kinsoku/>
              <w:wordWrap/>
              <w:overflowPunct/>
              <w:topLinePunct w:val="0"/>
              <w:autoSpaceDE/>
              <w:autoSpaceDN/>
              <w:bidi w:val="0"/>
              <w:adjustRightInd/>
              <w:snapToGrid/>
              <w:spacing w:line="240" w:lineRule="auto"/>
              <w:ind w:left="113" w:leftChars="0" w:right="0" w:rightChars="0" w:hanging="2" w:firstLineChars="0"/>
              <w:jc w:val="left"/>
              <w:textAlignment w:val="auto"/>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能力与岗位匹配度</w:t>
            </w:r>
          </w:p>
        </w:tc>
        <w:tc>
          <w:tcPr>
            <w:tcW w:w="1080" w:type="dxa"/>
            <w:vAlign w:val="top"/>
          </w:tcPr>
          <w:p w14:paraId="5956CB3E">
            <w:pPr>
              <w:pStyle w:val="3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0.00%</w:t>
            </w:r>
          </w:p>
        </w:tc>
        <w:tc>
          <w:tcPr>
            <w:tcW w:w="990" w:type="dxa"/>
            <w:vAlign w:val="top"/>
          </w:tcPr>
          <w:p w14:paraId="22838281">
            <w:pPr>
              <w:pStyle w:val="3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2.86%</w:t>
            </w:r>
          </w:p>
        </w:tc>
        <w:tc>
          <w:tcPr>
            <w:tcW w:w="1020" w:type="dxa"/>
            <w:vAlign w:val="top"/>
          </w:tcPr>
          <w:p w14:paraId="18700D40">
            <w:pPr>
              <w:pStyle w:val="3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8.57%</w:t>
            </w:r>
          </w:p>
        </w:tc>
        <w:tc>
          <w:tcPr>
            <w:tcW w:w="960" w:type="dxa"/>
            <w:vAlign w:val="top"/>
          </w:tcPr>
          <w:p w14:paraId="0E2A6866">
            <w:pPr>
              <w:pStyle w:val="3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35.71%</w:t>
            </w:r>
          </w:p>
        </w:tc>
        <w:tc>
          <w:tcPr>
            <w:tcW w:w="1005" w:type="dxa"/>
            <w:vAlign w:val="top"/>
          </w:tcPr>
          <w:p w14:paraId="35555257">
            <w:pPr>
              <w:pStyle w:val="3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52.86%</w:t>
            </w:r>
          </w:p>
        </w:tc>
        <w:tc>
          <w:tcPr>
            <w:tcW w:w="1200" w:type="dxa"/>
            <w:vAlign w:val="center"/>
          </w:tcPr>
          <w:p w14:paraId="4DB4FD00">
            <w:pPr>
              <w:pStyle w:val="3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kern w:val="2"/>
                <w:sz w:val="21"/>
                <w:szCs w:val="21"/>
                <w:highlight w:val="none"/>
                <w:lang w:val="en-US" w:eastAsia="zh-CN" w:bidi="ar-SA"/>
              </w:rPr>
            </w:pPr>
            <w:r>
              <w:rPr>
                <w:rFonts w:hint="eastAsia" w:ascii="Times New Roman" w:hAnsi="Times New Roman" w:eastAsia="宋体" w:cs="Times New Roman"/>
                <w:b/>
                <w:bCs/>
                <w:kern w:val="2"/>
                <w:sz w:val="21"/>
                <w:szCs w:val="21"/>
                <w:highlight w:val="none"/>
                <w:lang w:val="en-US" w:eastAsia="zh-CN" w:bidi="ar-SA"/>
              </w:rPr>
              <w:t>88.57 %</w:t>
            </w:r>
          </w:p>
        </w:tc>
      </w:tr>
      <w:tr w14:paraId="3E928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1" w:hRule="atLeast"/>
        </w:trPr>
        <w:tc>
          <w:tcPr>
            <w:tcW w:w="2635" w:type="dxa"/>
            <w:vAlign w:val="top"/>
          </w:tcPr>
          <w:p w14:paraId="601D7B24">
            <w:pPr>
              <w:pStyle w:val="33"/>
              <w:keepNext w:val="0"/>
              <w:keepLines w:val="0"/>
              <w:pageBreakBefore w:val="0"/>
              <w:widowControl w:val="0"/>
              <w:kinsoku/>
              <w:wordWrap/>
              <w:overflowPunct/>
              <w:topLinePunct w:val="0"/>
              <w:autoSpaceDE/>
              <w:autoSpaceDN/>
              <w:bidi w:val="0"/>
              <w:adjustRightInd/>
              <w:snapToGrid/>
              <w:spacing w:line="240" w:lineRule="auto"/>
              <w:ind w:left="113" w:leftChars="0" w:right="0" w:rightChars="0" w:hanging="2" w:firstLineChars="0"/>
              <w:jc w:val="left"/>
              <w:textAlignment w:val="auto"/>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实际工作中发挥的作用</w:t>
            </w:r>
          </w:p>
        </w:tc>
        <w:tc>
          <w:tcPr>
            <w:tcW w:w="1080" w:type="dxa"/>
            <w:vAlign w:val="top"/>
          </w:tcPr>
          <w:p w14:paraId="73D6E6CD">
            <w:pPr>
              <w:pStyle w:val="3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0.00%</w:t>
            </w:r>
          </w:p>
        </w:tc>
        <w:tc>
          <w:tcPr>
            <w:tcW w:w="990" w:type="dxa"/>
            <w:vAlign w:val="top"/>
          </w:tcPr>
          <w:p w14:paraId="63748411">
            <w:pPr>
              <w:pStyle w:val="3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2.86%</w:t>
            </w:r>
          </w:p>
        </w:tc>
        <w:tc>
          <w:tcPr>
            <w:tcW w:w="1020" w:type="dxa"/>
            <w:vAlign w:val="top"/>
          </w:tcPr>
          <w:p w14:paraId="50675554">
            <w:pPr>
              <w:pStyle w:val="3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10.00%</w:t>
            </w:r>
          </w:p>
        </w:tc>
        <w:tc>
          <w:tcPr>
            <w:tcW w:w="960" w:type="dxa"/>
            <w:vAlign w:val="top"/>
          </w:tcPr>
          <w:p w14:paraId="1A95CF6A">
            <w:pPr>
              <w:pStyle w:val="3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30.00%</w:t>
            </w:r>
          </w:p>
        </w:tc>
        <w:tc>
          <w:tcPr>
            <w:tcW w:w="1005" w:type="dxa"/>
            <w:vAlign w:val="top"/>
          </w:tcPr>
          <w:p w14:paraId="3984ABD3">
            <w:pPr>
              <w:pStyle w:val="3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57.14%</w:t>
            </w:r>
          </w:p>
        </w:tc>
        <w:tc>
          <w:tcPr>
            <w:tcW w:w="1200" w:type="dxa"/>
            <w:vAlign w:val="center"/>
          </w:tcPr>
          <w:p w14:paraId="78B74EAD">
            <w:pPr>
              <w:pStyle w:val="3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kern w:val="2"/>
                <w:sz w:val="21"/>
                <w:szCs w:val="21"/>
                <w:highlight w:val="none"/>
                <w:lang w:val="en-US" w:eastAsia="zh-CN" w:bidi="ar-SA"/>
              </w:rPr>
            </w:pPr>
            <w:r>
              <w:rPr>
                <w:rFonts w:hint="eastAsia" w:ascii="Times New Roman" w:hAnsi="Times New Roman" w:eastAsia="宋体" w:cs="Times New Roman"/>
                <w:b/>
                <w:bCs/>
                <w:kern w:val="2"/>
                <w:sz w:val="21"/>
                <w:szCs w:val="21"/>
                <w:highlight w:val="none"/>
                <w:lang w:val="en-US" w:eastAsia="zh-CN" w:bidi="ar-SA"/>
              </w:rPr>
              <w:t>87.14 %</w:t>
            </w:r>
          </w:p>
        </w:tc>
      </w:tr>
      <w:tr w14:paraId="234F7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1" w:hRule="atLeast"/>
        </w:trPr>
        <w:tc>
          <w:tcPr>
            <w:tcW w:w="2635" w:type="dxa"/>
            <w:vAlign w:val="top"/>
          </w:tcPr>
          <w:p w14:paraId="21186F81">
            <w:pPr>
              <w:pStyle w:val="33"/>
              <w:keepNext w:val="0"/>
              <w:keepLines w:val="0"/>
              <w:pageBreakBefore w:val="0"/>
              <w:widowControl w:val="0"/>
              <w:kinsoku/>
              <w:wordWrap/>
              <w:overflowPunct/>
              <w:topLinePunct w:val="0"/>
              <w:autoSpaceDE/>
              <w:autoSpaceDN/>
              <w:bidi w:val="0"/>
              <w:adjustRightInd/>
              <w:snapToGrid/>
              <w:spacing w:line="240" w:lineRule="auto"/>
              <w:ind w:left="113" w:leftChars="0" w:right="0" w:rightChars="0" w:hanging="2" w:firstLineChars="0"/>
              <w:jc w:val="left"/>
              <w:textAlignment w:val="auto"/>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职业发展潜力</w:t>
            </w:r>
          </w:p>
        </w:tc>
        <w:tc>
          <w:tcPr>
            <w:tcW w:w="1080" w:type="dxa"/>
            <w:vAlign w:val="top"/>
          </w:tcPr>
          <w:p w14:paraId="7B91177F">
            <w:pPr>
              <w:pStyle w:val="3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0.00%</w:t>
            </w:r>
          </w:p>
        </w:tc>
        <w:tc>
          <w:tcPr>
            <w:tcW w:w="990" w:type="dxa"/>
            <w:vAlign w:val="top"/>
          </w:tcPr>
          <w:p w14:paraId="5BBD9F11">
            <w:pPr>
              <w:pStyle w:val="3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2.86%</w:t>
            </w:r>
          </w:p>
        </w:tc>
        <w:tc>
          <w:tcPr>
            <w:tcW w:w="1020" w:type="dxa"/>
            <w:vAlign w:val="top"/>
          </w:tcPr>
          <w:p w14:paraId="0617BE28">
            <w:pPr>
              <w:pStyle w:val="3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10.00%</w:t>
            </w:r>
          </w:p>
        </w:tc>
        <w:tc>
          <w:tcPr>
            <w:tcW w:w="960" w:type="dxa"/>
            <w:vAlign w:val="top"/>
          </w:tcPr>
          <w:p w14:paraId="695F757F">
            <w:pPr>
              <w:pStyle w:val="3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30.00%</w:t>
            </w:r>
          </w:p>
        </w:tc>
        <w:tc>
          <w:tcPr>
            <w:tcW w:w="1005" w:type="dxa"/>
            <w:vAlign w:val="top"/>
          </w:tcPr>
          <w:p w14:paraId="3871BBC4">
            <w:pPr>
              <w:pStyle w:val="3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57.14%</w:t>
            </w:r>
          </w:p>
        </w:tc>
        <w:tc>
          <w:tcPr>
            <w:tcW w:w="1200" w:type="dxa"/>
            <w:vAlign w:val="center"/>
          </w:tcPr>
          <w:p w14:paraId="00A214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kern w:val="2"/>
                <w:sz w:val="21"/>
                <w:szCs w:val="21"/>
                <w:highlight w:val="none"/>
                <w:lang w:val="en-US" w:eastAsia="zh-CN" w:bidi="ar-SA"/>
              </w:rPr>
            </w:pPr>
            <w:r>
              <w:rPr>
                <w:rFonts w:hint="eastAsia" w:ascii="Times New Roman" w:hAnsi="Times New Roman" w:eastAsia="宋体" w:cs="Times New Roman"/>
                <w:b/>
                <w:bCs/>
                <w:kern w:val="2"/>
                <w:sz w:val="21"/>
                <w:szCs w:val="21"/>
                <w:highlight w:val="none"/>
                <w:lang w:val="en-US" w:eastAsia="zh-CN" w:bidi="ar-SA"/>
              </w:rPr>
              <w:t>87.14 %</w:t>
            </w:r>
          </w:p>
        </w:tc>
      </w:tr>
      <w:tr w14:paraId="061A7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1" w:hRule="atLeast"/>
        </w:trPr>
        <w:tc>
          <w:tcPr>
            <w:tcW w:w="2635" w:type="dxa"/>
            <w:vAlign w:val="top"/>
          </w:tcPr>
          <w:p w14:paraId="68E99925">
            <w:pPr>
              <w:pStyle w:val="33"/>
              <w:keepNext w:val="0"/>
              <w:keepLines w:val="0"/>
              <w:pageBreakBefore w:val="0"/>
              <w:widowControl w:val="0"/>
              <w:kinsoku/>
              <w:wordWrap/>
              <w:overflowPunct/>
              <w:topLinePunct w:val="0"/>
              <w:autoSpaceDE/>
              <w:autoSpaceDN/>
              <w:bidi w:val="0"/>
              <w:adjustRightInd/>
              <w:snapToGrid/>
              <w:spacing w:line="240" w:lineRule="auto"/>
              <w:ind w:left="113" w:leftChars="0" w:right="0" w:rightChars="0" w:hanging="2" w:firstLineChars="0"/>
              <w:jc w:val="left"/>
              <w:textAlignment w:val="auto"/>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整体满意度</w:t>
            </w:r>
          </w:p>
        </w:tc>
        <w:tc>
          <w:tcPr>
            <w:tcW w:w="1080" w:type="dxa"/>
            <w:vAlign w:val="top"/>
          </w:tcPr>
          <w:p w14:paraId="5522CFF1">
            <w:pPr>
              <w:pStyle w:val="3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0.00%</w:t>
            </w:r>
          </w:p>
        </w:tc>
        <w:tc>
          <w:tcPr>
            <w:tcW w:w="990" w:type="dxa"/>
            <w:vAlign w:val="top"/>
          </w:tcPr>
          <w:p w14:paraId="524871A7">
            <w:pPr>
              <w:pStyle w:val="3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2.86%</w:t>
            </w:r>
          </w:p>
        </w:tc>
        <w:tc>
          <w:tcPr>
            <w:tcW w:w="1020" w:type="dxa"/>
            <w:vAlign w:val="top"/>
          </w:tcPr>
          <w:p w14:paraId="761784C6">
            <w:pPr>
              <w:pStyle w:val="3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10.00%</w:t>
            </w:r>
          </w:p>
        </w:tc>
        <w:tc>
          <w:tcPr>
            <w:tcW w:w="960" w:type="dxa"/>
            <w:vAlign w:val="top"/>
          </w:tcPr>
          <w:p w14:paraId="1A94368D">
            <w:pPr>
              <w:pStyle w:val="3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30.00%</w:t>
            </w:r>
          </w:p>
        </w:tc>
        <w:tc>
          <w:tcPr>
            <w:tcW w:w="1005" w:type="dxa"/>
            <w:vAlign w:val="top"/>
          </w:tcPr>
          <w:p w14:paraId="52F3F668">
            <w:pPr>
              <w:pStyle w:val="3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57.14%</w:t>
            </w:r>
          </w:p>
        </w:tc>
        <w:tc>
          <w:tcPr>
            <w:tcW w:w="1200" w:type="dxa"/>
            <w:vAlign w:val="center"/>
          </w:tcPr>
          <w:p w14:paraId="23C034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kern w:val="2"/>
                <w:sz w:val="21"/>
                <w:szCs w:val="21"/>
                <w:highlight w:val="none"/>
                <w:lang w:val="en-US" w:eastAsia="zh-CN" w:bidi="ar-SA"/>
              </w:rPr>
            </w:pPr>
            <w:r>
              <w:rPr>
                <w:rFonts w:hint="eastAsia" w:ascii="Times New Roman" w:hAnsi="Times New Roman" w:eastAsia="宋体" w:cs="Times New Roman"/>
                <w:b/>
                <w:bCs/>
                <w:kern w:val="2"/>
                <w:sz w:val="21"/>
                <w:szCs w:val="21"/>
                <w:highlight w:val="none"/>
                <w:lang w:val="en-US" w:eastAsia="zh-CN" w:bidi="ar-SA"/>
              </w:rPr>
              <w:t>87.14 %</w:t>
            </w:r>
          </w:p>
        </w:tc>
      </w:tr>
    </w:tbl>
    <w:p w14:paraId="67C6ED3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宋体" w:cs="Times New Roman"/>
          <w:bCs/>
          <w:kern w:val="0"/>
          <w:sz w:val="24"/>
          <w:szCs w:val="22"/>
          <w:highlight w:val="none"/>
          <w:lang w:val="en-US" w:eastAsia="zh-CN" w:bidi="ar-SA"/>
        </w:rPr>
      </w:pPr>
      <w:r>
        <w:rPr>
          <w:rFonts w:hint="eastAsia" w:ascii="Times New Roman" w:hAnsi="Times New Roman" w:eastAsia="宋体" w:cs="Times New Roman"/>
          <w:bCs/>
          <w:kern w:val="0"/>
          <w:sz w:val="24"/>
          <w:szCs w:val="22"/>
          <w:highlight w:val="none"/>
          <w:lang w:val="en-US" w:eastAsia="zh-CN" w:bidi="ar-SA"/>
        </w:rPr>
        <w:t>用人单位招聘经理对于本校毕业生的总体评价为4.58，其中，对本校毕业生的整体满意度评价为4.62，工作稳定性评价为4.53，继续招聘意愿为4.54，校园招聘服务评价为4.61，就业指导服务评价为4.59。</w:t>
      </w:r>
    </w:p>
    <w:p w14:paraId="41E26F10">
      <w:pPr>
        <w:pStyle w:val="2"/>
        <w:spacing w:beforeLines="50" w:after="0" w:line="240" w:lineRule="auto"/>
        <w:jc w:val="left"/>
        <w:rPr>
          <w:rFonts w:ascii="Times New Roman" w:hAnsi="Times New Roman" w:eastAsia="黑体" w:cs="Times New Roman"/>
          <w:sz w:val="30"/>
          <w:szCs w:val="30"/>
          <w:highlight w:val="none"/>
        </w:rPr>
      </w:pPr>
      <w:bookmarkStart w:id="82" w:name="_Toc22428"/>
      <w:r>
        <w:rPr>
          <w:rFonts w:ascii="Times New Roman" w:hAnsi="Times New Roman" w:eastAsia="黑体" w:cs="Times New Roman"/>
          <w:sz w:val="30"/>
          <w:szCs w:val="30"/>
          <w:highlight w:val="none"/>
        </w:rPr>
        <w:t>七、特色发展</w:t>
      </w:r>
      <w:bookmarkEnd w:id="82"/>
    </w:p>
    <w:p w14:paraId="72EF352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黑体" w:cs="Times New Roman"/>
          <w:b/>
          <w:bCs/>
          <w:sz w:val="28"/>
          <w:szCs w:val="28"/>
          <w:highlight w:val="none"/>
        </w:rPr>
      </w:pPr>
      <w:r>
        <w:rPr>
          <w:rFonts w:ascii="Times New Roman" w:hAnsi="Times New Roman" w:eastAsia="黑体" w:cs="Times New Roman"/>
          <w:b/>
          <w:bCs/>
          <w:sz w:val="28"/>
          <w:szCs w:val="28"/>
          <w:highlight w:val="none"/>
        </w:rPr>
        <w:t>（一）</w:t>
      </w:r>
      <w:r>
        <w:rPr>
          <w:rFonts w:hint="eastAsia" w:ascii="Times New Roman" w:hAnsi="Times New Roman" w:eastAsia="黑体" w:cs="Times New Roman"/>
          <w:b/>
          <w:bCs/>
          <w:sz w:val="28"/>
          <w:szCs w:val="28"/>
          <w:highlight w:val="none"/>
        </w:rPr>
        <w:t>对接国家双碳战略，基于“招生-培养-就业”联动机制，继续推进“大能源电力应用型本科”专业结构调整与优化</w:t>
      </w:r>
    </w:p>
    <w:p w14:paraId="68DF31D0">
      <w:pPr>
        <w:spacing w:line="400" w:lineRule="exact"/>
        <w:ind w:firstLine="480" w:firstLineChars="200"/>
        <w:rPr>
          <w:rFonts w:hint="eastAsia" w:ascii="Times New Roman" w:hAnsi="Times New Roman" w:eastAsia="宋体" w:cs="Times New Roman"/>
          <w:bCs/>
          <w:kern w:val="0"/>
          <w:sz w:val="24"/>
          <w:highlight w:val="none"/>
        </w:rPr>
      </w:pPr>
      <w:r>
        <w:rPr>
          <w:rFonts w:hint="eastAsia" w:ascii="Times New Roman" w:hAnsi="Times New Roman" w:eastAsia="宋体" w:cs="Times New Roman"/>
          <w:bCs/>
          <w:kern w:val="0"/>
          <w:sz w:val="24"/>
          <w:highlight w:val="none"/>
        </w:rPr>
        <w:t>学校聚焦“双碳”战略发展目标，围绕能源战略转型和地方经济社会发展需求，</w:t>
      </w:r>
      <w:r>
        <w:rPr>
          <w:rFonts w:hint="eastAsia" w:ascii="Times New Roman" w:hAnsi="Times New Roman" w:eastAsia="宋体" w:cs="Times New Roman"/>
          <w:bCs/>
          <w:kern w:val="0"/>
          <w:sz w:val="24"/>
          <w:highlight w:val="none"/>
          <w:lang w:val="en-US" w:eastAsia="zh-CN"/>
        </w:rPr>
        <w:t>以学科为龙头，</w:t>
      </w:r>
      <w:r>
        <w:rPr>
          <w:rFonts w:hint="eastAsia" w:ascii="Times New Roman" w:hAnsi="Times New Roman" w:eastAsia="宋体" w:cs="Times New Roman"/>
          <w:bCs/>
          <w:kern w:val="0"/>
          <w:sz w:val="24"/>
          <w:highlight w:val="none"/>
        </w:rPr>
        <w:t>开展专业调整优化，布局建设储能、综合能源服务、电力人工智能、电力芯片等“大能源电力”应用型本科专业群。以新工科、新文科建设引领带动传统专业升级改造和内涵提升，打造特色优势专业。</w:t>
      </w:r>
      <w:r>
        <w:rPr>
          <w:rFonts w:hint="eastAsia" w:ascii="Times New Roman" w:hAnsi="Times New Roman" w:eastAsia="宋体" w:cs="Times New Roman"/>
          <w:bCs/>
          <w:kern w:val="0"/>
          <w:sz w:val="24"/>
          <w:highlight w:val="none"/>
          <w:lang w:val="en-US" w:eastAsia="zh-CN"/>
        </w:rPr>
        <w:t>落实</w:t>
      </w:r>
      <w:r>
        <w:rPr>
          <w:rFonts w:hint="eastAsia" w:ascii="Times New Roman" w:hAnsi="Times New Roman" w:eastAsia="宋体" w:cs="Times New Roman"/>
          <w:bCs/>
          <w:kern w:val="0"/>
          <w:sz w:val="24"/>
          <w:highlight w:val="none"/>
        </w:rPr>
        <w:t>《上海电力大学本科专业设置与动态调整实施细则（试行）》，2024年</w:t>
      </w:r>
      <w:r>
        <w:rPr>
          <w:rFonts w:hint="eastAsia" w:ascii="Times New Roman" w:hAnsi="Times New Roman" w:eastAsia="宋体" w:cs="Times New Roman"/>
          <w:bCs/>
          <w:kern w:val="0"/>
          <w:sz w:val="24"/>
          <w:highlight w:val="none"/>
          <w:lang w:val="en-US" w:eastAsia="zh-CN"/>
        </w:rPr>
        <w:t>暂停</w:t>
      </w:r>
      <w:r>
        <w:rPr>
          <w:rFonts w:hint="eastAsia" w:ascii="Times New Roman" w:hAnsi="Times New Roman" w:eastAsia="宋体" w:cs="Times New Roman"/>
          <w:sz w:val="24"/>
          <w:szCs w:val="24"/>
          <w:highlight w:val="none"/>
          <w:lang w:val="en-US" w:eastAsia="zh-CN"/>
        </w:rPr>
        <w:t>机械电子工程、材料化学、物流管理、日语4个专业招生</w:t>
      </w:r>
      <w:r>
        <w:rPr>
          <w:rFonts w:hint="eastAsia" w:ascii="Times New Roman" w:hAnsi="Times New Roman" w:eastAsia="宋体" w:cs="Times New Roman"/>
          <w:bCs/>
          <w:kern w:val="0"/>
          <w:sz w:val="24"/>
          <w:highlight w:val="none"/>
          <w:lang w:val="en-US" w:eastAsia="zh-CN"/>
        </w:rPr>
        <w:t>，学校</w:t>
      </w:r>
      <w:r>
        <w:rPr>
          <w:rFonts w:hint="eastAsia" w:ascii="Times New Roman" w:hAnsi="Times New Roman" w:eastAsia="宋体" w:cs="Times New Roman"/>
          <w:bCs/>
          <w:kern w:val="0"/>
          <w:sz w:val="24"/>
          <w:highlight w:val="none"/>
        </w:rPr>
        <w:t>理工科招生人数占比88%。2024年5月16日，央视就上海本科专业结构优化和理工类招生规模调整采访市教委主任周亚明时，曾以我校为案例进行了专题报道。</w:t>
      </w:r>
    </w:p>
    <w:p w14:paraId="600EEB42">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eastAsia="黑体" w:cs="Times New Roman"/>
          <w:b/>
          <w:bCs/>
          <w:sz w:val="28"/>
          <w:szCs w:val="28"/>
          <w:highlight w:val="none"/>
        </w:rPr>
      </w:pPr>
      <w:r>
        <w:rPr>
          <w:rFonts w:ascii="Times New Roman" w:hAnsi="Times New Roman" w:eastAsia="黑体" w:cs="Times New Roman"/>
          <w:b/>
          <w:bCs/>
          <w:sz w:val="28"/>
          <w:szCs w:val="28"/>
          <w:highlight w:val="none"/>
        </w:rPr>
        <w:t>（二）</w:t>
      </w:r>
      <w:r>
        <w:rPr>
          <w:rFonts w:hint="eastAsia" w:ascii="Times New Roman" w:hAnsi="Times New Roman" w:eastAsia="黑体" w:cs="Times New Roman"/>
          <w:b/>
          <w:bCs/>
          <w:sz w:val="28"/>
          <w:szCs w:val="28"/>
          <w:highlight w:val="none"/>
        </w:rPr>
        <w:t>深化产教融合，聚焦复合型能源电力人才培养，建设“产教融合教学团队”，发布《上海电力大学产教融合教学团队评价指标体系》</w:t>
      </w:r>
    </w:p>
    <w:p w14:paraId="2FE9AF5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bCs/>
          <w:color w:val="auto"/>
          <w:kern w:val="0"/>
          <w:sz w:val="24"/>
          <w:szCs w:val="24"/>
          <w:highlight w:val="none"/>
          <w:lang w:val="en-US" w:eastAsia="zh-CN"/>
        </w:rPr>
        <w:t>学校聚焦高水平复合型能源电力人才培养，主动对接国家战略、行业需求及临港新片区产业发展布局，持续深化产教融合，在着力建设上电-临港人工智能产业学院、上电-特斯拉现代产业学院的同时，推进有组织的产教融合育人，</w:t>
      </w:r>
      <w:r>
        <w:rPr>
          <w:rFonts w:hint="eastAsia" w:ascii="仿宋" w:hAnsi="仿宋" w:cs="仿宋"/>
          <w:spacing w:val="-5"/>
          <w:sz w:val="24"/>
          <w:szCs w:val="24"/>
          <w:highlight w:val="none"/>
        </w:rPr>
        <w:t>建设“产教融合教学团队”</w:t>
      </w:r>
      <w:r>
        <w:rPr>
          <w:rFonts w:hint="eastAsia" w:ascii="仿宋" w:hAnsi="仿宋" w:cs="仿宋"/>
          <w:spacing w:val="-5"/>
          <w:sz w:val="24"/>
          <w:szCs w:val="24"/>
          <w:highlight w:val="none"/>
          <w:lang w:eastAsia="zh-CN"/>
        </w:rPr>
        <w:t>。</w:t>
      </w:r>
      <w:r>
        <w:rPr>
          <w:rFonts w:hint="eastAsia" w:ascii="宋体" w:hAnsi="宋体" w:eastAsia="宋体" w:cs="宋体"/>
          <w:bCs/>
          <w:color w:val="auto"/>
          <w:kern w:val="0"/>
          <w:sz w:val="24"/>
          <w:szCs w:val="24"/>
          <w:highlight w:val="none"/>
          <w:lang w:val="en-US" w:eastAsia="zh-CN"/>
        </w:rPr>
        <w:t>2023年发布了《上海电力大学产教融合教学团队评价指标体系》，评选了8支校级优秀团队，中国电力教育协会2023年依照评价指标评选了首批电力行业优秀产教融合教学团队，2024年向各理事单位发布了《高等院校产教融合教学团队评价指标体系（试行）》，解决了产教融合育人中“谁来做、做什么、如何评”的问题。</w:t>
      </w:r>
    </w:p>
    <w:p w14:paraId="585D7DC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黑体" w:cs="Times New Roman"/>
          <w:b/>
          <w:bCs/>
          <w:sz w:val="28"/>
          <w:szCs w:val="28"/>
          <w:highlight w:val="none"/>
        </w:rPr>
      </w:pPr>
      <w:r>
        <w:rPr>
          <w:rFonts w:ascii="Times New Roman" w:hAnsi="Times New Roman" w:eastAsia="黑体" w:cs="Times New Roman"/>
          <w:b/>
          <w:bCs/>
          <w:sz w:val="28"/>
          <w:szCs w:val="28"/>
          <w:highlight w:val="none"/>
        </w:rPr>
        <w:t>（三）</w:t>
      </w:r>
      <w:r>
        <w:rPr>
          <w:rFonts w:hint="eastAsia" w:ascii="Times New Roman" w:hAnsi="Times New Roman" w:eastAsia="黑体" w:cs="Times New Roman"/>
          <w:b/>
          <w:bCs/>
          <w:sz w:val="28"/>
          <w:szCs w:val="28"/>
          <w:highlight w:val="none"/>
        </w:rPr>
        <w:t>落实“五育并举”，坚持德育为先，注重学生智育发展，全面加强学生体育、美育和劳动教育</w:t>
      </w:r>
    </w:p>
    <w:p w14:paraId="5D0C2275">
      <w:pPr>
        <w:spacing w:line="400" w:lineRule="exact"/>
        <w:ind w:firstLine="482" w:firstLineChars="200"/>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
          <w:bCs w:val="0"/>
          <w:color w:val="000000" w:themeColor="text1"/>
          <w:kern w:val="0"/>
          <w:sz w:val="24"/>
          <w:highlight w:val="none"/>
          <w:lang w:val="en-US" w:eastAsia="zh-CN"/>
          <w14:textFill>
            <w14:solidFill>
              <w14:schemeClr w14:val="tx1"/>
            </w14:solidFill>
          </w14:textFill>
        </w:rPr>
        <w:t>坚持</w:t>
      </w:r>
      <w:r>
        <w:rPr>
          <w:rFonts w:hint="eastAsia" w:ascii="宋体" w:hAnsi="宋体" w:eastAsia="宋体" w:cs="宋体"/>
          <w:b/>
          <w:bCs w:val="0"/>
          <w:color w:val="000000" w:themeColor="text1"/>
          <w:kern w:val="0"/>
          <w:sz w:val="24"/>
          <w:highlight w:val="none"/>
          <w14:textFill>
            <w14:solidFill>
              <w14:schemeClr w14:val="tx1"/>
            </w14:solidFill>
          </w14:textFill>
        </w:rPr>
        <w:t>德育引领。</w:t>
      </w:r>
      <w:r>
        <w:rPr>
          <w:rFonts w:hint="eastAsia" w:ascii="宋体" w:hAnsi="宋体" w:eastAsia="宋体" w:cs="宋体"/>
          <w:bCs/>
          <w:color w:val="000000" w:themeColor="text1"/>
          <w:kern w:val="0"/>
          <w:sz w:val="24"/>
          <w:highlight w:val="none"/>
          <w14:textFill>
            <w14:solidFill>
              <w14:schemeClr w14:val="tx1"/>
            </w14:solidFill>
          </w14:textFill>
        </w:rPr>
        <w:t>坚持以习近平新时代中国特色社会主义思想铸魂育人，着力构建“大思政”工作格局；制定学校立德树人指标考核方案，提升思想政治工作质量；</w:t>
      </w:r>
      <w:r>
        <w:rPr>
          <w:rFonts w:hint="eastAsia" w:ascii="宋体" w:hAnsi="宋体" w:eastAsia="宋体" w:cs="宋体"/>
          <w:bCs/>
          <w:color w:val="000000" w:themeColor="text1"/>
          <w:kern w:val="0"/>
          <w:sz w:val="24"/>
          <w:highlight w:val="none"/>
          <w:lang w:val="en-US" w:eastAsia="zh-CN"/>
          <w14:textFill>
            <w14:solidFill>
              <w14:schemeClr w14:val="tx1"/>
            </w14:solidFill>
          </w14:textFill>
        </w:rPr>
        <w:t>开展</w:t>
      </w:r>
      <w:r>
        <w:rPr>
          <w:rFonts w:hint="eastAsia" w:ascii="宋体" w:hAnsi="宋体" w:eastAsia="宋体" w:cs="宋体"/>
          <w:bCs/>
          <w:color w:val="000000" w:themeColor="text1"/>
          <w:kern w:val="0"/>
          <w:sz w:val="24"/>
          <w:highlight w:val="none"/>
          <w14:textFill>
            <w14:solidFill>
              <w14:schemeClr w14:val="tx1"/>
            </w14:solidFill>
          </w14:textFill>
        </w:rPr>
        <w:t>特色活动、案例的培育和宣传，录制“周末开大课之电亮新时代、力擎新使命”，评选“十育人”案例，立项“立德树人精品项目”，打造具有上电特色的育人品牌。</w:t>
      </w:r>
    </w:p>
    <w:p w14:paraId="60D8A386">
      <w:pPr>
        <w:spacing w:line="400" w:lineRule="exact"/>
        <w:ind w:firstLine="482" w:firstLineChars="200"/>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
          <w:bCs w:val="0"/>
          <w:color w:val="000000" w:themeColor="text1"/>
          <w:kern w:val="0"/>
          <w:sz w:val="24"/>
          <w:highlight w:val="none"/>
          <w14:textFill>
            <w14:solidFill>
              <w14:schemeClr w14:val="tx1"/>
            </w14:solidFill>
          </w14:textFill>
        </w:rPr>
        <w:t>强化智育培养。</w:t>
      </w:r>
      <w:r>
        <w:rPr>
          <w:rFonts w:hint="eastAsia" w:ascii="宋体" w:hAnsi="宋体" w:eastAsia="宋体" w:cs="宋体"/>
          <w:bCs/>
          <w:color w:val="000000" w:themeColor="text1"/>
          <w:kern w:val="0"/>
          <w:sz w:val="24"/>
          <w:highlight w:val="none"/>
          <w14:textFill>
            <w14:solidFill>
              <w14:schemeClr w14:val="tx1"/>
            </w14:solidFill>
          </w14:textFill>
        </w:rPr>
        <w:t>聚焦国家重大战略及地方经济社会需求，坚持“宽口径、厚基础、重应用、强能力”的人才培养总要求，不断优化人才培养体系，修订人才培养方案。深化课程教学改革，推进课程资源更新、知识体系更新，构建“通识教育+学科基础+专业教育+集中实践”的课程体系。</w:t>
      </w:r>
    </w:p>
    <w:p w14:paraId="3BB368A6">
      <w:pPr>
        <w:spacing w:line="400" w:lineRule="exact"/>
        <w:ind w:firstLine="482" w:firstLineChars="200"/>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
          <w:bCs w:val="0"/>
          <w:color w:val="000000" w:themeColor="text1"/>
          <w:kern w:val="0"/>
          <w:sz w:val="24"/>
          <w:highlight w:val="none"/>
          <w14:textFill>
            <w14:solidFill>
              <w14:schemeClr w14:val="tx1"/>
            </w14:solidFill>
          </w14:textFill>
        </w:rPr>
        <w:t>强化体育锻炼。</w:t>
      </w:r>
      <w:r>
        <w:rPr>
          <w:rFonts w:hint="eastAsia" w:ascii="宋体" w:hAnsi="宋体" w:eastAsia="宋体" w:cs="宋体"/>
          <w:bCs/>
          <w:color w:val="000000" w:themeColor="text1"/>
          <w:kern w:val="0"/>
          <w:sz w:val="24"/>
          <w:highlight w:val="none"/>
          <w14:textFill>
            <w14:solidFill>
              <w14:schemeClr w14:val="tx1"/>
            </w14:solidFill>
          </w14:textFill>
        </w:rPr>
        <w:t>制定《“体育育人”专项改革实施方案》，构建“教学+训练+比赛+课外活动+思政育人”的培养体系。</w:t>
      </w:r>
      <w:r>
        <w:rPr>
          <w:rFonts w:hint="eastAsia" w:ascii="宋体" w:hAnsi="宋体" w:eastAsia="宋体" w:cs="宋体"/>
          <w:bCs/>
          <w:color w:val="000000" w:themeColor="text1"/>
          <w:kern w:val="0"/>
          <w:sz w:val="24"/>
          <w:highlight w:val="none"/>
          <w:lang w:val="en-US" w:eastAsia="zh-CN"/>
          <w14:textFill>
            <w14:solidFill>
              <w14:schemeClr w14:val="tx1"/>
            </w14:solidFill>
          </w14:textFill>
        </w:rPr>
        <w:t>将</w:t>
      </w:r>
      <w:r>
        <w:rPr>
          <w:rFonts w:hint="eastAsia" w:ascii="宋体" w:hAnsi="宋体" w:eastAsia="宋体" w:cs="宋体"/>
          <w:bCs/>
          <w:color w:val="000000" w:themeColor="text1"/>
          <w:kern w:val="0"/>
          <w:sz w:val="24"/>
          <w:highlight w:val="none"/>
          <w14:textFill>
            <w14:solidFill>
              <w14:schemeClr w14:val="tx1"/>
            </w14:solidFill>
          </w14:textFill>
        </w:rPr>
        <w:t>体质健康、运动习惯和课程思政贯穿大学体育课程全过程，2023-2024学年开设“特色普修”和“兴趣选项”类课程</w:t>
      </w:r>
      <w:r>
        <w:rPr>
          <w:rFonts w:hint="eastAsia" w:ascii="宋体" w:hAnsi="宋体" w:eastAsia="宋体" w:cs="宋体"/>
          <w:bCs/>
          <w:color w:val="000000" w:themeColor="text1"/>
          <w:kern w:val="0"/>
          <w:sz w:val="24"/>
          <w:highlight w:val="none"/>
          <w:lang w:val="en-US" w:eastAsia="zh-CN"/>
          <w14:textFill>
            <w14:solidFill>
              <w14:schemeClr w14:val="tx1"/>
            </w14:solidFill>
          </w14:textFill>
        </w:rPr>
        <w:t>21</w:t>
      </w:r>
      <w:r>
        <w:rPr>
          <w:rFonts w:hint="eastAsia" w:ascii="宋体" w:hAnsi="宋体" w:eastAsia="宋体" w:cs="宋体"/>
          <w:bCs/>
          <w:color w:val="000000" w:themeColor="text1"/>
          <w:kern w:val="0"/>
          <w:sz w:val="24"/>
          <w:highlight w:val="none"/>
          <w14:textFill>
            <w14:solidFill>
              <w14:schemeClr w14:val="tx1"/>
            </w14:solidFill>
          </w14:textFill>
        </w:rPr>
        <w:t>门。</w:t>
      </w:r>
    </w:p>
    <w:p w14:paraId="53F94891">
      <w:pPr>
        <w:spacing w:line="400" w:lineRule="exact"/>
        <w:ind w:firstLine="482" w:firstLineChars="200"/>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
          <w:bCs w:val="0"/>
          <w:color w:val="000000" w:themeColor="text1"/>
          <w:kern w:val="0"/>
          <w:sz w:val="24"/>
          <w:highlight w:val="none"/>
          <w14:textFill>
            <w14:solidFill>
              <w14:schemeClr w14:val="tx1"/>
            </w14:solidFill>
          </w14:textFill>
        </w:rPr>
        <w:t>强化美育涵养。</w:t>
      </w:r>
      <w:r>
        <w:rPr>
          <w:rFonts w:hint="eastAsia" w:ascii="宋体" w:hAnsi="宋体" w:eastAsia="宋体" w:cs="宋体"/>
          <w:bCs/>
          <w:color w:val="000000" w:themeColor="text1"/>
          <w:kern w:val="0"/>
          <w:sz w:val="24"/>
          <w:highlight w:val="none"/>
          <w14:textFill>
            <w14:solidFill>
              <w14:schemeClr w14:val="tx1"/>
            </w14:solidFill>
          </w14:textFill>
        </w:rPr>
        <w:t>制定《上海电力大学关于全面加强美育工作的实施方案（修订意见稿）》，加强美育工作制度建设；2023-2024学年开设艺术审美类通识课程</w:t>
      </w:r>
      <w:r>
        <w:rPr>
          <w:rFonts w:hint="eastAsia" w:ascii="宋体" w:hAnsi="宋体" w:eastAsia="宋体" w:cs="宋体"/>
          <w:bCs/>
          <w:color w:val="000000" w:themeColor="text1"/>
          <w:kern w:val="0"/>
          <w:sz w:val="24"/>
          <w:highlight w:val="none"/>
          <w:lang w:val="en-US" w:eastAsia="zh-CN"/>
          <w14:textFill>
            <w14:solidFill>
              <w14:schemeClr w14:val="tx1"/>
            </w14:solidFill>
          </w14:textFill>
        </w:rPr>
        <w:t>164</w:t>
      </w:r>
      <w:r>
        <w:rPr>
          <w:rFonts w:hint="eastAsia" w:ascii="宋体" w:hAnsi="宋体" w:eastAsia="宋体" w:cs="宋体"/>
          <w:bCs/>
          <w:color w:val="000000" w:themeColor="text1"/>
          <w:kern w:val="0"/>
          <w:sz w:val="24"/>
          <w:highlight w:val="none"/>
          <w14:textFill>
            <w14:solidFill>
              <w14:schemeClr w14:val="tx1"/>
            </w14:solidFill>
          </w14:textFill>
        </w:rPr>
        <w:t>门次，选课人数达</w:t>
      </w:r>
      <w:r>
        <w:rPr>
          <w:rFonts w:hint="eastAsia" w:ascii="宋体" w:hAnsi="宋体" w:eastAsia="宋体" w:cs="宋体"/>
          <w:bCs/>
          <w:color w:val="000000" w:themeColor="text1"/>
          <w:kern w:val="0"/>
          <w:sz w:val="24"/>
          <w:highlight w:val="none"/>
          <w:lang w:val="en-US" w:eastAsia="zh-CN"/>
          <w14:textFill>
            <w14:solidFill>
              <w14:schemeClr w14:val="tx1"/>
            </w14:solidFill>
          </w14:textFill>
        </w:rPr>
        <w:t>5730</w:t>
      </w:r>
      <w:r>
        <w:rPr>
          <w:rFonts w:hint="eastAsia" w:ascii="宋体" w:hAnsi="宋体" w:eastAsia="宋体" w:cs="宋体"/>
          <w:bCs/>
          <w:color w:val="000000" w:themeColor="text1"/>
          <w:kern w:val="0"/>
          <w:sz w:val="24"/>
          <w:highlight w:val="none"/>
          <w14:textFill>
            <w14:solidFill>
              <w14:schemeClr w14:val="tx1"/>
            </w14:solidFill>
          </w14:textFill>
        </w:rPr>
        <w:t>人次</w:t>
      </w:r>
      <w:r>
        <w:rPr>
          <w:rFonts w:hint="eastAsia" w:ascii="宋体" w:hAnsi="宋体" w:eastAsia="宋体" w:cs="宋体"/>
          <w:bCs/>
          <w:color w:val="000000" w:themeColor="text1"/>
          <w:kern w:val="0"/>
          <w:sz w:val="24"/>
          <w:highlight w:val="none"/>
          <w:lang w:eastAsia="zh-CN"/>
          <w14:textFill>
            <w14:solidFill>
              <w14:schemeClr w14:val="tx1"/>
            </w14:solidFill>
          </w14:textFill>
        </w:rPr>
        <w:t>；</w:t>
      </w:r>
      <w:r>
        <w:rPr>
          <w:rFonts w:hint="eastAsia" w:ascii="宋体" w:hAnsi="宋体" w:eastAsia="宋体" w:cs="宋体"/>
          <w:bCs/>
          <w:color w:val="000000" w:themeColor="text1"/>
          <w:kern w:val="0"/>
          <w:sz w:val="24"/>
          <w:highlight w:val="none"/>
          <w14:textFill>
            <w14:solidFill>
              <w14:schemeClr w14:val="tx1"/>
            </w14:solidFill>
          </w14:textFill>
        </w:rPr>
        <w:t>通过美育大讲堂、展演展示、美育工作坊等文化艺术活动形式，营造校园文化氛围；聚焦能源电力文化，打造沉浸式舞台剧“王孝和”等特色美育活动及演出</w:t>
      </w:r>
      <w:r>
        <w:rPr>
          <w:rFonts w:hint="eastAsia" w:ascii="宋体" w:hAnsi="宋体" w:eastAsia="宋体" w:cs="宋体"/>
          <w:bCs/>
          <w:color w:val="000000" w:themeColor="text1"/>
          <w:kern w:val="0"/>
          <w:sz w:val="24"/>
          <w:highlight w:val="none"/>
          <w:lang w:eastAsia="zh-CN"/>
          <w14:textFill>
            <w14:solidFill>
              <w14:schemeClr w14:val="tx1"/>
            </w14:solidFill>
          </w14:textFill>
        </w:rPr>
        <w:t>，</w:t>
      </w:r>
      <w:r>
        <w:rPr>
          <w:rFonts w:hint="eastAsia" w:ascii="宋体" w:hAnsi="宋体" w:eastAsia="宋体" w:cs="宋体"/>
          <w:bCs/>
          <w:color w:val="000000" w:themeColor="text1"/>
          <w:kern w:val="0"/>
          <w:sz w:val="24"/>
          <w:highlight w:val="none"/>
          <w14:textFill>
            <w14:solidFill>
              <w14:schemeClr w14:val="tx1"/>
            </w14:solidFill>
          </w14:textFill>
        </w:rPr>
        <w:t>荣获全国第七届大学生艺术展演国家级一等奖三项。</w:t>
      </w:r>
    </w:p>
    <w:p w14:paraId="26102F1F">
      <w:pPr>
        <w:spacing w:line="400" w:lineRule="exact"/>
        <w:ind w:firstLine="482" w:firstLineChars="200"/>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
          <w:bCs w:val="0"/>
          <w:color w:val="000000" w:themeColor="text1"/>
          <w:kern w:val="0"/>
          <w:sz w:val="24"/>
          <w:highlight w:val="none"/>
          <w14:textFill>
            <w14:solidFill>
              <w14:schemeClr w14:val="tx1"/>
            </w14:solidFill>
          </w14:textFill>
        </w:rPr>
        <w:t>强化劳育实践。</w:t>
      </w:r>
      <w:r>
        <w:rPr>
          <w:rFonts w:hint="eastAsia" w:ascii="宋体" w:hAnsi="宋体" w:eastAsia="宋体" w:cs="宋体"/>
          <w:bCs/>
          <w:color w:val="000000" w:themeColor="text1"/>
          <w:kern w:val="0"/>
          <w:sz w:val="24"/>
          <w:highlight w:val="none"/>
          <w14:textFill>
            <w14:solidFill>
              <w14:schemeClr w14:val="tx1"/>
            </w14:solidFill>
          </w14:textFill>
        </w:rPr>
        <w:t>重视劳动教育顶层设计</w:t>
      </w:r>
      <w:r>
        <w:rPr>
          <w:rFonts w:hint="eastAsia" w:ascii="宋体" w:hAnsi="宋体" w:eastAsia="宋体" w:cs="宋体"/>
          <w:bCs/>
          <w:color w:val="000000" w:themeColor="text1"/>
          <w:kern w:val="0"/>
          <w:sz w:val="24"/>
          <w:highlight w:val="none"/>
          <w:lang w:eastAsia="zh-CN"/>
          <w14:textFill>
            <w14:solidFill>
              <w14:schemeClr w14:val="tx1"/>
            </w14:solidFill>
          </w14:textFill>
        </w:rPr>
        <w:t>，</w:t>
      </w:r>
      <w:r>
        <w:rPr>
          <w:rFonts w:hint="eastAsia" w:ascii="宋体" w:hAnsi="宋体" w:eastAsia="宋体" w:cs="宋体"/>
          <w:bCs/>
          <w:color w:val="000000" w:themeColor="text1"/>
          <w:kern w:val="0"/>
          <w:sz w:val="24"/>
          <w:highlight w:val="none"/>
          <w:lang w:val="en-US" w:eastAsia="zh-CN"/>
          <w14:textFill>
            <w14:solidFill>
              <w14:schemeClr w14:val="tx1"/>
            </w14:solidFill>
          </w14:textFill>
        </w:rPr>
        <w:t>加强</w:t>
      </w:r>
      <w:r>
        <w:rPr>
          <w:rFonts w:hint="eastAsia" w:ascii="宋体" w:hAnsi="宋体" w:eastAsia="宋体" w:cs="宋体"/>
          <w:bCs/>
          <w:color w:val="000000" w:themeColor="text1"/>
          <w:kern w:val="0"/>
          <w:sz w:val="24"/>
          <w:highlight w:val="none"/>
          <w14:textFill>
            <w14:solidFill>
              <w14:schemeClr w14:val="tx1"/>
            </w14:solidFill>
          </w14:textFill>
        </w:rPr>
        <w:t>劳动价值观教育、劳动实践活动和</w:t>
      </w:r>
      <w:r>
        <w:rPr>
          <w:rFonts w:hint="eastAsia" w:ascii="宋体" w:hAnsi="宋体" w:eastAsia="宋体" w:cs="宋体"/>
          <w:bCs/>
          <w:color w:val="000000" w:themeColor="text1"/>
          <w:kern w:val="0"/>
          <w:sz w:val="24"/>
          <w:highlight w:val="none"/>
          <w:lang w:val="en-US" w:eastAsia="zh-CN"/>
          <w14:textFill>
            <w14:solidFill>
              <w14:schemeClr w14:val="tx1"/>
            </w14:solidFill>
          </w14:textFill>
        </w:rPr>
        <w:t>劳动</w:t>
      </w:r>
      <w:r>
        <w:rPr>
          <w:rFonts w:hint="eastAsia" w:ascii="宋体" w:hAnsi="宋体" w:eastAsia="宋体" w:cs="宋体"/>
          <w:bCs/>
          <w:color w:val="000000" w:themeColor="text1"/>
          <w:kern w:val="0"/>
          <w:sz w:val="24"/>
          <w:highlight w:val="none"/>
          <w14:textFill>
            <w14:solidFill>
              <w14:schemeClr w14:val="tx1"/>
            </w14:solidFill>
          </w14:textFill>
        </w:rPr>
        <w:t>基地建设。2023-2024学年，举办“劳模工匠进校园”系列主题讲座，推动学生职业精神和劳动意识培养；积极开拓校内校外劳动教育实践基地，发起成立沪上首家大中小学劳动教育一体化建设实践基地，成立“上电海鸥社实践基地”，将劳动教育实践和社会服务相结合。</w:t>
      </w:r>
    </w:p>
    <w:p w14:paraId="1812EE30">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eastAsia="黑体" w:cs="Times New Roman"/>
          <w:b/>
          <w:bCs/>
          <w:sz w:val="28"/>
          <w:szCs w:val="28"/>
          <w:highlight w:val="none"/>
        </w:rPr>
      </w:pPr>
      <w:r>
        <w:rPr>
          <w:rFonts w:ascii="Times New Roman" w:hAnsi="Times New Roman" w:eastAsia="黑体" w:cs="Times New Roman"/>
          <w:b/>
          <w:bCs/>
          <w:sz w:val="28"/>
          <w:szCs w:val="28"/>
          <w:highlight w:val="none"/>
        </w:rPr>
        <w:t>（四）</w:t>
      </w:r>
      <w:r>
        <w:rPr>
          <w:rFonts w:hint="eastAsia" w:ascii="Times New Roman" w:hAnsi="Times New Roman" w:eastAsia="黑体" w:cs="Times New Roman"/>
          <w:b/>
          <w:bCs/>
          <w:sz w:val="28"/>
          <w:szCs w:val="28"/>
          <w:highlight w:val="none"/>
        </w:rPr>
        <w:t>聚焦产业发展对应用型人才的需求，创新人才培养模式，加强新能源汽车、人工智能等特色微专业建设</w:t>
      </w:r>
    </w:p>
    <w:p w14:paraId="6BFA40FC">
      <w:pPr>
        <w:spacing w:line="400" w:lineRule="exact"/>
        <w:ind w:firstLine="480" w:firstLineChars="200"/>
        <w:jc w:val="both"/>
        <w:rPr>
          <w:rFonts w:hint="eastAsia" w:ascii="宋体" w:hAnsi="宋体" w:eastAsia="宋体" w:cs="宋体"/>
          <w:bCs/>
          <w:kern w:val="0"/>
          <w:sz w:val="24"/>
          <w:highlight w:val="none"/>
          <w:lang w:eastAsia="zh-CN"/>
        </w:rPr>
      </w:pPr>
      <w:r>
        <w:rPr>
          <w:rFonts w:hint="eastAsia" w:ascii="宋体" w:hAnsi="宋体" w:eastAsia="宋体" w:cs="宋体"/>
          <w:bCs/>
          <w:kern w:val="0"/>
          <w:sz w:val="24"/>
          <w:highlight w:val="none"/>
        </w:rPr>
        <w:t>学校聚焦产业发展对应用型人才的需求，积极探索产教深度融合、多方协同育人的新型人才培养模式。</w:t>
      </w:r>
      <w:r>
        <w:rPr>
          <w:rFonts w:hint="eastAsia" w:ascii="宋体" w:hAnsi="宋体" w:eastAsia="宋体" w:cs="宋体"/>
          <w:bCs/>
          <w:kern w:val="0"/>
          <w:sz w:val="24"/>
          <w:highlight w:val="none"/>
          <w:lang w:val="en-US" w:eastAsia="zh-CN"/>
        </w:rPr>
        <w:t>2023-2024学年，</w:t>
      </w:r>
      <w:r>
        <w:rPr>
          <w:rFonts w:hint="eastAsia" w:ascii="宋体" w:hAnsi="宋体" w:eastAsia="宋体" w:cs="宋体"/>
          <w:bCs/>
          <w:kern w:val="0"/>
          <w:sz w:val="24"/>
          <w:highlight w:val="none"/>
        </w:rPr>
        <w:t>开设新能源汽车、人工智能、集成电路设计与集成系统等</w:t>
      </w:r>
      <w:r>
        <w:rPr>
          <w:rFonts w:hint="eastAsia" w:ascii="宋体" w:hAnsi="宋体" w:eastAsia="宋体" w:cs="宋体"/>
          <w:bCs/>
          <w:kern w:val="0"/>
          <w:sz w:val="24"/>
          <w:highlight w:val="none"/>
          <w:lang w:val="en-US" w:eastAsia="zh-CN"/>
        </w:rPr>
        <w:t>3</w:t>
      </w:r>
      <w:r>
        <w:rPr>
          <w:rFonts w:hint="eastAsia" w:ascii="宋体" w:hAnsi="宋体" w:eastAsia="宋体" w:cs="宋体"/>
          <w:bCs/>
          <w:kern w:val="0"/>
          <w:sz w:val="24"/>
          <w:highlight w:val="none"/>
        </w:rPr>
        <w:t>个特色微专业</w:t>
      </w:r>
      <w:r>
        <w:rPr>
          <w:rFonts w:hint="eastAsia" w:ascii="宋体" w:hAnsi="宋体" w:eastAsia="宋体" w:cs="宋体"/>
          <w:bCs/>
          <w:kern w:val="0"/>
          <w:sz w:val="24"/>
          <w:highlight w:val="none"/>
          <w:lang w:eastAsia="zh-CN"/>
        </w:rPr>
        <w:t>。</w:t>
      </w:r>
      <w:r>
        <w:rPr>
          <w:rFonts w:hint="eastAsia" w:ascii="宋体" w:hAnsi="宋体" w:eastAsia="宋体" w:cs="宋体"/>
          <w:bCs/>
          <w:kern w:val="0"/>
          <w:sz w:val="24"/>
          <w:highlight w:val="none"/>
          <w:lang w:val="en-US" w:eastAsia="zh-CN"/>
        </w:rPr>
        <w:t>微专业面向校内及临港五校招生，</w:t>
      </w:r>
      <w:r>
        <w:rPr>
          <w:rFonts w:hint="eastAsia" w:ascii="宋体" w:hAnsi="宋体" w:eastAsia="宋体" w:cs="宋体"/>
          <w:bCs/>
          <w:kern w:val="0"/>
          <w:sz w:val="24"/>
          <w:highlight w:val="none"/>
        </w:rPr>
        <w:t>与行业企业共同设计培养方案、共建实践教学资源、联合授课，采用“新型理论+实验+实践三位一体式”的创新式教学方法，培养引领现代产业发展的高素质应用型、复合型、创新型人才。学生</w:t>
      </w:r>
      <w:r>
        <w:rPr>
          <w:rFonts w:hint="eastAsia" w:ascii="宋体" w:hAnsi="宋体" w:eastAsia="宋体" w:cs="宋体"/>
          <w:bCs/>
          <w:kern w:val="0"/>
          <w:sz w:val="24"/>
          <w:highlight w:val="none"/>
          <w:lang w:val="en-US" w:eastAsia="zh-CN"/>
        </w:rPr>
        <w:t>跨</w:t>
      </w:r>
      <w:r>
        <w:rPr>
          <w:rFonts w:hint="eastAsia" w:ascii="宋体" w:hAnsi="宋体" w:eastAsia="宋体" w:cs="宋体"/>
          <w:bCs/>
          <w:kern w:val="0"/>
          <w:sz w:val="24"/>
          <w:highlight w:val="none"/>
        </w:rPr>
        <w:t>学</w:t>
      </w:r>
      <w:r>
        <w:rPr>
          <w:rFonts w:hint="eastAsia" w:ascii="宋体" w:hAnsi="宋体" w:eastAsia="宋体" w:cs="宋体"/>
          <w:bCs/>
          <w:kern w:val="0"/>
          <w:sz w:val="24"/>
          <w:highlight w:val="none"/>
          <w:lang w:val="en-US" w:eastAsia="zh-CN"/>
        </w:rPr>
        <w:t>科</w:t>
      </w:r>
      <w:r>
        <w:rPr>
          <w:rFonts w:hint="eastAsia" w:ascii="宋体" w:hAnsi="宋体" w:eastAsia="宋体" w:cs="宋体"/>
          <w:bCs/>
          <w:kern w:val="0"/>
          <w:sz w:val="24"/>
          <w:highlight w:val="none"/>
        </w:rPr>
        <w:t>交叉的理论学习与综合实践中不断迸发出新的思路，形成“多专业融合、跨学科交流”的良好学术研究氛围；同时通过动手实操验证基础理论，深化对课程所学理论知识的认识与理解，提升了实践能力与水平</w:t>
      </w:r>
      <w:r>
        <w:rPr>
          <w:rFonts w:hint="eastAsia" w:ascii="宋体" w:hAnsi="宋体" w:eastAsia="宋体" w:cs="宋体"/>
          <w:bCs/>
          <w:kern w:val="0"/>
          <w:sz w:val="24"/>
          <w:highlight w:val="none"/>
          <w:lang w:eastAsia="zh-CN"/>
        </w:rPr>
        <w:t>。</w:t>
      </w:r>
    </w:p>
    <w:p w14:paraId="79A2D1FC">
      <w:pPr>
        <w:rPr>
          <w:rFonts w:ascii="Times New Roman" w:hAnsi="Times New Roman" w:eastAsia="黑体" w:cs="Times New Roman"/>
          <w:sz w:val="30"/>
          <w:szCs w:val="30"/>
          <w:highlight w:val="none"/>
        </w:rPr>
      </w:pPr>
      <w:r>
        <w:rPr>
          <w:rFonts w:ascii="Times New Roman" w:hAnsi="Times New Roman" w:eastAsia="黑体" w:cs="Times New Roman"/>
          <w:sz w:val="30"/>
          <w:szCs w:val="30"/>
          <w:highlight w:val="none"/>
        </w:rPr>
        <w:br w:type="page"/>
      </w:r>
    </w:p>
    <w:p w14:paraId="131BE8EC">
      <w:pPr>
        <w:pStyle w:val="2"/>
        <w:spacing w:beforeLines="50" w:after="0" w:line="240" w:lineRule="auto"/>
        <w:jc w:val="left"/>
        <w:rPr>
          <w:rFonts w:ascii="Times New Roman" w:hAnsi="Times New Roman" w:eastAsia="黑体" w:cs="Times New Roman"/>
          <w:sz w:val="30"/>
          <w:szCs w:val="30"/>
          <w:highlight w:val="none"/>
        </w:rPr>
      </w:pPr>
      <w:bookmarkStart w:id="83" w:name="_Toc26827"/>
      <w:r>
        <w:rPr>
          <w:rFonts w:ascii="Times New Roman" w:hAnsi="Times New Roman" w:eastAsia="黑体" w:cs="Times New Roman"/>
          <w:sz w:val="30"/>
          <w:szCs w:val="30"/>
          <w:highlight w:val="none"/>
        </w:rPr>
        <w:t>八、存在问题及改进计划</w:t>
      </w:r>
      <w:bookmarkEnd w:id="83"/>
    </w:p>
    <w:p w14:paraId="31BF7FFF">
      <w:pPr>
        <w:outlineLvl w:val="1"/>
        <w:rPr>
          <w:rFonts w:ascii="Times New Roman" w:hAnsi="Times New Roman" w:eastAsia="黑体" w:cs="Times New Roman"/>
          <w:b/>
          <w:bCs/>
          <w:sz w:val="28"/>
          <w:szCs w:val="28"/>
          <w:highlight w:val="none"/>
        </w:rPr>
      </w:pPr>
      <w:bookmarkStart w:id="84" w:name="_Toc92"/>
      <w:bookmarkStart w:id="85" w:name="_Toc23244"/>
      <w:r>
        <w:rPr>
          <w:rFonts w:ascii="Times New Roman" w:hAnsi="Times New Roman" w:eastAsia="黑体" w:cs="Times New Roman"/>
          <w:b/>
          <w:bCs/>
          <w:sz w:val="28"/>
          <w:szCs w:val="28"/>
          <w:highlight w:val="none"/>
        </w:rPr>
        <w:t>（一）存在问题</w:t>
      </w:r>
      <w:bookmarkEnd w:id="84"/>
      <w:bookmarkEnd w:id="85"/>
    </w:p>
    <w:p w14:paraId="5DD68A26">
      <w:pPr>
        <w:spacing w:line="400" w:lineRule="exact"/>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（1）</w:t>
      </w:r>
      <w:r>
        <w:rPr>
          <w:rFonts w:hint="eastAsia" w:ascii="宋体" w:hAnsi="宋体" w:eastAsia="宋体" w:cs="宋体"/>
          <w:bCs/>
          <w:kern w:val="0"/>
          <w:sz w:val="24"/>
          <w:highlight w:val="none"/>
          <w:lang w:val="en-US" w:eastAsia="zh-CN"/>
        </w:rPr>
        <w:t>学校</w:t>
      </w:r>
      <w:r>
        <w:rPr>
          <w:rFonts w:hint="eastAsia" w:ascii="宋体" w:hAnsi="宋体" w:eastAsia="宋体" w:cs="宋体"/>
          <w:bCs/>
          <w:kern w:val="0"/>
          <w:sz w:val="24"/>
          <w:highlight w:val="none"/>
        </w:rPr>
        <w:t>专任教师数偏低，生师比不达标</w:t>
      </w:r>
      <w:r>
        <w:rPr>
          <w:rFonts w:hint="eastAsia" w:ascii="宋体" w:hAnsi="宋体" w:eastAsia="宋体" w:cs="宋体"/>
          <w:bCs/>
          <w:kern w:val="0"/>
          <w:sz w:val="24"/>
          <w:highlight w:val="none"/>
          <w:lang w:eastAsia="zh-CN"/>
        </w:rPr>
        <w:t>，</w:t>
      </w:r>
      <w:r>
        <w:rPr>
          <w:rFonts w:hint="eastAsia" w:ascii="宋体" w:hAnsi="宋体" w:eastAsia="宋体" w:cs="宋体"/>
          <w:bCs/>
          <w:kern w:val="0"/>
          <w:sz w:val="24"/>
          <w:highlight w:val="none"/>
          <w:lang w:val="en-US" w:eastAsia="zh-CN"/>
        </w:rPr>
        <w:t>部分专业专任教师数偏少</w:t>
      </w:r>
      <w:r>
        <w:rPr>
          <w:rFonts w:hint="eastAsia" w:ascii="宋体" w:hAnsi="宋体" w:eastAsia="宋体" w:cs="宋体"/>
          <w:bCs/>
          <w:kern w:val="0"/>
          <w:sz w:val="24"/>
          <w:highlight w:val="none"/>
        </w:rPr>
        <w:t>；</w:t>
      </w:r>
      <w:r>
        <w:rPr>
          <w:rFonts w:hint="eastAsia" w:ascii="宋体" w:hAnsi="宋体" w:eastAsia="宋体" w:cs="宋体"/>
          <w:bCs/>
          <w:kern w:val="0"/>
          <w:sz w:val="24"/>
          <w:highlight w:val="none"/>
          <w:lang w:val="en-US" w:eastAsia="zh-CN"/>
        </w:rPr>
        <w:t>实验技术队伍人数偏少；</w:t>
      </w:r>
      <w:r>
        <w:rPr>
          <w:rFonts w:hint="eastAsia" w:ascii="宋体" w:hAnsi="宋体" w:eastAsia="宋体" w:cs="宋体"/>
          <w:bCs/>
          <w:kern w:val="0"/>
          <w:sz w:val="24"/>
          <w:highlight w:val="none"/>
        </w:rPr>
        <w:t>思政课专任教师数量相对偏低，折合在校生与思政课专任教师比尚未达到合格标准；外聘教师</w:t>
      </w:r>
      <w:r>
        <w:rPr>
          <w:rFonts w:hint="eastAsia" w:ascii="宋体" w:hAnsi="宋体" w:eastAsia="宋体" w:cs="宋体"/>
          <w:bCs/>
          <w:kern w:val="0"/>
          <w:sz w:val="24"/>
          <w:highlight w:val="none"/>
          <w:lang w:val="en-US" w:eastAsia="zh-CN"/>
        </w:rPr>
        <w:t>占比较高</w:t>
      </w:r>
      <w:r>
        <w:rPr>
          <w:rFonts w:hint="eastAsia" w:ascii="宋体" w:hAnsi="宋体" w:eastAsia="宋体" w:cs="宋体"/>
          <w:bCs/>
          <w:kern w:val="0"/>
          <w:sz w:val="24"/>
          <w:highlight w:val="none"/>
        </w:rPr>
        <w:t>。</w:t>
      </w:r>
    </w:p>
    <w:p w14:paraId="38AE7D1F">
      <w:pPr>
        <w:spacing w:line="400" w:lineRule="exact"/>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（2）教学资源及投入总量虽比上年度有所改善，但部分指标生均值（教学行政用房、实验场所面积、图书等）有所降低，无法完全满足本科教育教学改革发展需求，本科教育资源投入有待进一步加强。</w:t>
      </w:r>
    </w:p>
    <w:p w14:paraId="50A4A9D8">
      <w:pPr>
        <w:spacing w:line="400" w:lineRule="exact"/>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（3）本科生参加创新创业实践活动比例较低，高级别双创比赛成果不足</w:t>
      </w:r>
      <w:r>
        <w:rPr>
          <w:rFonts w:hint="eastAsia" w:ascii="宋体" w:hAnsi="宋体" w:eastAsia="宋体" w:cs="宋体"/>
          <w:bCs/>
          <w:kern w:val="0"/>
          <w:sz w:val="24"/>
          <w:highlight w:val="none"/>
          <w:lang w:eastAsia="zh-CN"/>
        </w:rPr>
        <w:t>，</w:t>
      </w:r>
      <w:r>
        <w:rPr>
          <w:rFonts w:hint="eastAsia" w:ascii="宋体" w:hAnsi="宋体" w:eastAsia="宋体" w:cs="宋体"/>
          <w:bCs/>
          <w:kern w:val="0"/>
          <w:sz w:val="24"/>
          <w:highlight w:val="none"/>
        </w:rPr>
        <w:t>以“互联网+”为代表的高层级双创活动成绩还不理想；学生发表论文、获批发明专利数偏少，参与教师科研项目比例降低，学生综合素质有待进一步提升。</w:t>
      </w:r>
    </w:p>
    <w:p w14:paraId="507F6360">
      <w:pPr>
        <w:spacing w:line="400" w:lineRule="exact"/>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（4）</w:t>
      </w:r>
      <w:r>
        <w:rPr>
          <w:rFonts w:hint="eastAsia" w:ascii="宋体" w:hAnsi="宋体" w:eastAsia="宋体" w:cs="宋体"/>
          <w:bCs/>
          <w:kern w:val="0"/>
          <w:sz w:val="24"/>
          <w:highlight w:val="none"/>
          <w:lang w:eastAsia="zh"/>
        </w:rPr>
        <w:t>质量保障体系仍存在一定程度“重检查、轻改进、缺乏落实”等现象，</w:t>
      </w:r>
      <w:r>
        <w:rPr>
          <w:rFonts w:hint="eastAsia" w:ascii="宋体" w:hAnsi="宋体" w:eastAsia="宋体" w:cs="宋体"/>
          <w:bCs/>
          <w:kern w:val="0"/>
          <w:sz w:val="24"/>
          <w:highlight w:val="none"/>
        </w:rPr>
        <w:t>督导评价体系有待进一步优化、督导评价—反馈—改进的闭环管理机制有待进一步落实。</w:t>
      </w:r>
      <w:bookmarkStart w:id="86" w:name="_Toc12420"/>
    </w:p>
    <w:p w14:paraId="768319B5">
      <w:pPr>
        <w:outlineLvl w:val="1"/>
        <w:rPr>
          <w:rFonts w:ascii="Times New Roman" w:hAnsi="Times New Roman" w:eastAsia="黑体" w:cs="Times New Roman"/>
          <w:b/>
          <w:bCs/>
          <w:sz w:val="28"/>
          <w:szCs w:val="28"/>
          <w:highlight w:val="none"/>
        </w:rPr>
      </w:pPr>
      <w:bookmarkStart w:id="87" w:name="_Toc22587"/>
      <w:r>
        <w:rPr>
          <w:rFonts w:ascii="Times New Roman" w:hAnsi="Times New Roman" w:eastAsia="黑体" w:cs="Times New Roman"/>
          <w:b/>
          <w:bCs/>
          <w:sz w:val="28"/>
          <w:szCs w:val="28"/>
          <w:highlight w:val="none"/>
        </w:rPr>
        <w:t>（二）改进计划</w:t>
      </w:r>
      <w:bookmarkEnd w:id="86"/>
      <w:bookmarkEnd w:id="87"/>
    </w:p>
    <w:p w14:paraId="597212C6">
      <w:pPr>
        <w:spacing w:line="400" w:lineRule="exact"/>
        <w:ind w:firstLine="480" w:firstLineChars="200"/>
        <w:rPr>
          <w:rFonts w:hint="eastAsia" w:ascii="宋体" w:hAnsi="宋体" w:eastAsia="宋体" w:cs="宋体"/>
          <w:bCs/>
          <w:kern w:val="0"/>
          <w:sz w:val="24"/>
          <w:highlight w:val="none"/>
          <w:lang w:val="en-US"/>
        </w:rPr>
      </w:pPr>
      <w:r>
        <w:rPr>
          <w:rFonts w:hint="eastAsia" w:ascii="宋体" w:hAnsi="宋体" w:eastAsia="宋体" w:cs="宋体"/>
          <w:bCs/>
          <w:kern w:val="0"/>
          <w:sz w:val="24"/>
          <w:highlight w:val="none"/>
        </w:rPr>
        <w:t>（1）积极推进人才引进制度修订，优化引进人才的晋升通道，增加人才引进吸引力；同时积极加强与上级单位沟通交流，掌握最新人事改革相关政策动态，争取更多教师资源</w:t>
      </w:r>
      <w:r>
        <w:rPr>
          <w:rFonts w:hint="eastAsia" w:ascii="宋体" w:hAnsi="宋体" w:eastAsia="宋体" w:cs="宋体"/>
          <w:bCs/>
          <w:kern w:val="0"/>
          <w:sz w:val="24"/>
          <w:highlight w:val="none"/>
          <w:lang w:eastAsia="zh-CN"/>
        </w:rPr>
        <w:t>，</w:t>
      </w:r>
      <w:r>
        <w:rPr>
          <w:rFonts w:hint="eastAsia" w:ascii="宋体" w:hAnsi="宋体" w:eastAsia="宋体" w:cs="宋体"/>
          <w:bCs/>
          <w:kern w:val="0"/>
          <w:sz w:val="24"/>
          <w:highlight w:val="none"/>
          <w:lang w:val="en-US"/>
        </w:rPr>
        <w:t>持续加强</w:t>
      </w:r>
      <w:r>
        <w:rPr>
          <w:rFonts w:hint="eastAsia" w:ascii="宋体" w:hAnsi="宋体" w:eastAsia="宋体" w:cs="宋体"/>
          <w:bCs/>
          <w:kern w:val="0"/>
          <w:sz w:val="24"/>
          <w:highlight w:val="none"/>
          <w:lang w:val="en-US" w:eastAsia="zh-CN"/>
        </w:rPr>
        <w:t>专任教师、</w:t>
      </w:r>
      <w:r>
        <w:rPr>
          <w:rFonts w:hint="eastAsia" w:ascii="宋体" w:hAnsi="宋体" w:eastAsia="宋体" w:cs="宋体"/>
          <w:bCs/>
          <w:kern w:val="0"/>
          <w:sz w:val="24"/>
          <w:highlight w:val="none"/>
          <w:lang w:val="en-US"/>
        </w:rPr>
        <w:t>思政教师及实验教师队伍等建设</w:t>
      </w:r>
      <w:r>
        <w:rPr>
          <w:rFonts w:hint="eastAsia" w:ascii="宋体" w:hAnsi="宋体" w:eastAsia="宋体" w:cs="宋体"/>
          <w:bCs/>
          <w:kern w:val="0"/>
          <w:sz w:val="24"/>
          <w:highlight w:val="none"/>
        </w:rPr>
        <w:t>。</w:t>
      </w:r>
      <w:r>
        <w:rPr>
          <w:rFonts w:hint="eastAsia" w:ascii="宋体" w:hAnsi="宋体" w:eastAsia="宋体" w:cs="宋体"/>
          <w:bCs/>
          <w:kern w:val="0"/>
          <w:sz w:val="24"/>
          <w:highlight w:val="none"/>
          <w:lang w:val="en-US" w:eastAsia="zh-CN"/>
        </w:rPr>
        <w:t>同时，</w:t>
      </w:r>
      <w:r>
        <w:rPr>
          <w:rFonts w:hint="eastAsia" w:ascii="宋体" w:hAnsi="宋体" w:eastAsia="宋体" w:cs="宋体"/>
          <w:bCs/>
          <w:kern w:val="0"/>
          <w:sz w:val="24"/>
          <w:highlight w:val="none"/>
          <w:lang w:val="en-US"/>
        </w:rPr>
        <w:t>通过“招生-培养-就业”一体化调整机制、联动优化本科生与研究生培养机制，合理布局专业设置及办学规模，逐步解决学生人数增幅与相对稳定的师资队伍之间的供需矛盾。</w:t>
      </w:r>
    </w:p>
    <w:p w14:paraId="406CD912">
      <w:pPr>
        <w:spacing w:line="400" w:lineRule="exact"/>
        <w:ind w:firstLine="480" w:firstLineChars="200"/>
        <w:rPr>
          <w:rFonts w:hint="eastAsia" w:ascii="宋体" w:hAnsi="宋体" w:eastAsia="宋体" w:cs="宋体"/>
          <w:bCs/>
          <w:kern w:val="0"/>
          <w:sz w:val="24"/>
          <w:highlight w:val="none"/>
          <w:lang w:val="en-US"/>
        </w:rPr>
      </w:pPr>
      <w:r>
        <w:rPr>
          <w:rFonts w:hint="eastAsia" w:ascii="宋体" w:hAnsi="宋体" w:eastAsia="宋体" w:cs="宋体"/>
          <w:bCs/>
          <w:kern w:val="0"/>
          <w:sz w:val="24"/>
          <w:highlight w:val="none"/>
          <w:lang w:val="en-US"/>
        </w:rPr>
        <w:t>（2）以临港新校区建设为契机，积极推进新校区三期、四期“补短板”重点项目，进一步缓解办学</w:t>
      </w:r>
      <w:r>
        <w:rPr>
          <w:rFonts w:hint="eastAsia" w:ascii="宋体" w:hAnsi="宋体" w:eastAsia="宋体" w:cs="宋体"/>
          <w:bCs/>
          <w:kern w:val="0"/>
          <w:sz w:val="24"/>
          <w:highlight w:val="none"/>
          <w:lang w:val="en-US" w:eastAsia="zh-CN"/>
        </w:rPr>
        <w:t>场地</w:t>
      </w:r>
      <w:r>
        <w:rPr>
          <w:rFonts w:hint="eastAsia" w:ascii="宋体" w:hAnsi="宋体" w:eastAsia="宋体" w:cs="宋体"/>
          <w:bCs/>
          <w:kern w:val="0"/>
          <w:sz w:val="24"/>
          <w:highlight w:val="none"/>
          <w:lang w:val="en-US"/>
        </w:rPr>
        <w:t>不足</w:t>
      </w:r>
      <w:r>
        <w:rPr>
          <w:rFonts w:hint="eastAsia" w:ascii="宋体" w:hAnsi="宋体" w:eastAsia="宋体" w:cs="宋体"/>
          <w:bCs/>
          <w:kern w:val="0"/>
          <w:sz w:val="24"/>
          <w:highlight w:val="none"/>
          <w:lang w:val="en-US" w:eastAsia="zh-CN"/>
        </w:rPr>
        <w:t>、优化实验场所的使用效率；继续</w:t>
      </w:r>
      <w:r>
        <w:rPr>
          <w:rFonts w:hint="eastAsia" w:ascii="宋体" w:hAnsi="宋体" w:eastAsia="宋体" w:cs="宋体"/>
          <w:bCs/>
          <w:kern w:val="0"/>
          <w:sz w:val="24"/>
          <w:highlight w:val="none"/>
          <w:lang w:val="en-US"/>
        </w:rPr>
        <w:t>聚焦学科专业发展，进一步加强图书及文献资源建设，</w:t>
      </w:r>
      <w:r>
        <w:rPr>
          <w:rFonts w:hint="eastAsia" w:ascii="宋体" w:hAnsi="宋体" w:eastAsia="宋体" w:cs="宋体"/>
          <w:bCs/>
          <w:kern w:val="0"/>
          <w:sz w:val="24"/>
          <w:highlight w:val="none"/>
          <w:lang w:val="en-US" w:eastAsia="zh-CN"/>
        </w:rPr>
        <w:t>提高生均图书册数，</w:t>
      </w:r>
      <w:r>
        <w:rPr>
          <w:rFonts w:hint="eastAsia" w:ascii="宋体" w:hAnsi="宋体" w:eastAsia="宋体" w:cs="宋体"/>
          <w:bCs/>
          <w:kern w:val="0"/>
          <w:sz w:val="24"/>
          <w:highlight w:val="none"/>
          <w:lang w:val="en-US"/>
        </w:rPr>
        <w:t>满足学生多样化学习需求。</w:t>
      </w:r>
    </w:p>
    <w:p w14:paraId="0D0CA776">
      <w:pPr>
        <w:spacing w:line="400" w:lineRule="exact"/>
        <w:ind w:firstLine="480" w:firstLineChars="200"/>
        <w:jc w:val="both"/>
        <w:rPr>
          <w:rFonts w:hint="eastAsia" w:ascii="宋体" w:hAnsi="宋体" w:eastAsia="宋体" w:cs="宋体"/>
          <w:bCs/>
          <w:kern w:val="0"/>
          <w:sz w:val="24"/>
          <w:highlight w:val="none"/>
          <w:lang w:val="en-US"/>
        </w:rPr>
      </w:pPr>
      <w:r>
        <w:rPr>
          <w:rFonts w:hint="eastAsia" w:ascii="宋体" w:hAnsi="宋体" w:eastAsia="宋体" w:cs="宋体"/>
          <w:bCs/>
          <w:kern w:val="0"/>
          <w:sz w:val="24"/>
          <w:highlight w:val="none"/>
          <w:lang w:val="en-US"/>
        </w:rPr>
        <w:t>（3）持续增加双创资金投入，协调学校各部门的双创资源，加强校院</w:t>
      </w:r>
      <w:r>
        <w:rPr>
          <w:rFonts w:hint="eastAsia" w:ascii="宋体" w:hAnsi="宋体" w:eastAsia="宋体" w:cs="宋体"/>
          <w:bCs/>
          <w:kern w:val="0"/>
          <w:sz w:val="24"/>
          <w:highlight w:val="none"/>
          <w:lang w:val="en-US" w:eastAsia="zh-CN"/>
        </w:rPr>
        <w:t>两</w:t>
      </w:r>
      <w:r>
        <w:rPr>
          <w:rFonts w:hint="eastAsia" w:ascii="宋体" w:hAnsi="宋体" w:eastAsia="宋体" w:cs="宋体"/>
          <w:bCs/>
          <w:kern w:val="0"/>
          <w:sz w:val="24"/>
          <w:highlight w:val="none"/>
          <w:lang w:val="en-US"/>
        </w:rPr>
        <w:t>级管理，增加创新创业训练项的支持数量，强化项目考核，提升项目完成质量</w:t>
      </w:r>
      <w:r>
        <w:rPr>
          <w:rFonts w:hint="eastAsia" w:ascii="宋体" w:hAnsi="宋体" w:eastAsia="宋体" w:cs="宋体"/>
          <w:bCs/>
          <w:kern w:val="0"/>
          <w:sz w:val="24"/>
          <w:highlight w:val="none"/>
          <w:lang w:val="en-US" w:eastAsia="zh-CN"/>
        </w:rPr>
        <w:t>；</w:t>
      </w:r>
      <w:r>
        <w:rPr>
          <w:rFonts w:hint="eastAsia" w:ascii="宋体" w:hAnsi="宋体" w:eastAsia="宋体" w:cs="宋体"/>
          <w:bCs/>
          <w:kern w:val="0"/>
          <w:sz w:val="24"/>
          <w:highlight w:val="none"/>
          <w:lang w:val="en-US"/>
        </w:rPr>
        <w:t>优化双创活动的考核方式，引导学生积极参与双创项目竞赛，增加学生创新竞赛活动的比例</w:t>
      </w:r>
      <w:r>
        <w:rPr>
          <w:rFonts w:hint="eastAsia" w:ascii="宋体" w:hAnsi="宋体" w:eastAsia="宋体" w:cs="宋体"/>
          <w:bCs/>
          <w:kern w:val="0"/>
          <w:sz w:val="24"/>
          <w:highlight w:val="none"/>
          <w:lang w:val="en-US" w:eastAsia="zh-CN"/>
        </w:rPr>
        <w:t>；加强</w:t>
      </w:r>
      <w:r>
        <w:rPr>
          <w:rFonts w:hint="eastAsia" w:ascii="宋体" w:hAnsi="宋体" w:eastAsia="宋体" w:cs="宋体"/>
          <w:bCs/>
          <w:kern w:val="0"/>
          <w:sz w:val="24"/>
          <w:highlight w:val="none"/>
          <w:lang w:val="en-US"/>
        </w:rPr>
        <w:t>科研对双创工作的支持力度，将双创活动融入高水平科研项目及高水平科研团队，提高双创成果的层级。</w:t>
      </w:r>
    </w:p>
    <w:p w14:paraId="1A6D9814">
      <w:pPr>
        <w:spacing w:line="400" w:lineRule="exact"/>
        <w:ind w:firstLine="480" w:firstLineChars="200"/>
        <w:jc w:val="both"/>
        <w:rPr>
          <w:rFonts w:hint="eastAsia" w:ascii="宋体" w:hAnsi="宋体" w:eastAsia="宋体" w:cs="宋体"/>
          <w:bCs/>
          <w:kern w:val="0"/>
          <w:sz w:val="24"/>
          <w:highlight w:val="none"/>
        </w:rPr>
      </w:pPr>
      <w:r>
        <w:rPr>
          <w:rFonts w:hint="eastAsia" w:ascii="宋体" w:hAnsi="宋体" w:eastAsia="宋体" w:cs="宋体"/>
          <w:bCs/>
          <w:kern w:val="0"/>
          <w:sz w:val="24"/>
          <w:highlight w:val="none"/>
          <w:lang w:val="en-US"/>
        </w:rPr>
        <w:t>（4）</w:t>
      </w:r>
      <w:r>
        <w:rPr>
          <w:rFonts w:hint="eastAsia" w:ascii="宋体" w:hAnsi="宋体" w:eastAsia="宋体" w:cs="宋体"/>
          <w:bCs/>
          <w:kern w:val="0"/>
          <w:sz w:val="24"/>
          <w:highlight w:val="none"/>
          <w:lang w:val="en-US" w:eastAsia="zh-CN"/>
        </w:rPr>
        <w:t>进一步加强学校质量保障体系闭环运行机制体制建设；</w:t>
      </w:r>
      <w:r>
        <w:rPr>
          <w:rFonts w:hint="eastAsia" w:ascii="宋体" w:hAnsi="宋体" w:eastAsia="宋体" w:cs="宋体"/>
          <w:bCs/>
          <w:kern w:val="0"/>
          <w:sz w:val="24"/>
          <w:highlight w:val="none"/>
          <w:lang w:val="en-US"/>
        </w:rPr>
        <w:t>优化督导评价体系，修订《校院两级本科教学督导工作管理办法》，突出对教学督导定期座谈、点对点指导、及时</w:t>
      </w:r>
      <w:r>
        <w:rPr>
          <w:rFonts w:hint="eastAsia" w:ascii="宋体" w:hAnsi="宋体" w:eastAsia="宋体" w:cs="宋体"/>
          <w:bCs/>
          <w:kern w:val="0"/>
          <w:sz w:val="24"/>
          <w:highlight w:val="none"/>
        </w:rPr>
        <w:t>跟踪回访等方面的要求，强化校院两级教学督导持续改进闭环机制，并有效落实。</w:t>
      </w:r>
    </w:p>
    <w:p w14:paraId="210FC461">
      <w:pPr>
        <w:tabs>
          <w:tab w:val="left" w:pos="437"/>
        </w:tabs>
        <w:spacing w:line="400" w:lineRule="exact"/>
        <w:ind w:firstLine="480" w:firstLineChars="200"/>
        <w:rPr>
          <w:rFonts w:ascii="Times New Roman" w:hAnsi="Times New Roman" w:cs="Times New Roman"/>
          <w:highlight w:val="none"/>
        </w:rPr>
      </w:pPr>
      <w:r>
        <w:rPr>
          <w:rFonts w:hint="eastAsia" w:ascii="宋体" w:hAnsi="宋体" w:eastAsia="宋体" w:cs="宋体"/>
          <w:bCs/>
          <w:kern w:val="0"/>
          <w:sz w:val="24"/>
          <w:highlight w:val="none"/>
          <w:lang w:eastAsia="zh-CN"/>
        </w:rPr>
        <w:tab/>
      </w:r>
    </w:p>
    <w:p w14:paraId="0B4FA6C3">
      <w:pPr>
        <w:spacing w:line="360" w:lineRule="auto"/>
        <w:ind w:firstLine="480" w:firstLineChars="200"/>
        <w:rPr>
          <w:rFonts w:ascii="Times New Roman" w:hAnsi="Times New Roman" w:eastAsia="宋体" w:cs="Times New Roman"/>
          <w:bCs/>
          <w:kern w:val="0"/>
          <w:sz w:val="24"/>
          <w:highlight w:val="none"/>
        </w:rPr>
      </w:pPr>
      <w:r>
        <w:rPr>
          <w:rFonts w:ascii="Times New Roman" w:hAnsi="Times New Roman" w:eastAsia="宋体" w:cs="Times New Roman"/>
          <w:sz w:val="24"/>
          <w:szCs w:val="24"/>
          <w:highlight w:val="none"/>
        </w:rPr>
        <w:br w:type="page"/>
      </w:r>
    </w:p>
    <w:p w14:paraId="55380766">
      <w:pPr>
        <w:pStyle w:val="2"/>
        <w:keepNext/>
        <w:keepLines/>
        <w:pageBreakBefore w:val="0"/>
        <w:widowControl w:val="0"/>
        <w:kinsoku/>
        <w:wordWrap/>
        <w:overflowPunct/>
        <w:topLinePunct w:val="0"/>
        <w:autoSpaceDE/>
        <w:autoSpaceDN/>
        <w:bidi w:val="0"/>
        <w:adjustRightInd/>
        <w:snapToGrid/>
        <w:spacing w:before="0" w:after="0" w:line="400" w:lineRule="exact"/>
        <w:jc w:val="left"/>
        <w:textAlignment w:val="auto"/>
        <w:rPr>
          <w:rFonts w:ascii="Times New Roman" w:hAnsi="Times New Roman" w:cs="Times New Roman"/>
          <w:sz w:val="30"/>
          <w:szCs w:val="30"/>
          <w:highlight w:val="none"/>
        </w:rPr>
      </w:pPr>
      <w:bookmarkStart w:id="88" w:name="_Toc13591"/>
      <w:r>
        <w:rPr>
          <w:rFonts w:ascii="Times New Roman" w:hAnsi="Times New Roman" w:eastAsia="黑体" w:cs="Times New Roman"/>
          <w:sz w:val="30"/>
          <w:szCs w:val="30"/>
          <w:highlight w:val="none"/>
        </w:rPr>
        <w:t>附录</w:t>
      </w:r>
      <w:bookmarkEnd w:id="88"/>
    </w:p>
    <w:p w14:paraId="42994512">
      <w:pPr>
        <w:keepNext/>
        <w:keepLines/>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cs="Times New Roman"/>
          <w:b/>
          <w:bCs/>
          <w:sz w:val="28"/>
          <w:szCs w:val="28"/>
          <w:highlight w:val="none"/>
        </w:rPr>
      </w:pPr>
      <w:bookmarkStart w:id="89" w:name="_Toc15315"/>
      <w:r>
        <w:rPr>
          <w:rFonts w:ascii="Times New Roman" w:hAnsi="Times New Roman" w:eastAsia="黑体" w:cs="Times New Roman"/>
          <w:b/>
          <w:bCs/>
          <w:sz w:val="28"/>
          <w:szCs w:val="28"/>
          <w:highlight w:val="none"/>
        </w:rPr>
        <w:t>本科教学质量报告支撑数据</w:t>
      </w:r>
      <w:bookmarkEnd w:id="89"/>
    </w:p>
    <w:p w14:paraId="4A975AD8">
      <w:pPr>
        <w:spacing w:line="400" w:lineRule="exact"/>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 本科生占全日制在校生总数的比例7</w:t>
      </w:r>
      <w:r>
        <w:rPr>
          <w:rFonts w:hint="eastAsia" w:ascii="Times New Roman" w:hAnsi="Times New Roman" w:eastAsia="宋体" w:cs="Times New Roman"/>
          <w:sz w:val="24"/>
          <w:szCs w:val="24"/>
          <w:highlight w:val="none"/>
          <w:lang w:val="en-US" w:eastAsia="zh-CN"/>
        </w:rPr>
        <w:t>1.52</w:t>
      </w:r>
      <w:r>
        <w:rPr>
          <w:rFonts w:ascii="Times New Roman" w:hAnsi="Times New Roman" w:eastAsia="宋体" w:cs="Times New Roman"/>
          <w:sz w:val="24"/>
          <w:szCs w:val="24"/>
          <w:highlight w:val="none"/>
        </w:rPr>
        <w:t>%</w:t>
      </w:r>
    </w:p>
    <w:p w14:paraId="2DF63E05">
      <w:pPr>
        <w:spacing w:line="400" w:lineRule="exact"/>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 教师数量及结构</w:t>
      </w:r>
    </w:p>
    <w:p w14:paraId="41369625">
      <w:pPr>
        <w:spacing w:line="400" w:lineRule="exact"/>
        <w:jc w:val="left"/>
        <w:rPr>
          <w:rFonts w:ascii="Times New Roman" w:hAnsi="Times New Roman" w:eastAsia="宋体" w:cs="Times New Roman"/>
          <w:b/>
          <w:color w:val="0000FF"/>
          <w:kern w:val="0"/>
          <w:szCs w:val="21"/>
          <w:highlight w:val="none"/>
        </w:rPr>
      </w:pPr>
      <w:r>
        <w:rPr>
          <w:rFonts w:ascii="Times New Roman" w:hAnsi="Times New Roman" w:eastAsia="宋体" w:cs="Times New Roman"/>
          <w:sz w:val="24"/>
          <w:szCs w:val="24"/>
          <w:highlight w:val="none"/>
        </w:rPr>
        <w:t>（1）全校整体情况</w:t>
      </w:r>
    </w:p>
    <w:p w14:paraId="2136DA30">
      <w:pPr>
        <w:spacing w:line="400" w:lineRule="exact"/>
        <w:jc w:val="center"/>
        <w:rPr>
          <w:rFonts w:ascii="Times New Roman" w:hAnsi="Times New Roman" w:cs="Times New Roman"/>
          <w:szCs w:val="21"/>
          <w:highlight w:val="none"/>
        </w:rPr>
      </w:pPr>
      <w:r>
        <w:rPr>
          <w:rFonts w:ascii="Times New Roman" w:hAnsi="Times New Roman" w:eastAsia="宋体" w:cs="Times New Roman"/>
          <w:bCs/>
          <w:color w:val="0000FF"/>
          <w:kern w:val="0"/>
          <w:szCs w:val="21"/>
          <w:highlight w:val="none"/>
        </w:rPr>
        <w:t>附表1</w:t>
      </w:r>
      <w:r>
        <w:rPr>
          <w:rFonts w:ascii="Times New Roman" w:hAnsi="Times New Roman" w:eastAsia="宋体" w:cs="Times New Roman"/>
          <w:szCs w:val="21"/>
          <w:highlight w:val="none"/>
        </w:rPr>
        <w:t>全校教师数量及结构统计表</w:t>
      </w:r>
    </w:p>
    <w:tbl>
      <w:tblPr>
        <w:tblStyle w:val="1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64"/>
        <w:gridCol w:w="2096"/>
        <w:gridCol w:w="1496"/>
        <w:gridCol w:w="1135"/>
        <w:gridCol w:w="1475"/>
        <w:gridCol w:w="1156"/>
      </w:tblGrid>
      <w:tr w14:paraId="23B4814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tblHeader/>
          <w:jc w:val="center"/>
        </w:trPr>
        <w:tc>
          <w:tcPr>
            <w:tcW w:w="3260" w:type="dxa"/>
            <w:gridSpan w:val="2"/>
            <w:vMerge w:val="restart"/>
            <w:vAlign w:val="center"/>
          </w:tcPr>
          <w:p w14:paraId="7A578F4E">
            <w:pPr>
              <w:jc w:val="center"/>
              <w:rPr>
                <w:rFonts w:ascii="Times New Roman" w:hAnsi="Times New Roman" w:eastAsia="宋体" w:cs="Times New Roman"/>
                <w:b/>
                <w:bCs/>
                <w:szCs w:val="21"/>
                <w:highlight w:val="none"/>
              </w:rPr>
            </w:pPr>
            <w:r>
              <w:rPr>
                <w:rFonts w:ascii="Times New Roman" w:hAnsi="Times New Roman" w:eastAsia="宋体" w:cs="Times New Roman"/>
                <w:b/>
                <w:bCs/>
                <w:szCs w:val="21"/>
                <w:highlight w:val="none"/>
              </w:rPr>
              <w:t>项目</w:t>
            </w:r>
          </w:p>
        </w:tc>
        <w:tc>
          <w:tcPr>
            <w:tcW w:w="2631" w:type="dxa"/>
            <w:gridSpan w:val="2"/>
            <w:vAlign w:val="center"/>
          </w:tcPr>
          <w:p w14:paraId="16B58522">
            <w:pPr>
              <w:jc w:val="center"/>
              <w:rPr>
                <w:rFonts w:ascii="Times New Roman" w:hAnsi="Times New Roman" w:eastAsia="宋体" w:cs="Times New Roman"/>
                <w:b/>
                <w:bCs/>
                <w:szCs w:val="21"/>
                <w:highlight w:val="none"/>
              </w:rPr>
            </w:pPr>
            <w:r>
              <w:rPr>
                <w:rFonts w:ascii="Times New Roman" w:hAnsi="Times New Roman" w:eastAsia="宋体" w:cs="Times New Roman"/>
                <w:b/>
                <w:bCs/>
                <w:szCs w:val="21"/>
                <w:highlight w:val="none"/>
              </w:rPr>
              <w:t>专任教师</w:t>
            </w:r>
          </w:p>
        </w:tc>
        <w:tc>
          <w:tcPr>
            <w:tcW w:w="2631" w:type="dxa"/>
            <w:gridSpan w:val="2"/>
            <w:vAlign w:val="center"/>
          </w:tcPr>
          <w:p w14:paraId="53F6FD3D">
            <w:pPr>
              <w:jc w:val="center"/>
              <w:rPr>
                <w:rFonts w:ascii="Times New Roman" w:hAnsi="Times New Roman" w:eastAsia="宋体" w:cs="Times New Roman"/>
                <w:b/>
                <w:bCs/>
                <w:szCs w:val="21"/>
                <w:highlight w:val="none"/>
              </w:rPr>
            </w:pPr>
            <w:r>
              <w:rPr>
                <w:rFonts w:ascii="Times New Roman" w:hAnsi="Times New Roman" w:eastAsia="宋体" w:cs="Times New Roman"/>
                <w:b/>
                <w:bCs/>
                <w:szCs w:val="21"/>
                <w:highlight w:val="none"/>
              </w:rPr>
              <w:t>外聘教师</w:t>
            </w:r>
          </w:p>
        </w:tc>
      </w:tr>
      <w:tr w14:paraId="0B07406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tblHeader/>
          <w:jc w:val="center"/>
        </w:trPr>
        <w:tc>
          <w:tcPr>
            <w:tcW w:w="3260" w:type="dxa"/>
            <w:gridSpan w:val="2"/>
            <w:vMerge w:val="continue"/>
            <w:vAlign w:val="center"/>
          </w:tcPr>
          <w:p w14:paraId="124996C5">
            <w:pPr>
              <w:jc w:val="center"/>
              <w:rPr>
                <w:rFonts w:ascii="Times New Roman" w:hAnsi="Times New Roman" w:eastAsia="宋体" w:cs="Times New Roman"/>
                <w:b/>
                <w:bCs/>
                <w:szCs w:val="21"/>
                <w:highlight w:val="none"/>
              </w:rPr>
            </w:pPr>
          </w:p>
        </w:tc>
        <w:tc>
          <w:tcPr>
            <w:tcW w:w="1496" w:type="dxa"/>
            <w:vAlign w:val="center"/>
          </w:tcPr>
          <w:p w14:paraId="069F2F92">
            <w:pPr>
              <w:jc w:val="center"/>
              <w:rPr>
                <w:rFonts w:ascii="Times New Roman" w:hAnsi="Times New Roman" w:eastAsia="宋体" w:cs="Times New Roman"/>
                <w:b/>
                <w:bCs/>
                <w:szCs w:val="21"/>
                <w:highlight w:val="none"/>
              </w:rPr>
            </w:pPr>
            <w:r>
              <w:rPr>
                <w:rFonts w:ascii="Times New Roman" w:hAnsi="Times New Roman" w:eastAsia="宋体" w:cs="Times New Roman"/>
                <w:b/>
                <w:bCs/>
                <w:szCs w:val="21"/>
                <w:highlight w:val="none"/>
              </w:rPr>
              <w:t>数量</w:t>
            </w:r>
          </w:p>
        </w:tc>
        <w:tc>
          <w:tcPr>
            <w:tcW w:w="1135" w:type="dxa"/>
            <w:vAlign w:val="center"/>
          </w:tcPr>
          <w:p w14:paraId="300E1CE2">
            <w:pPr>
              <w:jc w:val="center"/>
              <w:rPr>
                <w:rFonts w:ascii="Times New Roman" w:hAnsi="Times New Roman" w:eastAsia="宋体" w:cs="Times New Roman"/>
                <w:b/>
                <w:bCs/>
                <w:szCs w:val="21"/>
                <w:highlight w:val="none"/>
              </w:rPr>
            </w:pPr>
            <w:r>
              <w:rPr>
                <w:rFonts w:ascii="Times New Roman" w:hAnsi="Times New Roman" w:eastAsia="宋体" w:cs="Times New Roman"/>
                <w:b/>
                <w:bCs/>
                <w:szCs w:val="21"/>
                <w:highlight w:val="none"/>
              </w:rPr>
              <w:t>比例（%）</w:t>
            </w:r>
          </w:p>
        </w:tc>
        <w:tc>
          <w:tcPr>
            <w:tcW w:w="1475" w:type="dxa"/>
            <w:vAlign w:val="center"/>
          </w:tcPr>
          <w:p w14:paraId="43F2073A">
            <w:pPr>
              <w:jc w:val="center"/>
              <w:rPr>
                <w:rFonts w:ascii="Times New Roman" w:hAnsi="Times New Roman" w:eastAsia="宋体" w:cs="Times New Roman"/>
                <w:b/>
                <w:bCs/>
                <w:szCs w:val="21"/>
                <w:highlight w:val="none"/>
              </w:rPr>
            </w:pPr>
            <w:r>
              <w:rPr>
                <w:rFonts w:ascii="Times New Roman" w:hAnsi="Times New Roman" w:eastAsia="宋体" w:cs="Times New Roman"/>
                <w:b/>
                <w:bCs/>
                <w:szCs w:val="21"/>
                <w:highlight w:val="none"/>
              </w:rPr>
              <w:t>数量</w:t>
            </w:r>
          </w:p>
        </w:tc>
        <w:tc>
          <w:tcPr>
            <w:tcW w:w="1156" w:type="dxa"/>
            <w:vAlign w:val="center"/>
          </w:tcPr>
          <w:p w14:paraId="0C91273A">
            <w:pPr>
              <w:jc w:val="center"/>
              <w:rPr>
                <w:rFonts w:ascii="Times New Roman" w:hAnsi="Times New Roman" w:eastAsia="宋体" w:cs="Times New Roman"/>
                <w:b/>
                <w:bCs/>
                <w:szCs w:val="21"/>
                <w:highlight w:val="none"/>
              </w:rPr>
            </w:pPr>
            <w:r>
              <w:rPr>
                <w:rFonts w:ascii="Times New Roman" w:hAnsi="Times New Roman" w:eastAsia="宋体" w:cs="Times New Roman"/>
                <w:b/>
                <w:bCs/>
                <w:szCs w:val="21"/>
                <w:highlight w:val="none"/>
              </w:rPr>
              <w:t>比例（%）</w:t>
            </w:r>
          </w:p>
        </w:tc>
      </w:tr>
      <w:tr w14:paraId="0BDE8F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3260" w:type="dxa"/>
            <w:gridSpan w:val="2"/>
            <w:vAlign w:val="center"/>
          </w:tcPr>
          <w:p w14:paraId="4729EFA7">
            <w:pPr>
              <w:jc w:val="center"/>
              <w:rPr>
                <w:rFonts w:ascii="Times New Roman" w:hAnsi="Times New Roman" w:eastAsia="宋体" w:cs="Times New Roman"/>
                <w:szCs w:val="21"/>
                <w:highlight w:val="none"/>
              </w:rPr>
            </w:pPr>
            <w:r>
              <w:rPr>
                <w:rFonts w:ascii="Times New Roman" w:hAnsi="Times New Roman" w:eastAsia="宋体" w:cs="Times New Roman"/>
                <w:b/>
                <w:szCs w:val="21"/>
                <w:highlight w:val="none"/>
              </w:rPr>
              <w:t>总计</w:t>
            </w:r>
          </w:p>
        </w:tc>
        <w:tc>
          <w:tcPr>
            <w:tcW w:w="1496" w:type="dxa"/>
            <w:vAlign w:val="center"/>
          </w:tcPr>
          <w:p w14:paraId="20CDCAB3">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lang w:val="en-US" w:eastAsia="zh-CN"/>
              </w:rPr>
              <w:t>719</w:t>
            </w:r>
          </w:p>
        </w:tc>
        <w:tc>
          <w:tcPr>
            <w:tcW w:w="1135" w:type="dxa"/>
            <w:vAlign w:val="center"/>
          </w:tcPr>
          <w:p w14:paraId="6B24AC7A">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 w:val="21"/>
                <w:szCs w:val="21"/>
                <w:highlight w:val="none"/>
              </w:rPr>
              <w:t>/</w:t>
            </w:r>
          </w:p>
        </w:tc>
        <w:tc>
          <w:tcPr>
            <w:tcW w:w="1475" w:type="dxa"/>
            <w:vAlign w:val="center"/>
          </w:tcPr>
          <w:p w14:paraId="799B572B">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lang w:val="en-US" w:eastAsia="zh-CN"/>
              </w:rPr>
              <w:t>397</w:t>
            </w:r>
          </w:p>
        </w:tc>
        <w:tc>
          <w:tcPr>
            <w:tcW w:w="1156" w:type="dxa"/>
            <w:vAlign w:val="center"/>
          </w:tcPr>
          <w:p w14:paraId="4B899E64">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 w:val="21"/>
                <w:szCs w:val="21"/>
                <w:highlight w:val="none"/>
              </w:rPr>
              <w:t>/</w:t>
            </w:r>
          </w:p>
        </w:tc>
      </w:tr>
      <w:tr w14:paraId="67F6E34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164" w:type="dxa"/>
            <w:vMerge w:val="restart"/>
            <w:vAlign w:val="center"/>
          </w:tcPr>
          <w:p w14:paraId="10A7FB5E">
            <w:pPr>
              <w:jc w:val="center"/>
              <w:rPr>
                <w:rFonts w:ascii="Times New Roman" w:hAnsi="Times New Roman" w:eastAsia="宋体" w:cs="Times New Roman"/>
                <w:szCs w:val="21"/>
                <w:highlight w:val="none"/>
              </w:rPr>
            </w:pPr>
            <w:r>
              <w:rPr>
                <w:rFonts w:ascii="Times New Roman" w:hAnsi="Times New Roman" w:eastAsia="宋体" w:cs="Times New Roman"/>
                <w:b/>
                <w:szCs w:val="21"/>
                <w:highlight w:val="none"/>
              </w:rPr>
              <w:t>职称</w:t>
            </w:r>
          </w:p>
        </w:tc>
        <w:tc>
          <w:tcPr>
            <w:tcW w:w="2096" w:type="dxa"/>
            <w:vAlign w:val="center"/>
          </w:tcPr>
          <w:p w14:paraId="02F61305">
            <w:pPr>
              <w:jc w:val="center"/>
              <w:rPr>
                <w:rFonts w:ascii="Times New Roman" w:hAnsi="Times New Roman" w:eastAsia="宋体" w:cs="Times New Roman"/>
                <w:szCs w:val="21"/>
                <w:highlight w:val="none"/>
              </w:rPr>
            </w:pPr>
            <w:r>
              <w:rPr>
                <w:rFonts w:ascii="Times New Roman" w:hAnsi="Times New Roman" w:eastAsia="宋体" w:cs="Times New Roman"/>
                <w:b/>
                <w:szCs w:val="21"/>
                <w:highlight w:val="none"/>
              </w:rPr>
              <w:t>正高级</w:t>
            </w:r>
          </w:p>
        </w:tc>
        <w:tc>
          <w:tcPr>
            <w:tcW w:w="1496" w:type="dxa"/>
            <w:vAlign w:val="center"/>
          </w:tcPr>
          <w:p w14:paraId="6AEE2B37">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lang w:val="en-US" w:eastAsia="zh-CN"/>
              </w:rPr>
              <w:t>129</w:t>
            </w:r>
          </w:p>
        </w:tc>
        <w:tc>
          <w:tcPr>
            <w:tcW w:w="1135" w:type="dxa"/>
            <w:vAlign w:val="center"/>
          </w:tcPr>
          <w:p w14:paraId="003BD3B2">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lang w:val="en-US" w:eastAsia="zh-CN"/>
              </w:rPr>
              <w:t>17.94</w:t>
            </w:r>
          </w:p>
        </w:tc>
        <w:tc>
          <w:tcPr>
            <w:tcW w:w="1475" w:type="dxa"/>
            <w:vAlign w:val="center"/>
          </w:tcPr>
          <w:p w14:paraId="213CCA38">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lang w:val="en-US" w:eastAsia="zh-CN"/>
              </w:rPr>
              <w:t>119</w:t>
            </w:r>
          </w:p>
        </w:tc>
        <w:tc>
          <w:tcPr>
            <w:tcW w:w="1156" w:type="dxa"/>
            <w:vAlign w:val="center"/>
          </w:tcPr>
          <w:p w14:paraId="1E7EC77F">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lang w:val="en-US" w:eastAsia="zh-CN"/>
              </w:rPr>
              <w:t>29.97</w:t>
            </w:r>
          </w:p>
        </w:tc>
      </w:tr>
      <w:tr w14:paraId="28C7B2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164" w:type="dxa"/>
            <w:vMerge w:val="continue"/>
            <w:vAlign w:val="center"/>
          </w:tcPr>
          <w:p w14:paraId="224420CC">
            <w:pPr>
              <w:jc w:val="center"/>
              <w:rPr>
                <w:rFonts w:ascii="Times New Roman" w:hAnsi="Times New Roman" w:eastAsia="宋体" w:cs="Times New Roman"/>
                <w:szCs w:val="21"/>
                <w:highlight w:val="none"/>
              </w:rPr>
            </w:pPr>
          </w:p>
        </w:tc>
        <w:tc>
          <w:tcPr>
            <w:tcW w:w="2096" w:type="dxa"/>
            <w:vAlign w:val="center"/>
          </w:tcPr>
          <w:p w14:paraId="06D11107">
            <w:pPr>
              <w:jc w:val="center"/>
              <w:rPr>
                <w:rFonts w:ascii="Times New Roman" w:hAnsi="Times New Roman" w:eastAsia="宋体" w:cs="Times New Roman"/>
                <w:szCs w:val="21"/>
                <w:highlight w:val="none"/>
              </w:rPr>
            </w:pPr>
            <w:r>
              <w:rPr>
                <w:rFonts w:ascii="Times New Roman" w:hAnsi="Times New Roman" w:eastAsia="宋体" w:cs="Times New Roman"/>
                <w:b/>
                <w:szCs w:val="21"/>
                <w:highlight w:val="none"/>
              </w:rPr>
              <w:t>其中教授</w:t>
            </w:r>
          </w:p>
        </w:tc>
        <w:tc>
          <w:tcPr>
            <w:tcW w:w="1496" w:type="dxa"/>
            <w:vAlign w:val="center"/>
          </w:tcPr>
          <w:p w14:paraId="621F49F8">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lang w:val="en-US" w:eastAsia="zh-CN"/>
              </w:rPr>
              <w:t>125</w:t>
            </w:r>
          </w:p>
        </w:tc>
        <w:tc>
          <w:tcPr>
            <w:tcW w:w="1135" w:type="dxa"/>
            <w:vAlign w:val="center"/>
          </w:tcPr>
          <w:p w14:paraId="2EFFBED8">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lang w:val="en-US" w:eastAsia="zh-CN"/>
              </w:rPr>
              <w:t>17.39</w:t>
            </w:r>
          </w:p>
        </w:tc>
        <w:tc>
          <w:tcPr>
            <w:tcW w:w="1475" w:type="dxa"/>
            <w:vAlign w:val="center"/>
          </w:tcPr>
          <w:p w14:paraId="14866E1B">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lang w:val="en-US" w:eastAsia="zh-CN"/>
              </w:rPr>
              <w:t>33</w:t>
            </w:r>
          </w:p>
        </w:tc>
        <w:tc>
          <w:tcPr>
            <w:tcW w:w="1156" w:type="dxa"/>
            <w:vAlign w:val="center"/>
          </w:tcPr>
          <w:p w14:paraId="583CDDA6">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lang w:val="en-US" w:eastAsia="zh-CN"/>
              </w:rPr>
              <w:t>8.31</w:t>
            </w:r>
          </w:p>
        </w:tc>
      </w:tr>
      <w:tr w14:paraId="0A8FA7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164" w:type="dxa"/>
            <w:vMerge w:val="continue"/>
            <w:vAlign w:val="center"/>
          </w:tcPr>
          <w:p w14:paraId="67A70DF1">
            <w:pPr>
              <w:jc w:val="center"/>
              <w:rPr>
                <w:rFonts w:ascii="Times New Roman" w:hAnsi="Times New Roman" w:eastAsia="宋体" w:cs="Times New Roman"/>
                <w:szCs w:val="21"/>
                <w:highlight w:val="none"/>
              </w:rPr>
            </w:pPr>
          </w:p>
        </w:tc>
        <w:tc>
          <w:tcPr>
            <w:tcW w:w="2096" w:type="dxa"/>
            <w:vAlign w:val="center"/>
          </w:tcPr>
          <w:p w14:paraId="7E94CCED">
            <w:pPr>
              <w:jc w:val="center"/>
              <w:rPr>
                <w:rFonts w:ascii="Times New Roman" w:hAnsi="Times New Roman" w:eastAsia="宋体" w:cs="Times New Roman"/>
                <w:szCs w:val="21"/>
                <w:highlight w:val="none"/>
              </w:rPr>
            </w:pPr>
            <w:r>
              <w:rPr>
                <w:rFonts w:ascii="Times New Roman" w:hAnsi="Times New Roman" w:eastAsia="宋体" w:cs="Times New Roman"/>
                <w:b/>
                <w:szCs w:val="21"/>
                <w:highlight w:val="none"/>
              </w:rPr>
              <w:t>副高级</w:t>
            </w:r>
          </w:p>
        </w:tc>
        <w:tc>
          <w:tcPr>
            <w:tcW w:w="1496" w:type="dxa"/>
            <w:vAlign w:val="center"/>
          </w:tcPr>
          <w:p w14:paraId="0048F704">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lang w:val="en-US" w:eastAsia="zh-CN"/>
              </w:rPr>
              <w:t>282</w:t>
            </w:r>
          </w:p>
        </w:tc>
        <w:tc>
          <w:tcPr>
            <w:tcW w:w="1135" w:type="dxa"/>
            <w:vAlign w:val="center"/>
          </w:tcPr>
          <w:p w14:paraId="60046A44">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lang w:val="en-US" w:eastAsia="zh-CN"/>
              </w:rPr>
              <w:t>39.22</w:t>
            </w:r>
          </w:p>
        </w:tc>
        <w:tc>
          <w:tcPr>
            <w:tcW w:w="1475" w:type="dxa"/>
            <w:vAlign w:val="center"/>
          </w:tcPr>
          <w:p w14:paraId="13A691FB">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lang w:val="en-US" w:eastAsia="zh-CN"/>
              </w:rPr>
              <w:t>175</w:t>
            </w:r>
          </w:p>
        </w:tc>
        <w:tc>
          <w:tcPr>
            <w:tcW w:w="1156" w:type="dxa"/>
            <w:vAlign w:val="center"/>
          </w:tcPr>
          <w:p w14:paraId="3C7C198B">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lang w:val="en-US" w:eastAsia="zh-CN"/>
              </w:rPr>
              <w:t>44.08</w:t>
            </w:r>
          </w:p>
        </w:tc>
      </w:tr>
      <w:tr w14:paraId="1BD5D1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164" w:type="dxa"/>
            <w:vMerge w:val="continue"/>
            <w:vAlign w:val="center"/>
          </w:tcPr>
          <w:p w14:paraId="25BA211E">
            <w:pPr>
              <w:jc w:val="center"/>
              <w:rPr>
                <w:rFonts w:ascii="Times New Roman" w:hAnsi="Times New Roman" w:eastAsia="宋体" w:cs="Times New Roman"/>
                <w:szCs w:val="21"/>
                <w:highlight w:val="none"/>
              </w:rPr>
            </w:pPr>
          </w:p>
        </w:tc>
        <w:tc>
          <w:tcPr>
            <w:tcW w:w="2096" w:type="dxa"/>
            <w:vAlign w:val="center"/>
          </w:tcPr>
          <w:p w14:paraId="77F85FE1">
            <w:pPr>
              <w:jc w:val="center"/>
              <w:rPr>
                <w:rFonts w:ascii="Times New Roman" w:hAnsi="Times New Roman" w:eastAsia="宋体" w:cs="Times New Roman"/>
                <w:szCs w:val="21"/>
                <w:highlight w:val="none"/>
              </w:rPr>
            </w:pPr>
            <w:r>
              <w:rPr>
                <w:rFonts w:ascii="Times New Roman" w:hAnsi="Times New Roman" w:eastAsia="宋体" w:cs="Times New Roman"/>
                <w:b/>
                <w:szCs w:val="21"/>
                <w:highlight w:val="none"/>
              </w:rPr>
              <w:t>其中副教授</w:t>
            </w:r>
          </w:p>
        </w:tc>
        <w:tc>
          <w:tcPr>
            <w:tcW w:w="1496" w:type="dxa"/>
            <w:vAlign w:val="center"/>
          </w:tcPr>
          <w:p w14:paraId="4CBC9469">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lang w:val="en-US" w:eastAsia="zh-CN"/>
              </w:rPr>
              <w:t>270</w:t>
            </w:r>
          </w:p>
        </w:tc>
        <w:tc>
          <w:tcPr>
            <w:tcW w:w="1135" w:type="dxa"/>
            <w:vAlign w:val="center"/>
          </w:tcPr>
          <w:p w14:paraId="3C14E400">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lang w:val="en-US" w:eastAsia="zh-CN"/>
              </w:rPr>
              <w:t>37.55</w:t>
            </w:r>
          </w:p>
        </w:tc>
        <w:tc>
          <w:tcPr>
            <w:tcW w:w="1475" w:type="dxa"/>
            <w:vAlign w:val="center"/>
          </w:tcPr>
          <w:p w14:paraId="34ECFD36">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lang w:val="en-US" w:eastAsia="zh-CN"/>
              </w:rPr>
              <w:t>27</w:t>
            </w:r>
          </w:p>
        </w:tc>
        <w:tc>
          <w:tcPr>
            <w:tcW w:w="1156" w:type="dxa"/>
            <w:vAlign w:val="center"/>
          </w:tcPr>
          <w:p w14:paraId="0EEF8215">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lang w:val="en-US" w:eastAsia="zh-CN"/>
              </w:rPr>
              <w:t>6.80</w:t>
            </w:r>
          </w:p>
        </w:tc>
      </w:tr>
      <w:tr w14:paraId="65815F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164" w:type="dxa"/>
            <w:vMerge w:val="continue"/>
            <w:vAlign w:val="center"/>
          </w:tcPr>
          <w:p w14:paraId="2C06FFBC">
            <w:pPr>
              <w:jc w:val="center"/>
              <w:rPr>
                <w:rFonts w:ascii="Times New Roman" w:hAnsi="Times New Roman" w:eastAsia="宋体" w:cs="Times New Roman"/>
                <w:szCs w:val="21"/>
                <w:highlight w:val="none"/>
              </w:rPr>
            </w:pPr>
          </w:p>
        </w:tc>
        <w:tc>
          <w:tcPr>
            <w:tcW w:w="2096" w:type="dxa"/>
            <w:vAlign w:val="center"/>
          </w:tcPr>
          <w:p w14:paraId="0038BAEF">
            <w:pPr>
              <w:jc w:val="center"/>
              <w:rPr>
                <w:rFonts w:ascii="Times New Roman" w:hAnsi="Times New Roman" w:eastAsia="宋体" w:cs="Times New Roman"/>
                <w:szCs w:val="21"/>
                <w:highlight w:val="none"/>
              </w:rPr>
            </w:pPr>
            <w:r>
              <w:rPr>
                <w:rFonts w:ascii="Times New Roman" w:hAnsi="Times New Roman" w:eastAsia="宋体" w:cs="Times New Roman"/>
                <w:b/>
                <w:szCs w:val="21"/>
                <w:highlight w:val="none"/>
              </w:rPr>
              <w:t>中级</w:t>
            </w:r>
          </w:p>
        </w:tc>
        <w:tc>
          <w:tcPr>
            <w:tcW w:w="1496" w:type="dxa"/>
            <w:vAlign w:val="center"/>
          </w:tcPr>
          <w:p w14:paraId="1AA7E639">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lang w:val="en-US" w:eastAsia="zh-CN"/>
              </w:rPr>
              <w:t>286</w:t>
            </w:r>
          </w:p>
        </w:tc>
        <w:tc>
          <w:tcPr>
            <w:tcW w:w="1135" w:type="dxa"/>
            <w:vAlign w:val="center"/>
          </w:tcPr>
          <w:p w14:paraId="70FB362B">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lang w:val="en-US" w:eastAsia="zh-CN"/>
              </w:rPr>
              <w:t>39.78</w:t>
            </w:r>
          </w:p>
        </w:tc>
        <w:tc>
          <w:tcPr>
            <w:tcW w:w="1475" w:type="dxa"/>
            <w:vAlign w:val="center"/>
          </w:tcPr>
          <w:p w14:paraId="4217DB12">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lang w:val="en-US" w:eastAsia="zh-CN"/>
              </w:rPr>
              <w:t>46</w:t>
            </w:r>
          </w:p>
        </w:tc>
        <w:tc>
          <w:tcPr>
            <w:tcW w:w="1156" w:type="dxa"/>
            <w:vAlign w:val="center"/>
          </w:tcPr>
          <w:p w14:paraId="07F41EB5">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lang w:val="en-US" w:eastAsia="zh-CN"/>
              </w:rPr>
              <w:t>11.59</w:t>
            </w:r>
          </w:p>
        </w:tc>
      </w:tr>
      <w:tr w14:paraId="45FACB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164" w:type="dxa"/>
            <w:vMerge w:val="continue"/>
            <w:vAlign w:val="center"/>
          </w:tcPr>
          <w:p w14:paraId="00F7A4B7">
            <w:pPr>
              <w:jc w:val="center"/>
              <w:rPr>
                <w:rFonts w:ascii="Times New Roman" w:hAnsi="Times New Roman" w:eastAsia="宋体" w:cs="Times New Roman"/>
                <w:szCs w:val="21"/>
                <w:highlight w:val="none"/>
              </w:rPr>
            </w:pPr>
          </w:p>
        </w:tc>
        <w:tc>
          <w:tcPr>
            <w:tcW w:w="2096" w:type="dxa"/>
            <w:vAlign w:val="center"/>
          </w:tcPr>
          <w:p w14:paraId="00E2E15D">
            <w:pPr>
              <w:jc w:val="center"/>
              <w:rPr>
                <w:rFonts w:ascii="Times New Roman" w:hAnsi="Times New Roman" w:eastAsia="宋体" w:cs="Times New Roman"/>
                <w:szCs w:val="21"/>
                <w:highlight w:val="none"/>
              </w:rPr>
            </w:pPr>
            <w:r>
              <w:rPr>
                <w:rFonts w:ascii="Times New Roman" w:hAnsi="Times New Roman" w:eastAsia="宋体" w:cs="Times New Roman"/>
                <w:b/>
                <w:szCs w:val="21"/>
                <w:highlight w:val="none"/>
              </w:rPr>
              <w:t>其中讲师</w:t>
            </w:r>
          </w:p>
        </w:tc>
        <w:tc>
          <w:tcPr>
            <w:tcW w:w="1496" w:type="dxa"/>
            <w:vAlign w:val="center"/>
          </w:tcPr>
          <w:p w14:paraId="7149CCA2">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lang w:val="en-US" w:eastAsia="zh-CN"/>
              </w:rPr>
              <w:t>261</w:t>
            </w:r>
          </w:p>
        </w:tc>
        <w:tc>
          <w:tcPr>
            <w:tcW w:w="1135" w:type="dxa"/>
            <w:vAlign w:val="center"/>
          </w:tcPr>
          <w:p w14:paraId="2EA001C2">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lang w:val="en-US" w:eastAsia="zh-CN"/>
              </w:rPr>
              <w:t>36.30</w:t>
            </w:r>
          </w:p>
        </w:tc>
        <w:tc>
          <w:tcPr>
            <w:tcW w:w="1475" w:type="dxa"/>
            <w:vAlign w:val="center"/>
          </w:tcPr>
          <w:p w14:paraId="7861337D">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lang w:val="en-US" w:eastAsia="zh-CN"/>
              </w:rPr>
              <w:t>3</w:t>
            </w:r>
          </w:p>
        </w:tc>
        <w:tc>
          <w:tcPr>
            <w:tcW w:w="1156" w:type="dxa"/>
            <w:vAlign w:val="center"/>
          </w:tcPr>
          <w:p w14:paraId="55E04AC3">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lang w:val="en-US" w:eastAsia="zh-CN"/>
              </w:rPr>
              <w:t>0.76</w:t>
            </w:r>
          </w:p>
        </w:tc>
      </w:tr>
      <w:tr w14:paraId="781755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164" w:type="dxa"/>
            <w:vMerge w:val="continue"/>
            <w:vAlign w:val="center"/>
          </w:tcPr>
          <w:p w14:paraId="047B979B">
            <w:pPr>
              <w:jc w:val="center"/>
              <w:rPr>
                <w:rFonts w:ascii="Times New Roman" w:hAnsi="Times New Roman" w:eastAsia="宋体" w:cs="Times New Roman"/>
                <w:szCs w:val="21"/>
                <w:highlight w:val="none"/>
              </w:rPr>
            </w:pPr>
          </w:p>
        </w:tc>
        <w:tc>
          <w:tcPr>
            <w:tcW w:w="2096" w:type="dxa"/>
            <w:vAlign w:val="center"/>
          </w:tcPr>
          <w:p w14:paraId="0649392B">
            <w:pPr>
              <w:jc w:val="center"/>
              <w:rPr>
                <w:rFonts w:ascii="Times New Roman" w:hAnsi="Times New Roman" w:eastAsia="宋体" w:cs="Times New Roman"/>
                <w:szCs w:val="21"/>
                <w:highlight w:val="none"/>
              </w:rPr>
            </w:pPr>
            <w:r>
              <w:rPr>
                <w:rFonts w:ascii="Times New Roman" w:hAnsi="Times New Roman" w:eastAsia="宋体" w:cs="Times New Roman"/>
                <w:b/>
                <w:szCs w:val="21"/>
                <w:highlight w:val="none"/>
              </w:rPr>
              <w:t>初级</w:t>
            </w:r>
          </w:p>
        </w:tc>
        <w:tc>
          <w:tcPr>
            <w:tcW w:w="1496" w:type="dxa"/>
            <w:vAlign w:val="center"/>
          </w:tcPr>
          <w:p w14:paraId="70F728B2">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lang w:val="en-US" w:eastAsia="zh-CN"/>
              </w:rPr>
              <w:t>19</w:t>
            </w:r>
          </w:p>
        </w:tc>
        <w:tc>
          <w:tcPr>
            <w:tcW w:w="1135" w:type="dxa"/>
            <w:vAlign w:val="center"/>
          </w:tcPr>
          <w:p w14:paraId="0A208CF3">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lang w:val="en-US" w:eastAsia="zh-CN"/>
              </w:rPr>
              <w:t>2.64</w:t>
            </w:r>
          </w:p>
        </w:tc>
        <w:tc>
          <w:tcPr>
            <w:tcW w:w="1475" w:type="dxa"/>
            <w:vAlign w:val="center"/>
          </w:tcPr>
          <w:p w14:paraId="35BF7EDA">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lang w:val="en-US" w:eastAsia="zh-CN"/>
              </w:rPr>
              <w:t>4</w:t>
            </w:r>
          </w:p>
        </w:tc>
        <w:tc>
          <w:tcPr>
            <w:tcW w:w="1156" w:type="dxa"/>
            <w:vAlign w:val="center"/>
          </w:tcPr>
          <w:p w14:paraId="4B4C374F">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lang w:val="en-US" w:eastAsia="zh-CN"/>
              </w:rPr>
              <w:t>1.01</w:t>
            </w:r>
          </w:p>
        </w:tc>
      </w:tr>
      <w:tr w14:paraId="73615E5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164" w:type="dxa"/>
            <w:vMerge w:val="continue"/>
            <w:vAlign w:val="center"/>
          </w:tcPr>
          <w:p w14:paraId="0992BDAB">
            <w:pPr>
              <w:jc w:val="center"/>
              <w:rPr>
                <w:rFonts w:ascii="Times New Roman" w:hAnsi="Times New Roman" w:eastAsia="宋体" w:cs="Times New Roman"/>
                <w:szCs w:val="21"/>
                <w:highlight w:val="none"/>
              </w:rPr>
            </w:pPr>
          </w:p>
        </w:tc>
        <w:tc>
          <w:tcPr>
            <w:tcW w:w="2096" w:type="dxa"/>
            <w:vAlign w:val="center"/>
          </w:tcPr>
          <w:p w14:paraId="318D994C">
            <w:pPr>
              <w:jc w:val="center"/>
              <w:rPr>
                <w:rFonts w:ascii="Times New Roman" w:hAnsi="Times New Roman" w:eastAsia="宋体" w:cs="Times New Roman"/>
                <w:szCs w:val="21"/>
                <w:highlight w:val="none"/>
              </w:rPr>
            </w:pPr>
            <w:r>
              <w:rPr>
                <w:rFonts w:ascii="Times New Roman" w:hAnsi="Times New Roman" w:eastAsia="宋体" w:cs="Times New Roman"/>
                <w:b/>
                <w:szCs w:val="21"/>
                <w:highlight w:val="none"/>
              </w:rPr>
              <w:t>其中助教</w:t>
            </w:r>
          </w:p>
        </w:tc>
        <w:tc>
          <w:tcPr>
            <w:tcW w:w="1496" w:type="dxa"/>
            <w:vAlign w:val="center"/>
          </w:tcPr>
          <w:p w14:paraId="67C2098F">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lang w:val="en-US" w:eastAsia="zh-CN"/>
              </w:rPr>
              <w:t>6</w:t>
            </w:r>
          </w:p>
        </w:tc>
        <w:tc>
          <w:tcPr>
            <w:tcW w:w="1135" w:type="dxa"/>
            <w:vAlign w:val="center"/>
          </w:tcPr>
          <w:p w14:paraId="6F865DB3">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lang w:val="en-US" w:eastAsia="zh-CN"/>
              </w:rPr>
              <w:t>0.83</w:t>
            </w:r>
          </w:p>
        </w:tc>
        <w:tc>
          <w:tcPr>
            <w:tcW w:w="1475" w:type="dxa"/>
            <w:vAlign w:val="center"/>
          </w:tcPr>
          <w:p w14:paraId="0909C3B6">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lang w:val="en-US" w:eastAsia="zh-CN"/>
              </w:rPr>
              <w:t>1</w:t>
            </w:r>
          </w:p>
        </w:tc>
        <w:tc>
          <w:tcPr>
            <w:tcW w:w="1156" w:type="dxa"/>
            <w:vAlign w:val="center"/>
          </w:tcPr>
          <w:p w14:paraId="48713482">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lang w:val="en-US" w:eastAsia="zh-CN"/>
              </w:rPr>
              <w:t>0.25</w:t>
            </w:r>
          </w:p>
        </w:tc>
      </w:tr>
      <w:tr w14:paraId="698983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164" w:type="dxa"/>
            <w:vMerge w:val="continue"/>
            <w:vAlign w:val="center"/>
          </w:tcPr>
          <w:p w14:paraId="7315E92F">
            <w:pPr>
              <w:jc w:val="center"/>
              <w:rPr>
                <w:rFonts w:ascii="Times New Roman" w:hAnsi="Times New Roman" w:eastAsia="宋体" w:cs="Times New Roman"/>
                <w:szCs w:val="21"/>
                <w:highlight w:val="none"/>
              </w:rPr>
            </w:pPr>
          </w:p>
        </w:tc>
        <w:tc>
          <w:tcPr>
            <w:tcW w:w="2096" w:type="dxa"/>
            <w:vAlign w:val="center"/>
          </w:tcPr>
          <w:p w14:paraId="6FC6D323">
            <w:pPr>
              <w:jc w:val="center"/>
              <w:rPr>
                <w:rFonts w:ascii="Times New Roman" w:hAnsi="Times New Roman" w:eastAsia="宋体" w:cs="Times New Roman"/>
                <w:szCs w:val="21"/>
                <w:highlight w:val="none"/>
              </w:rPr>
            </w:pPr>
            <w:r>
              <w:rPr>
                <w:rFonts w:ascii="Times New Roman" w:hAnsi="Times New Roman" w:eastAsia="宋体" w:cs="Times New Roman"/>
                <w:b/>
                <w:szCs w:val="21"/>
                <w:highlight w:val="none"/>
              </w:rPr>
              <w:t>未评级</w:t>
            </w:r>
          </w:p>
        </w:tc>
        <w:tc>
          <w:tcPr>
            <w:tcW w:w="1496" w:type="dxa"/>
            <w:vAlign w:val="center"/>
          </w:tcPr>
          <w:p w14:paraId="4CE8D050">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lang w:val="en-US" w:eastAsia="zh-CN"/>
              </w:rPr>
              <w:t>3</w:t>
            </w:r>
          </w:p>
        </w:tc>
        <w:tc>
          <w:tcPr>
            <w:tcW w:w="1135" w:type="dxa"/>
            <w:vAlign w:val="center"/>
          </w:tcPr>
          <w:p w14:paraId="6D19A304">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lang w:val="en-US" w:eastAsia="zh-CN"/>
              </w:rPr>
              <w:t>0.42</w:t>
            </w:r>
          </w:p>
        </w:tc>
        <w:tc>
          <w:tcPr>
            <w:tcW w:w="1475" w:type="dxa"/>
            <w:vAlign w:val="center"/>
          </w:tcPr>
          <w:p w14:paraId="3964080C">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lang w:val="en-US" w:eastAsia="zh-CN"/>
              </w:rPr>
              <w:t>53</w:t>
            </w:r>
          </w:p>
        </w:tc>
        <w:tc>
          <w:tcPr>
            <w:tcW w:w="1156" w:type="dxa"/>
            <w:vAlign w:val="center"/>
          </w:tcPr>
          <w:p w14:paraId="68F5133C">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lang w:val="en-US" w:eastAsia="zh-CN"/>
              </w:rPr>
              <w:t>13.35</w:t>
            </w:r>
          </w:p>
        </w:tc>
      </w:tr>
      <w:tr w14:paraId="109C95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164" w:type="dxa"/>
            <w:vMerge w:val="restart"/>
            <w:vAlign w:val="center"/>
          </w:tcPr>
          <w:p w14:paraId="5C0C1144">
            <w:pPr>
              <w:jc w:val="center"/>
              <w:rPr>
                <w:rFonts w:ascii="Times New Roman" w:hAnsi="Times New Roman" w:eastAsia="宋体" w:cs="Times New Roman"/>
                <w:szCs w:val="21"/>
                <w:highlight w:val="none"/>
              </w:rPr>
            </w:pPr>
            <w:r>
              <w:rPr>
                <w:rFonts w:ascii="Times New Roman" w:hAnsi="Times New Roman" w:eastAsia="宋体" w:cs="Times New Roman"/>
                <w:b/>
                <w:szCs w:val="21"/>
                <w:highlight w:val="none"/>
              </w:rPr>
              <w:t>最高学位</w:t>
            </w:r>
          </w:p>
        </w:tc>
        <w:tc>
          <w:tcPr>
            <w:tcW w:w="2096" w:type="dxa"/>
            <w:vAlign w:val="center"/>
          </w:tcPr>
          <w:p w14:paraId="4590DB69">
            <w:pPr>
              <w:jc w:val="center"/>
              <w:rPr>
                <w:rFonts w:ascii="Times New Roman" w:hAnsi="Times New Roman" w:eastAsia="宋体" w:cs="Times New Roman"/>
                <w:szCs w:val="21"/>
                <w:highlight w:val="none"/>
              </w:rPr>
            </w:pPr>
            <w:r>
              <w:rPr>
                <w:rFonts w:ascii="Times New Roman" w:hAnsi="Times New Roman" w:eastAsia="宋体" w:cs="Times New Roman"/>
                <w:b/>
                <w:szCs w:val="21"/>
                <w:highlight w:val="none"/>
              </w:rPr>
              <w:t>博士</w:t>
            </w:r>
          </w:p>
        </w:tc>
        <w:tc>
          <w:tcPr>
            <w:tcW w:w="1496" w:type="dxa"/>
            <w:vAlign w:val="center"/>
          </w:tcPr>
          <w:p w14:paraId="137CB93B">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lang w:val="en-US" w:eastAsia="zh-CN"/>
              </w:rPr>
              <w:t>492</w:t>
            </w:r>
          </w:p>
        </w:tc>
        <w:tc>
          <w:tcPr>
            <w:tcW w:w="1135" w:type="dxa"/>
            <w:vAlign w:val="center"/>
          </w:tcPr>
          <w:p w14:paraId="4E3E7F93">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lang w:val="en-US" w:eastAsia="zh-CN"/>
              </w:rPr>
              <w:t>68.43</w:t>
            </w:r>
          </w:p>
        </w:tc>
        <w:tc>
          <w:tcPr>
            <w:tcW w:w="1475" w:type="dxa"/>
            <w:vAlign w:val="center"/>
          </w:tcPr>
          <w:p w14:paraId="5F404CF7">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lang w:val="en-US" w:eastAsia="zh-CN"/>
              </w:rPr>
              <w:t>176</w:t>
            </w:r>
          </w:p>
        </w:tc>
        <w:tc>
          <w:tcPr>
            <w:tcW w:w="1156" w:type="dxa"/>
            <w:vAlign w:val="center"/>
          </w:tcPr>
          <w:p w14:paraId="3C21C646">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lang w:val="en-US" w:eastAsia="zh-CN"/>
              </w:rPr>
              <w:t>44.33</w:t>
            </w:r>
          </w:p>
        </w:tc>
      </w:tr>
      <w:tr w14:paraId="4E9EBE7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164" w:type="dxa"/>
            <w:vMerge w:val="continue"/>
            <w:vAlign w:val="center"/>
          </w:tcPr>
          <w:p w14:paraId="1592E64D">
            <w:pPr>
              <w:jc w:val="center"/>
              <w:rPr>
                <w:rFonts w:ascii="Times New Roman" w:hAnsi="Times New Roman" w:eastAsia="宋体" w:cs="Times New Roman"/>
                <w:szCs w:val="21"/>
                <w:highlight w:val="none"/>
              </w:rPr>
            </w:pPr>
          </w:p>
        </w:tc>
        <w:tc>
          <w:tcPr>
            <w:tcW w:w="2096" w:type="dxa"/>
            <w:vAlign w:val="center"/>
          </w:tcPr>
          <w:p w14:paraId="368E4D02">
            <w:pPr>
              <w:jc w:val="center"/>
              <w:rPr>
                <w:rFonts w:ascii="Times New Roman" w:hAnsi="Times New Roman" w:eastAsia="宋体" w:cs="Times New Roman"/>
                <w:szCs w:val="21"/>
                <w:highlight w:val="none"/>
              </w:rPr>
            </w:pPr>
            <w:r>
              <w:rPr>
                <w:rFonts w:ascii="Times New Roman" w:hAnsi="Times New Roman" w:eastAsia="宋体" w:cs="Times New Roman"/>
                <w:b/>
                <w:szCs w:val="21"/>
                <w:highlight w:val="none"/>
              </w:rPr>
              <w:t>硕士</w:t>
            </w:r>
          </w:p>
        </w:tc>
        <w:tc>
          <w:tcPr>
            <w:tcW w:w="1496" w:type="dxa"/>
            <w:vAlign w:val="center"/>
          </w:tcPr>
          <w:p w14:paraId="222B635F">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lang w:val="en-US" w:eastAsia="zh-CN"/>
              </w:rPr>
              <w:t>208</w:t>
            </w:r>
          </w:p>
        </w:tc>
        <w:tc>
          <w:tcPr>
            <w:tcW w:w="1135" w:type="dxa"/>
            <w:vAlign w:val="center"/>
          </w:tcPr>
          <w:p w14:paraId="16DD0263">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lang w:val="en-US" w:eastAsia="zh-CN"/>
              </w:rPr>
              <w:t>28.93</w:t>
            </w:r>
          </w:p>
        </w:tc>
        <w:tc>
          <w:tcPr>
            <w:tcW w:w="1475" w:type="dxa"/>
            <w:vAlign w:val="center"/>
          </w:tcPr>
          <w:p w14:paraId="6CEDD7D9">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lang w:val="en-US" w:eastAsia="zh-CN"/>
              </w:rPr>
              <w:t>130</w:t>
            </w:r>
          </w:p>
        </w:tc>
        <w:tc>
          <w:tcPr>
            <w:tcW w:w="1156" w:type="dxa"/>
            <w:vAlign w:val="center"/>
          </w:tcPr>
          <w:p w14:paraId="31F3E3DC">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lang w:val="en-US" w:eastAsia="zh-CN"/>
              </w:rPr>
              <w:t>32.75</w:t>
            </w:r>
          </w:p>
        </w:tc>
      </w:tr>
      <w:tr w14:paraId="679714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164" w:type="dxa"/>
            <w:vMerge w:val="continue"/>
            <w:vAlign w:val="center"/>
          </w:tcPr>
          <w:p w14:paraId="6FC2739A">
            <w:pPr>
              <w:jc w:val="center"/>
              <w:rPr>
                <w:rFonts w:ascii="Times New Roman" w:hAnsi="Times New Roman" w:eastAsia="宋体" w:cs="Times New Roman"/>
                <w:szCs w:val="21"/>
                <w:highlight w:val="none"/>
              </w:rPr>
            </w:pPr>
          </w:p>
        </w:tc>
        <w:tc>
          <w:tcPr>
            <w:tcW w:w="2096" w:type="dxa"/>
            <w:vAlign w:val="center"/>
          </w:tcPr>
          <w:p w14:paraId="6F04DB25">
            <w:pPr>
              <w:jc w:val="center"/>
              <w:rPr>
                <w:rFonts w:ascii="Times New Roman" w:hAnsi="Times New Roman" w:eastAsia="宋体" w:cs="Times New Roman"/>
                <w:szCs w:val="21"/>
                <w:highlight w:val="none"/>
              </w:rPr>
            </w:pPr>
            <w:r>
              <w:rPr>
                <w:rFonts w:ascii="Times New Roman" w:hAnsi="Times New Roman" w:eastAsia="宋体" w:cs="Times New Roman"/>
                <w:b/>
                <w:szCs w:val="21"/>
                <w:highlight w:val="none"/>
              </w:rPr>
              <w:t>学士</w:t>
            </w:r>
          </w:p>
        </w:tc>
        <w:tc>
          <w:tcPr>
            <w:tcW w:w="1496" w:type="dxa"/>
            <w:vAlign w:val="center"/>
          </w:tcPr>
          <w:p w14:paraId="64272C42">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lang w:val="en-US" w:eastAsia="zh-CN"/>
              </w:rPr>
              <w:t>16</w:t>
            </w:r>
          </w:p>
        </w:tc>
        <w:tc>
          <w:tcPr>
            <w:tcW w:w="1135" w:type="dxa"/>
            <w:vAlign w:val="center"/>
          </w:tcPr>
          <w:p w14:paraId="6698DB77">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lang w:val="en-US" w:eastAsia="zh-CN"/>
              </w:rPr>
              <w:t>2.23</w:t>
            </w:r>
          </w:p>
        </w:tc>
        <w:tc>
          <w:tcPr>
            <w:tcW w:w="1475" w:type="dxa"/>
            <w:vAlign w:val="center"/>
          </w:tcPr>
          <w:p w14:paraId="21478660">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lang w:val="en-US" w:eastAsia="zh-CN"/>
              </w:rPr>
              <w:t>91</w:t>
            </w:r>
          </w:p>
        </w:tc>
        <w:tc>
          <w:tcPr>
            <w:tcW w:w="1156" w:type="dxa"/>
            <w:vAlign w:val="center"/>
          </w:tcPr>
          <w:p w14:paraId="4B1D179F">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lang w:val="en-US" w:eastAsia="zh-CN"/>
              </w:rPr>
              <w:t>22.92</w:t>
            </w:r>
          </w:p>
        </w:tc>
      </w:tr>
      <w:tr w14:paraId="111044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164" w:type="dxa"/>
            <w:vMerge w:val="continue"/>
            <w:vAlign w:val="center"/>
          </w:tcPr>
          <w:p w14:paraId="72DA27CA">
            <w:pPr>
              <w:jc w:val="center"/>
              <w:rPr>
                <w:rFonts w:ascii="Times New Roman" w:hAnsi="Times New Roman" w:eastAsia="宋体" w:cs="Times New Roman"/>
                <w:szCs w:val="21"/>
                <w:highlight w:val="none"/>
              </w:rPr>
            </w:pPr>
          </w:p>
        </w:tc>
        <w:tc>
          <w:tcPr>
            <w:tcW w:w="2096" w:type="dxa"/>
            <w:vAlign w:val="center"/>
          </w:tcPr>
          <w:p w14:paraId="50F02BA6">
            <w:pPr>
              <w:jc w:val="center"/>
              <w:rPr>
                <w:rFonts w:ascii="Times New Roman" w:hAnsi="Times New Roman" w:eastAsia="宋体" w:cs="Times New Roman"/>
                <w:szCs w:val="21"/>
                <w:highlight w:val="none"/>
              </w:rPr>
            </w:pPr>
            <w:r>
              <w:rPr>
                <w:rFonts w:ascii="Times New Roman" w:hAnsi="Times New Roman" w:eastAsia="宋体" w:cs="Times New Roman"/>
                <w:b/>
                <w:szCs w:val="21"/>
                <w:highlight w:val="none"/>
              </w:rPr>
              <w:t>无学位</w:t>
            </w:r>
          </w:p>
        </w:tc>
        <w:tc>
          <w:tcPr>
            <w:tcW w:w="1496" w:type="dxa"/>
            <w:vAlign w:val="center"/>
          </w:tcPr>
          <w:p w14:paraId="566EA1C4">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lang w:val="en-US" w:eastAsia="zh-CN"/>
              </w:rPr>
              <w:t>3</w:t>
            </w:r>
          </w:p>
        </w:tc>
        <w:tc>
          <w:tcPr>
            <w:tcW w:w="1135" w:type="dxa"/>
            <w:vAlign w:val="center"/>
          </w:tcPr>
          <w:p w14:paraId="479A1180">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lang w:val="en-US" w:eastAsia="zh-CN"/>
              </w:rPr>
              <w:t>0.42</w:t>
            </w:r>
          </w:p>
        </w:tc>
        <w:tc>
          <w:tcPr>
            <w:tcW w:w="1475" w:type="dxa"/>
            <w:vAlign w:val="center"/>
          </w:tcPr>
          <w:p w14:paraId="63900DE1">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lang w:val="en-US" w:eastAsia="zh-CN"/>
              </w:rPr>
              <w:t>0</w:t>
            </w:r>
          </w:p>
        </w:tc>
        <w:tc>
          <w:tcPr>
            <w:tcW w:w="1156" w:type="dxa"/>
            <w:vAlign w:val="center"/>
          </w:tcPr>
          <w:p w14:paraId="6D8DFD74">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lang w:val="en-US" w:eastAsia="zh-CN"/>
              </w:rPr>
              <w:t>0.00</w:t>
            </w:r>
          </w:p>
        </w:tc>
      </w:tr>
      <w:tr w14:paraId="101DA23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164" w:type="dxa"/>
            <w:vMerge w:val="restart"/>
            <w:vAlign w:val="center"/>
          </w:tcPr>
          <w:p w14:paraId="39D04174">
            <w:pPr>
              <w:jc w:val="center"/>
              <w:rPr>
                <w:rFonts w:ascii="Times New Roman" w:hAnsi="Times New Roman" w:eastAsia="宋体" w:cs="Times New Roman"/>
                <w:szCs w:val="21"/>
                <w:highlight w:val="none"/>
              </w:rPr>
            </w:pPr>
            <w:r>
              <w:rPr>
                <w:rFonts w:ascii="Times New Roman" w:hAnsi="Times New Roman" w:eastAsia="宋体" w:cs="Times New Roman"/>
                <w:b/>
                <w:szCs w:val="21"/>
                <w:highlight w:val="none"/>
              </w:rPr>
              <w:t>年龄</w:t>
            </w:r>
          </w:p>
        </w:tc>
        <w:tc>
          <w:tcPr>
            <w:tcW w:w="2096" w:type="dxa"/>
            <w:vAlign w:val="center"/>
          </w:tcPr>
          <w:p w14:paraId="714A032E">
            <w:pPr>
              <w:jc w:val="center"/>
              <w:rPr>
                <w:rFonts w:ascii="Times New Roman" w:hAnsi="Times New Roman" w:eastAsia="宋体" w:cs="Times New Roman"/>
                <w:szCs w:val="21"/>
                <w:highlight w:val="none"/>
              </w:rPr>
            </w:pPr>
            <w:r>
              <w:rPr>
                <w:rFonts w:ascii="Times New Roman" w:hAnsi="Times New Roman" w:eastAsia="宋体" w:cs="Times New Roman"/>
                <w:b/>
                <w:szCs w:val="21"/>
                <w:highlight w:val="none"/>
              </w:rPr>
              <w:t>35岁及以下</w:t>
            </w:r>
          </w:p>
        </w:tc>
        <w:tc>
          <w:tcPr>
            <w:tcW w:w="1496" w:type="dxa"/>
            <w:vAlign w:val="center"/>
          </w:tcPr>
          <w:p w14:paraId="3FB742B1">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lang w:val="en-US" w:eastAsia="zh-CN"/>
              </w:rPr>
              <w:t>107</w:t>
            </w:r>
          </w:p>
        </w:tc>
        <w:tc>
          <w:tcPr>
            <w:tcW w:w="1135" w:type="dxa"/>
            <w:vAlign w:val="center"/>
          </w:tcPr>
          <w:p w14:paraId="764733EC">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lang w:val="en-US" w:eastAsia="zh-CN"/>
              </w:rPr>
              <w:t>14.88</w:t>
            </w:r>
          </w:p>
        </w:tc>
        <w:tc>
          <w:tcPr>
            <w:tcW w:w="1475" w:type="dxa"/>
            <w:vAlign w:val="center"/>
          </w:tcPr>
          <w:p w14:paraId="5DFA7204">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lang w:val="en-US" w:eastAsia="zh-CN"/>
              </w:rPr>
              <w:t>53</w:t>
            </w:r>
          </w:p>
        </w:tc>
        <w:tc>
          <w:tcPr>
            <w:tcW w:w="1156" w:type="dxa"/>
            <w:vAlign w:val="center"/>
          </w:tcPr>
          <w:p w14:paraId="7E2D22A5">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lang w:val="en-US" w:eastAsia="zh-CN"/>
              </w:rPr>
              <w:t>13.35</w:t>
            </w:r>
          </w:p>
        </w:tc>
      </w:tr>
      <w:tr w14:paraId="0CA90F8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164" w:type="dxa"/>
            <w:vMerge w:val="continue"/>
            <w:vAlign w:val="center"/>
          </w:tcPr>
          <w:p w14:paraId="33A83BB1">
            <w:pPr>
              <w:jc w:val="center"/>
              <w:rPr>
                <w:rFonts w:ascii="Times New Roman" w:hAnsi="Times New Roman" w:eastAsia="宋体" w:cs="Times New Roman"/>
                <w:szCs w:val="21"/>
                <w:highlight w:val="none"/>
              </w:rPr>
            </w:pPr>
          </w:p>
        </w:tc>
        <w:tc>
          <w:tcPr>
            <w:tcW w:w="2096" w:type="dxa"/>
            <w:vAlign w:val="center"/>
          </w:tcPr>
          <w:p w14:paraId="57F184FD">
            <w:pPr>
              <w:jc w:val="center"/>
              <w:rPr>
                <w:rFonts w:ascii="Times New Roman" w:hAnsi="Times New Roman" w:eastAsia="宋体" w:cs="Times New Roman"/>
                <w:szCs w:val="21"/>
                <w:highlight w:val="none"/>
              </w:rPr>
            </w:pPr>
            <w:r>
              <w:rPr>
                <w:rFonts w:ascii="Times New Roman" w:hAnsi="Times New Roman" w:eastAsia="宋体" w:cs="Times New Roman"/>
                <w:b/>
                <w:szCs w:val="21"/>
                <w:highlight w:val="none"/>
              </w:rPr>
              <w:t>36-45岁</w:t>
            </w:r>
          </w:p>
        </w:tc>
        <w:tc>
          <w:tcPr>
            <w:tcW w:w="1496" w:type="dxa"/>
            <w:vAlign w:val="center"/>
          </w:tcPr>
          <w:p w14:paraId="63CB6BB0">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lang w:val="en-US" w:eastAsia="zh-CN"/>
              </w:rPr>
              <w:t>274</w:t>
            </w:r>
          </w:p>
        </w:tc>
        <w:tc>
          <w:tcPr>
            <w:tcW w:w="1135" w:type="dxa"/>
            <w:vAlign w:val="center"/>
          </w:tcPr>
          <w:p w14:paraId="4EFF2909">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lang w:val="en-US" w:eastAsia="zh-CN"/>
              </w:rPr>
              <w:t>38.11</w:t>
            </w:r>
          </w:p>
        </w:tc>
        <w:tc>
          <w:tcPr>
            <w:tcW w:w="1475" w:type="dxa"/>
            <w:vAlign w:val="center"/>
          </w:tcPr>
          <w:p w14:paraId="2729A517">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lang w:val="en-US" w:eastAsia="zh-CN"/>
              </w:rPr>
              <w:t>179</w:t>
            </w:r>
          </w:p>
        </w:tc>
        <w:tc>
          <w:tcPr>
            <w:tcW w:w="1156" w:type="dxa"/>
            <w:vAlign w:val="center"/>
          </w:tcPr>
          <w:p w14:paraId="6DD43303">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lang w:val="en-US" w:eastAsia="zh-CN"/>
              </w:rPr>
              <w:t>45.09</w:t>
            </w:r>
          </w:p>
        </w:tc>
      </w:tr>
      <w:tr w14:paraId="4D4CAC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164" w:type="dxa"/>
            <w:vMerge w:val="continue"/>
            <w:vAlign w:val="center"/>
          </w:tcPr>
          <w:p w14:paraId="60934851">
            <w:pPr>
              <w:jc w:val="center"/>
              <w:rPr>
                <w:rFonts w:ascii="Times New Roman" w:hAnsi="Times New Roman" w:eastAsia="宋体" w:cs="Times New Roman"/>
                <w:szCs w:val="21"/>
                <w:highlight w:val="none"/>
              </w:rPr>
            </w:pPr>
          </w:p>
        </w:tc>
        <w:tc>
          <w:tcPr>
            <w:tcW w:w="2096" w:type="dxa"/>
            <w:vAlign w:val="center"/>
          </w:tcPr>
          <w:p w14:paraId="2A4CD47B">
            <w:pPr>
              <w:jc w:val="center"/>
              <w:rPr>
                <w:rFonts w:ascii="Times New Roman" w:hAnsi="Times New Roman" w:eastAsia="宋体" w:cs="Times New Roman"/>
                <w:szCs w:val="21"/>
                <w:highlight w:val="none"/>
              </w:rPr>
            </w:pPr>
            <w:r>
              <w:rPr>
                <w:rFonts w:ascii="Times New Roman" w:hAnsi="Times New Roman" w:eastAsia="宋体" w:cs="Times New Roman"/>
                <w:b/>
                <w:szCs w:val="21"/>
                <w:highlight w:val="none"/>
              </w:rPr>
              <w:t>46-55岁</w:t>
            </w:r>
          </w:p>
        </w:tc>
        <w:tc>
          <w:tcPr>
            <w:tcW w:w="1496" w:type="dxa"/>
            <w:vAlign w:val="center"/>
          </w:tcPr>
          <w:p w14:paraId="72D4E619">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lang w:val="en-US" w:eastAsia="zh-CN"/>
              </w:rPr>
              <w:t>280</w:t>
            </w:r>
          </w:p>
        </w:tc>
        <w:tc>
          <w:tcPr>
            <w:tcW w:w="1135" w:type="dxa"/>
            <w:vAlign w:val="center"/>
          </w:tcPr>
          <w:p w14:paraId="2727B85A">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lang w:val="en-US" w:eastAsia="zh-CN"/>
              </w:rPr>
              <w:t>38.94</w:t>
            </w:r>
          </w:p>
        </w:tc>
        <w:tc>
          <w:tcPr>
            <w:tcW w:w="1475" w:type="dxa"/>
            <w:vAlign w:val="center"/>
          </w:tcPr>
          <w:p w14:paraId="2FF0B1B4">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lang w:val="en-US" w:eastAsia="zh-CN"/>
              </w:rPr>
              <w:t>117</w:t>
            </w:r>
          </w:p>
        </w:tc>
        <w:tc>
          <w:tcPr>
            <w:tcW w:w="1156" w:type="dxa"/>
            <w:vAlign w:val="center"/>
          </w:tcPr>
          <w:p w14:paraId="5D9D3FA4">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lang w:val="en-US" w:eastAsia="zh-CN"/>
              </w:rPr>
              <w:t>29.47</w:t>
            </w:r>
          </w:p>
        </w:tc>
      </w:tr>
      <w:tr w14:paraId="674074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jc w:val="center"/>
        </w:trPr>
        <w:tc>
          <w:tcPr>
            <w:tcW w:w="1164" w:type="dxa"/>
            <w:vMerge w:val="continue"/>
            <w:vAlign w:val="center"/>
          </w:tcPr>
          <w:p w14:paraId="316C9C91">
            <w:pPr>
              <w:jc w:val="center"/>
              <w:rPr>
                <w:rFonts w:ascii="Times New Roman" w:hAnsi="Times New Roman" w:eastAsia="宋体" w:cs="Times New Roman"/>
                <w:szCs w:val="21"/>
                <w:highlight w:val="none"/>
              </w:rPr>
            </w:pPr>
          </w:p>
        </w:tc>
        <w:tc>
          <w:tcPr>
            <w:tcW w:w="2096" w:type="dxa"/>
            <w:vAlign w:val="center"/>
          </w:tcPr>
          <w:p w14:paraId="35FC34C8">
            <w:pPr>
              <w:jc w:val="center"/>
              <w:rPr>
                <w:rFonts w:ascii="Times New Roman" w:hAnsi="Times New Roman" w:eastAsia="宋体" w:cs="Times New Roman"/>
                <w:szCs w:val="21"/>
                <w:highlight w:val="none"/>
              </w:rPr>
            </w:pPr>
            <w:r>
              <w:rPr>
                <w:rFonts w:ascii="Times New Roman" w:hAnsi="Times New Roman" w:eastAsia="宋体" w:cs="Times New Roman"/>
                <w:b/>
                <w:szCs w:val="21"/>
                <w:highlight w:val="none"/>
              </w:rPr>
              <w:t>56岁及以上</w:t>
            </w:r>
          </w:p>
        </w:tc>
        <w:tc>
          <w:tcPr>
            <w:tcW w:w="1496" w:type="dxa"/>
            <w:vAlign w:val="center"/>
          </w:tcPr>
          <w:p w14:paraId="0BEE6860">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lang w:val="en-US" w:eastAsia="zh-CN"/>
              </w:rPr>
              <w:t>58</w:t>
            </w:r>
          </w:p>
        </w:tc>
        <w:tc>
          <w:tcPr>
            <w:tcW w:w="1135" w:type="dxa"/>
            <w:vAlign w:val="center"/>
          </w:tcPr>
          <w:p w14:paraId="79F9CA68">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lang w:val="en-US" w:eastAsia="zh-CN"/>
              </w:rPr>
              <w:t>8.07</w:t>
            </w:r>
          </w:p>
        </w:tc>
        <w:tc>
          <w:tcPr>
            <w:tcW w:w="1475" w:type="dxa"/>
            <w:vAlign w:val="center"/>
          </w:tcPr>
          <w:p w14:paraId="1C190A69">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lang w:val="en-US" w:eastAsia="zh-CN"/>
              </w:rPr>
              <w:t>48</w:t>
            </w:r>
          </w:p>
        </w:tc>
        <w:tc>
          <w:tcPr>
            <w:tcW w:w="1156" w:type="dxa"/>
            <w:vAlign w:val="center"/>
          </w:tcPr>
          <w:p w14:paraId="53C8104D">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lang w:val="en-US" w:eastAsia="zh-CN"/>
              </w:rPr>
              <w:t>12.09</w:t>
            </w:r>
          </w:p>
        </w:tc>
      </w:tr>
    </w:tbl>
    <w:p w14:paraId="0CB7655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（2）分专业情况</w:t>
      </w:r>
    </w:p>
    <w:p w14:paraId="03C5ECB7">
      <w:pPr>
        <w:spacing w:line="400" w:lineRule="exact"/>
        <w:jc w:val="center"/>
        <w:rPr>
          <w:rFonts w:ascii="Times New Roman" w:hAnsi="Times New Roman" w:eastAsia="宋体" w:cs="Times New Roman"/>
          <w:szCs w:val="21"/>
          <w:highlight w:val="none"/>
        </w:rPr>
      </w:pPr>
      <w:r>
        <w:rPr>
          <w:rFonts w:ascii="Times New Roman" w:hAnsi="Times New Roman" w:eastAsia="宋体" w:cs="Times New Roman"/>
          <w:bCs/>
          <w:color w:val="0000FF"/>
          <w:kern w:val="0"/>
          <w:szCs w:val="21"/>
          <w:highlight w:val="none"/>
        </w:rPr>
        <w:t xml:space="preserve">附表2  </w:t>
      </w:r>
      <w:r>
        <w:rPr>
          <w:rFonts w:ascii="Times New Roman" w:hAnsi="Times New Roman" w:eastAsia="宋体" w:cs="Times New Roman"/>
          <w:szCs w:val="21"/>
          <w:highlight w:val="none"/>
        </w:rPr>
        <w:t>分专业专任教师数量情况</w:t>
      </w:r>
    </w:p>
    <w:tbl>
      <w:tblPr>
        <w:tblStyle w:val="16"/>
        <w:tblW w:w="876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65"/>
        <w:gridCol w:w="2550"/>
        <w:gridCol w:w="915"/>
        <w:gridCol w:w="975"/>
        <w:gridCol w:w="1065"/>
        <w:gridCol w:w="870"/>
        <w:gridCol w:w="1320"/>
      </w:tblGrid>
      <w:tr w14:paraId="31B3F8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065" w:type="dxa"/>
            <w:vAlign w:val="center"/>
          </w:tcPr>
          <w:p w14:paraId="334A3134">
            <w:pPr>
              <w:jc w:val="center"/>
              <w:rPr>
                <w:rFonts w:ascii="Times New Roman" w:hAnsi="Times New Roman" w:cs="Times New Roman"/>
                <w:szCs w:val="21"/>
                <w:highlight w:val="none"/>
              </w:rPr>
            </w:pPr>
            <w:r>
              <w:rPr>
                <w:rFonts w:ascii="Times New Roman" w:hAnsi="Times New Roman" w:cs="Times New Roman"/>
                <w:szCs w:val="21"/>
                <w:highlight w:val="none"/>
              </w:rPr>
              <w:t>专业代码</w:t>
            </w:r>
          </w:p>
        </w:tc>
        <w:tc>
          <w:tcPr>
            <w:tcW w:w="2550" w:type="dxa"/>
            <w:vAlign w:val="center"/>
          </w:tcPr>
          <w:p w14:paraId="0E5D9AE8">
            <w:pPr>
              <w:jc w:val="center"/>
              <w:rPr>
                <w:rFonts w:ascii="Times New Roman" w:hAnsi="Times New Roman" w:cs="Times New Roman"/>
                <w:szCs w:val="21"/>
                <w:highlight w:val="none"/>
              </w:rPr>
            </w:pPr>
            <w:r>
              <w:rPr>
                <w:rFonts w:ascii="Times New Roman" w:hAnsi="Times New Roman" w:cs="Times New Roman"/>
                <w:szCs w:val="21"/>
                <w:highlight w:val="none"/>
              </w:rPr>
              <w:t>专业名称</w:t>
            </w:r>
          </w:p>
        </w:tc>
        <w:tc>
          <w:tcPr>
            <w:tcW w:w="915" w:type="dxa"/>
            <w:vAlign w:val="center"/>
          </w:tcPr>
          <w:p w14:paraId="7AB7872A">
            <w:pPr>
              <w:jc w:val="center"/>
              <w:rPr>
                <w:rFonts w:ascii="Times New Roman" w:hAnsi="Times New Roman" w:cs="Times New Roman"/>
                <w:szCs w:val="21"/>
                <w:highlight w:val="none"/>
              </w:rPr>
            </w:pPr>
            <w:r>
              <w:rPr>
                <w:rFonts w:ascii="Times New Roman" w:hAnsi="Times New Roman" w:cs="Times New Roman"/>
                <w:szCs w:val="21"/>
                <w:highlight w:val="none"/>
              </w:rPr>
              <w:t>专任教师数量</w:t>
            </w:r>
          </w:p>
        </w:tc>
        <w:tc>
          <w:tcPr>
            <w:tcW w:w="975" w:type="dxa"/>
            <w:vAlign w:val="center"/>
          </w:tcPr>
          <w:p w14:paraId="026E0A35">
            <w:pPr>
              <w:jc w:val="center"/>
              <w:rPr>
                <w:rFonts w:ascii="Times New Roman" w:hAnsi="Times New Roman" w:cs="Times New Roman"/>
                <w:szCs w:val="21"/>
                <w:highlight w:val="none"/>
              </w:rPr>
            </w:pPr>
            <w:r>
              <w:rPr>
                <w:rFonts w:ascii="Times New Roman" w:hAnsi="Times New Roman" w:cs="Times New Roman"/>
                <w:szCs w:val="21"/>
                <w:highlight w:val="none"/>
              </w:rPr>
              <w:t>生师比</w:t>
            </w:r>
          </w:p>
        </w:tc>
        <w:tc>
          <w:tcPr>
            <w:tcW w:w="1065" w:type="dxa"/>
            <w:vAlign w:val="center"/>
          </w:tcPr>
          <w:p w14:paraId="47957E46">
            <w:pPr>
              <w:jc w:val="center"/>
              <w:rPr>
                <w:rFonts w:ascii="Times New Roman" w:hAnsi="Times New Roman" w:cs="Times New Roman"/>
                <w:szCs w:val="21"/>
                <w:highlight w:val="none"/>
              </w:rPr>
            </w:pPr>
            <w:r>
              <w:rPr>
                <w:rFonts w:ascii="Times New Roman" w:hAnsi="Times New Roman" w:cs="Times New Roman"/>
                <w:szCs w:val="21"/>
                <w:highlight w:val="none"/>
              </w:rPr>
              <w:t>近五年</w:t>
            </w:r>
          </w:p>
          <w:p w14:paraId="39EFA29A">
            <w:pPr>
              <w:jc w:val="center"/>
              <w:rPr>
                <w:rFonts w:ascii="Times New Roman" w:hAnsi="Times New Roman" w:cs="Times New Roman"/>
                <w:szCs w:val="21"/>
                <w:highlight w:val="none"/>
              </w:rPr>
            </w:pPr>
            <w:r>
              <w:rPr>
                <w:rFonts w:ascii="Times New Roman" w:hAnsi="Times New Roman" w:cs="Times New Roman"/>
                <w:szCs w:val="21"/>
                <w:highlight w:val="none"/>
              </w:rPr>
              <w:t>新进教师</w:t>
            </w:r>
          </w:p>
        </w:tc>
        <w:tc>
          <w:tcPr>
            <w:tcW w:w="870" w:type="dxa"/>
            <w:vAlign w:val="center"/>
          </w:tcPr>
          <w:p w14:paraId="4AC90508">
            <w:pPr>
              <w:jc w:val="center"/>
              <w:rPr>
                <w:rFonts w:ascii="Times New Roman" w:hAnsi="Times New Roman" w:cs="Times New Roman"/>
                <w:szCs w:val="21"/>
                <w:highlight w:val="none"/>
              </w:rPr>
            </w:pPr>
            <w:r>
              <w:rPr>
                <w:rFonts w:ascii="Times New Roman" w:hAnsi="Times New Roman" w:cs="Times New Roman"/>
                <w:szCs w:val="21"/>
                <w:highlight w:val="none"/>
              </w:rPr>
              <w:t>双师型教师</w:t>
            </w:r>
          </w:p>
        </w:tc>
        <w:tc>
          <w:tcPr>
            <w:tcW w:w="1320" w:type="dxa"/>
            <w:vAlign w:val="center"/>
          </w:tcPr>
          <w:p w14:paraId="195CBE83">
            <w:pPr>
              <w:jc w:val="center"/>
              <w:rPr>
                <w:rFonts w:ascii="Times New Roman" w:hAnsi="Times New Roman" w:cs="Times New Roman"/>
                <w:szCs w:val="21"/>
                <w:highlight w:val="none"/>
              </w:rPr>
            </w:pPr>
            <w:r>
              <w:rPr>
                <w:rFonts w:ascii="Times New Roman" w:hAnsi="Times New Roman" w:cs="Times New Roman"/>
                <w:szCs w:val="21"/>
                <w:highlight w:val="none"/>
              </w:rPr>
              <w:t>具有行业企业背景教师</w:t>
            </w:r>
          </w:p>
        </w:tc>
      </w:tr>
      <w:tr w14:paraId="1B3554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065" w:type="dxa"/>
            <w:vAlign w:val="center"/>
          </w:tcPr>
          <w:p w14:paraId="2B04858F">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080501</w:t>
            </w:r>
          </w:p>
        </w:tc>
        <w:tc>
          <w:tcPr>
            <w:tcW w:w="2550" w:type="dxa"/>
            <w:vAlign w:val="center"/>
          </w:tcPr>
          <w:p w14:paraId="5CE39222">
            <w:pPr>
              <w:jc w:val="center"/>
              <w:rPr>
                <w:rFonts w:ascii="Times New Roman" w:hAnsi="Times New Roman" w:cs="Times New Roman"/>
                <w:sz w:val="21"/>
                <w:szCs w:val="21"/>
                <w:highlight w:val="none"/>
              </w:rPr>
            </w:pPr>
            <w:r>
              <w:rPr>
                <w:sz w:val="21"/>
                <w:szCs w:val="21"/>
                <w:highlight w:val="none"/>
                <w:u w:color="auto"/>
              </w:rPr>
              <w:t>能源与动力工程</w:t>
            </w:r>
          </w:p>
        </w:tc>
        <w:tc>
          <w:tcPr>
            <w:tcW w:w="915" w:type="dxa"/>
            <w:vAlign w:val="center"/>
          </w:tcPr>
          <w:p w14:paraId="3A537669">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30</w:t>
            </w:r>
          </w:p>
        </w:tc>
        <w:tc>
          <w:tcPr>
            <w:tcW w:w="975" w:type="dxa"/>
            <w:vAlign w:val="center"/>
          </w:tcPr>
          <w:p w14:paraId="2544880A">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18.37</w:t>
            </w:r>
          </w:p>
        </w:tc>
        <w:tc>
          <w:tcPr>
            <w:tcW w:w="1065" w:type="dxa"/>
            <w:vAlign w:val="center"/>
          </w:tcPr>
          <w:p w14:paraId="4BDB73C7">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5</w:t>
            </w:r>
          </w:p>
        </w:tc>
        <w:tc>
          <w:tcPr>
            <w:tcW w:w="870" w:type="dxa"/>
            <w:vAlign w:val="center"/>
          </w:tcPr>
          <w:p w14:paraId="7CE4F2DD">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18</w:t>
            </w:r>
          </w:p>
        </w:tc>
        <w:tc>
          <w:tcPr>
            <w:tcW w:w="1320" w:type="dxa"/>
            <w:vAlign w:val="center"/>
          </w:tcPr>
          <w:p w14:paraId="766D79BA">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23</w:t>
            </w:r>
          </w:p>
        </w:tc>
      </w:tr>
      <w:tr w14:paraId="1DF044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065" w:type="dxa"/>
            <w:vAlign w:val="center"/>
          </w:tcPr>
          <w:p w14:paraId="182D6585">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080202</w:t>
            </w:r>
          </w:p>
        </w:tc>
        <w:tc>
          <w:tcPr>
            <w:tcW w:w="2550" w:type="dxa"/>
            <w:vAlign w:val="center"/>
          </w:tcPr>
          <w:p w14:paraId="0F8F810F">
            <w:pPr>
              <w:jc w:val="center"/>
              <w:rPr>
                <w:rFonts w:ascii="Times New Roman" w:hAnsi="Times New Roman" w:cs="Times New Roman"/>
                <w:sz w:val="21"/>
                <w:szCs w:val="21"/>
                <w:highlight w:val="none"/>
              </w:rPr>
            </w:pPr>
            <w:r>
              <w:rPr>
                <w:sz w:val="21"/>
                <w:szCs w:val="21"/>
                <w:highlight w:val="none"/>
                <w:u w:color="auto"/>
              </w:rPr>
              <w:t>机械设计制造及其自动化</w:t>
            </w:r>
          </w:p>
        </w:tc>
        <w:tc>
          <w:tcPr>
            <w:tcW w:w="915" w:type="dxa"/>
            <w:vAlign w:val="center"/>
          </w:tcPr>
          <w:p w14:paraId="4E8C9AE3">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12</w:t>
            </w:r>
          </w:p>
        </w:tc>
        <w:tc>
          <w:tcPr>
            <w:tcW w:w="975" w:type="dxa"/>
            <w:vAlign w:val="center"/>
          </w:tcPr>
          <w:p w14:paraId="656E13E3">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22.50</w:t>
            </w:r>
          </w:p>
        </w:tc>
        <w:tc>
          <w:tcPr>
            <w:tcW w:w="1065" w:type="dxa"/>
            <w:vAlign w:val="center"/>
          </w:tcPr>
          <w:p w14:paraId="5D8DBFA5">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w:t>
            </w:r>
          </w:p>
        </w:tc>
        <w:tc>
          <w:tcPr>
            <w:tcW w:w="870" w:type="dxa"/>
            <w:vAlign w:val="center"/>
          </w:tcPr>
          <w:p w14:paraId="11430660">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6</w:t>
            </w:r>
          </w:p>
        </w:tc>
        <w:tc>
          <w:tcPr>
            <w:tcW w:w="1320" w:type="dxa"/>
            <w:vAlign w:val="center"/>
          </w:tcPr>
          <w:p w14:paraId="6BDE7D8C">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11</w:t>
            </w:r>
          </w:p>
        </w:tc>
      </w:tr>
      <w:tr w14:paraId="2C51A2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065" w:type="dxa"/>
            <w:vAlign w:val="center"/>
          </w:tcPr>
          <w:p w14:paraId="7771CC6C">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080204</w:t>
            </w:r>
          </w:p>
        </w:tc>
        <w:tc>
          <w:tcPr>
            <w:tcW w:w="2550" w:type="dxa"/>
            <w:vAlign w:val="center"/>
          </w:tcPr>
          <w:p w14:paraId="26542784">
            <w:pPr>
              <w:jc w:val="center"/>
              <w:rPr>
                <w:rFonts w:ascii="Times New Roman" w:hAnsi="Times New Roman" w:cs="Times New Roman"/>
                <w:sz w:val="21"/>
                <w:szCs w:val="21"/>
                <w:highlight w:val="none"/>
              </w:rPr>
            </w:pPr>
            <w:r>
              <w:rPr>
                <w:sz w:val="21"/>
                <w:szCs w:val="21"/>
                <w:highlight w:val="none"/>
                <w:u w:color="auto"/>
              </w:rPr>
              <w:t>机械电子工程</w:t>
            </w:r>
          </w:p>
        </w:tc>
        <w:tc>
          <w:tcPr>
            <w:tcW w:w="915" w:type="dxa"/>
            <w:vAlign w:val="center"/>
          </w:tcPr>
          <w:p w14:paraId="0C2D2EF9">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8</w:t>
            </w:r>
          </w:p>
        </w:tc>
        <w:tc>
          <w:tcPr>
            <w:tcW w:w="975" w:type="dxa"/>
            <w:vAlign w:val="center"/>
          </w:tcPr>
          <w:p w14:paraId="5B6152A5">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16.25</w:t>
            </w:r>
          </w:p>
        </w:tc>
        <w:tc>
          <w:tcPr>
            <w:tcW w:w="1065" w:type="dxa"/>
            <w:vAlign w:val="center"/>
          </w:tcPr>
          <w:p w14:paraId="06914A5B">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w:t>
            </w:r>
          </w:p>
        </w:tc>
        <w:tc>
          <w:tcPr>
            <w:tcW w:w="870" w:type="dxa"/>
            <w:vAlign w:val="center"/>
          </w:tcPr>
          <w:p w14:paraId="7D4CCA98">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6</w:t>
            </w:r>
          </w:p>
        </w:tc>
        <w:tc>
          <w:tcPr>
            <w:tcW w:w="1320" w:type="dxa"/>
            <w:vAlign w:val="center"/>
          </w:tcPr>
          <w:p w14:paraId="1AF5ED70">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7</w:t>
            </w:r>
          </w:p>
        </w:tc>
      </w:tr>
      <w:tr w14:paraId="259089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065" w:type="dxa"/>
            <w:vAlign w:val="center"/>
          </w:tcPr>
          <w:p w14:paraId="52165D06">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080503T</w:t>
            </w:r>
          </w:p>
        </w:tc>
        <w:tc>
          <w:tcPr>
            <w:tcW w:w="2550" w:type="dxa"/>
            <w:vAlign w:val="center"/>
          </w:tcPr>
          <w:p w14:paraId="06D4E37E">
            <w:pPr>
              <w:jc w:val="center"/>
              <w:rPr>
                <w:rFonts w:ascii="Times New Roman" w:hAnsi="Times New Roman" w:cs="Times New Roman"/>
                <w:sz w:val="21"/>
                <w:szCs w:val="21"/>
                <w:highlight w:val="none"/>
              </w:rPr>
            </w:pPr>
            <w:r>
              <w:rPr>
                <w:sz w:val="21"/>
                <w:szCs w:val="21"/>
                <w:highlight w:val="none"/>
                <w:u w:color="auto"/>
              </w:rPr>
              <w:t>新能源科学与工程</w:t>
            </w:r>
          </w:p>
        </w:tc>
        <w:tc>
          <w:tcPr>
            <w:tcW w:w="915" w:type="dxa"/>
            <w:vAlign w:val="center"/>
          </w:tcPr>
          <w:p w14:paraId="3D9F4953">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12</w:t>
            </w:r>
          </w:p>
        </w:tc>
        <w:tc>
          <w:tcPr>
            <w:tcW w:w="975" w:type="dxa"/>
            <w:vAlign w:val="center"/>
          </w:tcPr>
          <w:p w14:paraId="2CC4026F">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20.75</w:t>
            </w:r>
          </w:p>
        </w:tc>
        <w:tc>
          <w:tcPr>
            <w:tcW w:w="1065" w:type="dxa"/>
            <w:vAlign w:val="center"/>
          </w:tcPr>
          <w:p w14:paraId="69CB264D">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3</w:t>
            </w:r>
          </w:p>
        </w:tc>
        <w:tc>
          <w:tcPr>
            <w:tcW w:w="870" w:type="dxa"/>
            <w:vAlign w:val="center"/>
          </w:tcPr>
          <w:p w14:paraId="65A70D52">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10</w:t>
            </w:r>
          </w:p>
        </w:tc>
        <w:tc>
          <w:tcPr>
            <w:tcW w:w="1320" w:type="dxa"/>
            <w:vAlign w:val="center"/>
          </w:tcPr>
          <w:p w14:paraId="19F5F197">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10</w:t>
            </w:r>
          </w:p>
        </w:tc>
      </w:tr>
      <w:tr w14:paraId="3038905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065" w:type="dxa"/>
            <w:vAlign w:val="center"/>
          </w:tcPr>
          <w:p w14:paraId="0897F8DB">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082201</w:t>
            </w:r>
          </w:p>
        </w:tc>
        <w:tc>
          <w:tcPr>
            <w:tcW w:w="2550" w:type="dxa"/>
            <w:vAlign w:val="center"/>
          </w:tcPr>
          <w:p w14:paraId="7EE680ED">
            <w:pPr>
              <w:jc w:val="center"/>
              <w:rPr>
                <w:rFonts w:ascii="Times New Roman" w:hAnsi="Times New Roman" w:cs="Times New Roman"/>
                <w:sz w:val="21"/>
                <w:szCs w:val="21"/>
                <w:highlight w:val="none"/>
              </w:rPr>
            </w:pPr>
            <w:r>
              <w:rPr>
                <w:sz w:val="21"/>
                <w:szCs w:val="21"/>
                <w:highlight w:val="none"/>
                <w:u w:color="auto"/>
              </w:rPr>
              <w:t>核工程与核技术</w:t>
            </w:r>
          </w:p>
        </w:tc>
        <w:tc>
          <w:tcPr>
            <w:tcW w:w="915" w:type="dxa"/>
            <w:vAlign w:val="center"/>
          </w:tcPr>
          <w:p w14:paraId="7926F0DD">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10</w:t>
            </w:r>
          </w:p>
        </w:tc>
        <w:tc>
          <w:tcPr>
            <w:tcW w:w="975" w:type="dxa"/>
            <w:vAlign w:val="center"/>
          </w:tcPr>
          <w:p w14:paraId="23C42114">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15.70</w:t>
            </w:r>
          </w:p>
        </w:tc>
        <w:tc>
          <w:tcPr>
            <w:tcW w:w="1065" w:type="dxa"/>
            <w:vAlign w:val="center"/>
          </w:tcPr>
          <w:p w14:paraId="054B451E">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4</w:t>
            </w:r>
          </w:p>
        </w:tc>
        <w:tc>
          <w:tcPr>
            <w:tcW w:w="870" w:type="dxa"/>
            <w:vAlign w:val="center"/>
          </w:tcPr>
          <w:p w14:paraId="6B2E98E6">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5</w:t>
            </w:r>
          </w:p>
        </w:tc>
        <w:tc>
          <w:tcPr>
            <w:tcW w:w="1320" w:type="dxa"/>
            <w:vAlign w:val="center"/>
          </w:tcPr>
          <w:p w14:paraId="489F3F1F">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8</w:t>
            </w:r>
          </w:p>
        </w:tc>
      </w:tr>
      <w:tr w14:paraId="3C295B9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065" w:type="dxa"/>
            <w:vAlign w:val="center"/>
          </w:tcPr>
          <w:p w14:paraId="069D4D6B">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081301</w:t>
            </w:r>
          </w:p>
        </w:tc>
        <w:tc>
          <w:tcPr>
            <w:tcW w:w="2550" w:type="dxa"/>
            <w:vAlign w:val="center"/>
          </w:tcPr>
          <w:p w14:paraId="582727D3">
            <w:pPr>
              <w:jc w:val="center"/>
              <w:rPr>
                <w:rFonts w:ascii="Times New Roman" w:hAnsi="Times New Roman" w:cs="Times New Roman"/>
                <w:sz w:val="21"/>
                <w:szCs w:val="21"/>
                <w:highlight w:val="none"/>
              </w:rPr>
            </w:pPr>
            <w:r>
              <w:rPr>
                <w:sz w:val="21"/>
                <w:szCs w:val="21"/>
                <w:highlight w:val="none"/>
                <w:u w:color="auto"/>
              </w:rPr>
              <w:t>化学工程与工艺</w:t>
            </w:r>
          </w:p>
        </w:tc>
        <w:tc>
          <w:tcPr>
            <w:tcW w:w="915" w:type="dxa"/>
            <w:vAlign w:val="center"/>
          </w:tcPr>
          <w:p w14:paraId="3227E473">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18</w:t>
            </w:r>
          </w:p>
        </w:tc>
        <w:tc>
          <w:tcPr>
            <w:tcW w:w="975" w:type="dxa"/>
            <w:vAlign w:val="center"/>
          </w:tcPr>
          <w:p w14:paraId="43CFC63A">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10.94</w:t>
            </w:r>
          </w:p>
        </w:tc>
        <w:tc>
          <w:tcPr>
            <w:tcW w:w="1065" w:type="dxa"/>
            <w:vAlign w:val="center"/>
          </w:tcPr>
          <w:p w14:paraId="78D2273D">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7</w:t>
            </w:r>
          </w:p>
        </w:tc>
        <w:tc>
          <w:tcPr>
            <w:tcW w:w="870" w:type="dxa"/>
            <w:vAlign w:val="center"/>
          </w:tcPr>
          <w:p w14:paraId="4F30A7F4">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18</w:t>
            </w:r>
          </w:p>
        </w:tc>
        <w:tc>
          <w:tcPr>
            <w:tcW w:w="1320" w:type="dxa"/>
            <w:vAlign w:val="center"/>
          </w:tcPr>
          <w:p w14:paraId="6946FC8D">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18</w:t>
            </w:r>
          </w:p>
        </w:tc>
      </w:tr>
      <w:tr w14:paraId="39A877C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065" w:type="dxa"/>
            <w:vAlign w:val="center"/>
          </w:tcPr>
          <w:p w14:paraId="2E851535">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082502</w:t>
            </w:r>
          </w:p>
        </w:tc>
        <w:tc>
          <w:tcPr>
            <w:tcW w:w="2550" w:type="dxa"/>
            <w:vAlign w:val="center"/>
          </w:tcPr>
          <w:p w14:paraId="5700613B">
            <w:pPr>
              <w:jc w:val="center"/>
              <w:rPr>
                <w:rFonts w:ascii="Times New Roman" w:hAnsi="Times New Roman" w:cs="Times New Roman"/>
                <w:sz w:val="21"/>
                <w:szCs w:val="21"/>
                <w:highlight w:val="none"/>
              </w:rPr>
            </w:pPr>
            <w:r>
              <w:rPr>
                <w:sz w:val="21"/>
                <w:szCs w:val="21"/>
                <w:highlight w:val="none"/>
                <w:u w:color="auto"/>
              </w:rPr>
              <w:t>环境工程</w:t>
            </w:r>
          </w:p>
        </w:tc>
        <w:tc>
          <w:tcPr>
            <w:tcW w:w="915" w:type="dxa"/>
            <w:vAlign w:val="center"/>
          </w:tcPr>
          <w:p w14:paraId="729F46E6">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10</w:t>
            </w:r>
          </w:p>
        </w:tc>
        <w:tc>
          <w:tcPr>
            <w:tcW w:w="975" w:type="dxa"/>
            <w:vAlign w:val="center"/>
          </w:tcPr>
          <w:p w14:paraId="4C3641A5">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19.70</w:t>
            </w:r>
          </w:p>
        </w:tc>
        <w:tc>
          <w:tcPr>
            <w:tcW w:w="1065" w:type="dxa"/>
            <w:vAlign w:val="center"/>
          </w:tcPr>
          <w:p w14:paraId="29B4A240">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w:t>
            </w:r>
          </w:p>
        </w:tc>
        <w:tc>
          <w:tcPr>
            <w:tcW w:w="870" w:type="dxa"/>
            <w:vAlign w:val="center"/>
          </w:tcPr>
          <w:p w14:paraId="5B8D338D">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10</w:t>
            </w:r>
          </w:p>
        </w:tc>
        <w:tc>
          <w:tcPr>
            <w:tcW w:w="1320" w:type="dxa"/>
            <w:vAlign w:val="center"/>
          </w:tcPr>
          <w:p w14:paraId="511F57BF">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10</w:t>
            </w:r>
          </w:p>
        </w:tc>
      </w:tr>
      <w:tr w14:paraId="54B080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065" w:type="dxa"/>
            <w:vAlign w:val="center"/>
          </w:tcPr>
          <w:p w14:paraId="3C600451">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080403</w:t>
            </w:r>
          </w:p>
        </w:tc>
        <w:tc>
          <w:tcPr>
            <w:tcW w:w="2550" w:type="dxa"/>
            <w:vAlign w:val="center"/>
          </w:tcPr>
          <w:p w14:paraId="6AEA6BE0">
            <w:pPr>
              <w:jc w:val="center"/>
              <w:rPr>
                <w:rFonts w:ascii="Times New Roman" w:hAnsi="Times New Roman" w:cs="Times New Roman"/>
                <w:sz w:val="21"/>
                <w:szCs w:val="21"/>
                <w:highlight w:val="none"/>
              </w:rPr>
            </w:pPr>
            <w:r>
              <w:rPr>
                <w:sz w:val="21"/>
                <w:szCs w:val="21"/>
                <w:highlight w:val="none"/>
                <w:u w:color="auto"/>
              </w:rPr>
              <w:t>材料化学</w:t>
            </w:r>
          </w:p>
        </w:tc>
        <w:tc>
          <w:tcPr>
            <w:tcW w:w="915" w:type="dxa"/>
            <w:vAlign w:val="center"/>
          </w:tcPr>
          <w:p w14:paraId="02DC2A62">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7</w:t>
            </w:r>
          </w:p>
        </w:tc>
        <w:tc>
          <w:tcPr>
            <w:tcW w:w="975" w:type="dxa"/>
            <w:vAlign w:val="center"/>
          </w:tcPr>
          <w:p w14:paraId="797ECEA5">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19.00</w:t>
            </w:r>
          </w:p>
        </w:tc>
        <w:tc>
          <w:tcPr>
            <w:tcW w:w="1065" w:type="dxa"/>
            <w:vAlign w:val="center"/>
          </w:tcPr>
          <w:p w14:paraId="74308FEA">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0</w:t>
            </w:r>
          </w:p>
        </w:tc>
        <w:tc>
          <w:tcPr>
            <w:tcW w:w="870" w:type="dxa"/>
            <w:vAlign w:val="center"/>
          </w:tcPr>
          <w:p w14:paraId="22EF73AA">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7</w:t>
            </w:r>
          </w:p>
        </w:tc>
        <w:tc>
          <w:tcPr>
            <w:tcW w:w="1320" w:type="dxa"/>
            <w:vAlign w:val="center"/>
          </w:tcPr>
          <w:p w14:paraId="3B440BCF">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6</w:t>
            </w:r>
          </w:p>
        </w:tc>
      </w:tr>
      <w:tr w14:paraId="074576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065" w:type="dxa"/>
            <w:vAlign w:val="center"/>
          </w:tcPr>
          <w:p w14:paraId="5EA0CD7C">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080401</w:t>
            </w:r>
          </w:p>
        </w:tc>
        <w:tc>
          <w:tcPr>
            <w:tcW w:w="2550" w:type="dxa"/>
            <w:vAlign w:val="center"/>
          </w:tcPr>
          <w:p w14:paraId="4E19E5E4">
            <w:pPr>
              <w:jc w:val="center"/>
              <w:rPr>
                <w:rFonts w:ascii="Times New Roman" w:hAnsi="Times New Roman" w:cs="Times New Roman"/>
                <w:sz w:val="21"/>
                <w:szCs w:val="21"/>
                <w:highlight w:val="none"/>
              </w:rPr>
            </w:pPr>
            <w:r>
              <w:rPr>
                <w:sz w:val="21"/>
                <w:szCs w:val="21"/>
                <w:highlight w:val="none"/>
                <w:u w:color="auto"/>
              </w:rPr>
              <w:t>材料科学与工程</w:t>
            </w:r>
          </w:p>
        </w:tc>
        <w:tc>
          <w:tcPr>
            <w:tcW w:w="915" w:type="dxa"/>
            <w:vAlign w:val="center"/>
          </w:tcPr>
          <w:p w14:paraId="27C7714F">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w:t>
            </w:r>
          </w:p>
        </w:tc>
        <w:tc>
          <w:tcPr>
            <w:tcW w:w="975" w:type="dxa"/>
            <w:vAlign w:val="center"/>
          </w:tcPr>
          <w:p w14:paraId="10DDFD8F">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17.50</w:t>
            </w:r>
          </w:p>
        </w:tc>
        <w:tc>
          <w:tcPr>
            <w:tcW w:w="1065" w:type="dxa"/>
            <w:vAlign w:val="center"/>
          </w:tcPr>
          <w:p w14:paraId="6338CF66">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w:t>
            </w:r>
          </w:p>
        </w:tc>
        <w:tc>
          <w:tcPr>
            <w:tcW w:w="870" w:type="dxa"/>
            <w:vAlign w:val="center"/>
          </w:tcPr>
          <w:p w14:paraId="0E8B63EB">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w:t>
            </w:r>
          </w:p>
        </w:tc>
        <w:tc>
          <w:tcPr>
            <w:tcW w:w="1320" w:type="dxa"/>
            <w:vAlign w:val="center"/>
          </w:tcPr>
          <w:p w14:paraId="3C0A5CFE">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w:t>
            </w:r>
          </w:p>
        </w:tc>
      </w:tr>
      <w:tr w14:paraId="2F17B4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065" w:type="dxa"/>
            <w:vAlign w:val="center"/>
          </w:tcPr>
          <w:p w14:paraId="14613152">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070302</w:t>
            </w:r>
          </w:p>
        </w:tc>
        <w:tc>
          <w:tcPr>
            <w:tcW w:w="2550" w:type="dxa"/>
            <w:vAlign w:val="center"/>
          </w:tcPr>
          <w:p w14:paraId="3D484B31">
            <w:pPr>
              <w:jc w:val="center"/>
              <w:rPr>
                <w:rFonts w:ascii="Times New Roman" w:hAnsi="Times New Roman" w:cs="Times New Roman"/>
                <w:sz w:val="21"/>
                <w:szCs w:val="21"/>
                <w:highlight w:val="none"/>
              </w:rPr>
            </w:pPr>
            <w:r>
              <w:rPr>
                <w:sz w:val="21"/>
                <w:szCs w:val="21"/>
                <w:highlight w:val="none"/>
                <w:u w:color="auto"/>
              </w:rPr>
              <w:t>应用化学</w:t>
            </w:r>
          </w:p>
        </w:tc>
        <w:tc>
          <w:tcPr>
            <w:tcW w:w="915" w:type="dxa"/>
            <w:vAlign w:val="center"/>
          </w:tcPr>
          <w:p w14:paraId="7E36EA7D">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9</w:t>
            </w:r>
          </w:p>
        </w:tc>
        <w:tc>
          <w:tcPr>
            <w:tcW w:w="975" w:type="dxa"/>
            <w:vAlign w:val="center"/>
          </w:tcPr>
          <w:p w14:paraId="07204343">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26.00</w:t>
            </w:r>
          </w:p>
        </w:tc>
        <w:tc>
          <w:tcPr>
            <w:tcW w:w="1065" w:type="dxa"/>
            <w:vAlign w:val="center"/>
          </w:tcPr>
          <w:p w14:paraId="33FD69B6">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w:t>
            </w:r>
          </w:p>
        </w:tc>
        <w:tc>
          <w:tcPr>
            <w:tcW w:w="870" w:type="dxa"/>
            <w:vAlign w:val="center"/>
          </w:tcPr>
          <w:p w14:paraId="6833C775">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8</w:t>
            </w:r>
          </w:p>
        </w:tc>
        <w:tc>
          <w:tcPr>
            <w:tcW w:w="1320" w:type="dxa"/>
            <w:vAlign w:val="center"/>
          </w:tcPr>
          <w:p w14:paraId="01A2BBCD">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7</w:t>
            </w:r>
          </w:p>
        </w:tc>
      </w:tr>
      <w:tr w14:paraId="68FE3C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065" w:type="dxa"/>
            <w:vAlign w:val="center"/>
          </w:tcPr>
          <w:p w14:paraId="05DBBE83">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080601</w:t>
            </w:r>
          </w:p>
        </w:tc>
        <w:tc>
          <w:tcPr>
            <w:tcW w:w="2550" w:type="dxa"/>
            <w:vAlign w:val="center"/>
          </w:tcPr>
          <w:p w14:paraId="571D4B5C">
            <w:pPr>
              <w:jc w:val="center"/>
              <w:rPr>
                <w:rFonts w:ascii="Times New Roman" w:hAnsi="Times New Roman" w:cs="Times New Roman"/>
                <w:sz w:val="21"/>
                <w:szCs w:val="21"/>
                <w:highlight w:val="none"/>
              </w:rPr>
            </w:pPr>
            <w:r>
              <w:rPr>
                <w:sz w:val="21"/>
                <w:szCs w:val="21"/>
                <w:highlight w:val="none"/>
                <w:u w:color="auto"/>
              </w:rPr>
              <w:t>电气工程及其自动化</w:t>
            </w:r>
          </w:p>
        </w:tc>
        <w:tc>
          <w:tcPr>
            <w:tcW w:w="915" w:type="dxa"/>
            <w:vAlign w:val="center"/>
          </w:tcPr>
          <w:p w14:paraId="2DDC8FEC">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99</w:t>
            </w:r>
          </w:p>
        </w:tc>
        <w:tc>
          <w:tcPr>
            <w:tcW w:w="975" w:type="dxa"/>
            <w:vAlign w:val="center"/>
          </w:tcPr>
          <w:p w14:paraId="60CFA9CC">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25.36</w:t>
            </w:r>
          </w:p>
        </w:tc>
        <w:tc>
          <w:tcPr>
            <w:tcW w:w="1065" w:type="dxa"/>
            <w:vAlign w:val="center"/>
          </w:tcPr>
          <w:p w14:paraId="1285D6D9">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15</w:t>
            </w:r>
          </w:p>
        </w:tc>
        <w:tc>
          <w:tcPr>
            <w:tcW w:w="870" w:type="dxa"/>
            <w:vAlign w:val="center"/>
          </w:tcPr>
          <w:p w14:paraId="5F569366">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88</w:t>
            </w:r>
          </w:p>
        </w:tc>
        <w:tc>
          <w:tcPr>
            <w:tcW w:w="1320" w:type="dxa"/>
            <w:vAlign w:val="center"/>
          </w:tcPr>
          <w:p w14:paraId="0531D9E4">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72</w:t>
            </w:r>
          </w:p>
        </w:tc>
      </w:tr>
      <w:tr w14:paraId="5A26F1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065" w:type="dxa"/>
            <w:vAlign w:val="center"/>
          </w:tcPr>
          <w:p w14:paraId="1532986C">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080801</w:t>
            </w:r>
          </w:p>
        </w:tc>
        <w:tc>
          <w:tcPr>
            <w:tcW w:w="2550" w:type="dxa"/>
            <w:vAlign w:val="center"/>
          </w:tcPr>
          <w:p w14:paraId="259FC0F6">
            <w:pPr>
              <w:jc w:val="center"/>
              <w:rPr>
                <w:rFonts w:ascii="Times New Roman" w:hAnsi="Times New Roman" w:cs="Times New Roman"/>
                <w:sz w:val="21"/>
                <w:szCs w:val="21"/>
                <w:highlight w:val="none"/>
              </w:rPr>
            </w:pPr>
            <w:r>
              <w:rPr>
                <w:sz w:val="21"/>
                <w:szCs w:val="21"/>
                <w:highlight w:val="none"/>
                <w:u w:color="auto"/>
              </w:rPr>
              <w:t>自动化</w:t>
            </w:r>
          </w:p>
        </w:tc>
        <w:tc>
          <w:tcPr>
            <w:tcW w:w="915" w:type="dxa"/>
            <w:vAlign w:val="center"/>
          </w:tcPr>
          <w:p w14:paraId="5C003A55">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27</w:t>
            </w:r>
          </w:p>
        </w:tc>
        <w:tc>
          <w:tcPr>
            <w:tcW w:w="975" w:type="dxa"/>
            <w:vAlign w:val="center"/>
          </w:tcPr>
          <w:p w14:paraId="6AE4CBF0">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22.89</w:t>
            </w:r>
          </w:p>
        </w:tc>
        <w:tc>
          <w:tcPr>
            <w:tcW w:w="1065" w:type="dxa"/>
            <w:vAlign w:val="center"/>
          </w:tcPr>
          <w:p w14:paraId="15FB7D79">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6</w:t>
            </w:r>
          </w:p>
        </w:tc>
        <w:tc>
          <w:tcPr>
            <w:tcW w:w="870" w:type="dxa"/>
            <w:vAlign w:val="center"/>
          </w:tcPr>
          <w:p w14:paraId="546274EE">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23</w:t>
            </w:r>
          </w:p>
        </w:tc>
        <w:tc>
          <w:tcPr>
            <w:tcW w:w="1320" w:type="dxa"/>
            <w:vAlign w:val="center"/>
          </w:tcPr>
          <w:p w14:paraId="2D358CB3">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6</w:t>
            </w:r>
          </w:p>
        </w:tc>
      </w:tr>
      <w:tr w14:paraId="40E718C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065" w:type="dxa"/>
            <w:vAlign w:val="center"/>
          </w:tcPr>
          <w:p w14:paraId="6C9C71BE">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080301</w:t>
            </w:r>
          </w:p>
        </w:tc>
        <w:tc>
          <w:tcPr>
            <w:tcW w:w="2550" w:type="dxa"/>
            <w:vAlign w:val="center"/>
          </w:tcPr>
          <w:p w14:paraId="1C2EC249">
            <w:pPr>
              <w:jc w:val="center"/>
              <w:rPr>
                <w:rFonts w:ascii="Times New Roman" w:hAnsi="Times New Roman" w:cs="Times New Roman"/>
                <w:sz w:val="21"/>
                <w:szCs w:val="21"/>
                <w:highlight w:val="none"/>
              </w:rPr>
            </w:pPr>
            <w:r>
              <w:rPr>
                <w:sz w:val="21"/>
                <w:szCs w:val="21"/>
                <w:highlight w:val="none"/>
                <w:u w:color="auto"/>
              </w:rPr>
              <w:t>测控技术与仪器</w:t>
            </w:r>
          </w:p>
        </w:tc>
        <w:tc>
          <w:tcPr>
            <w:tcW w:w="915" w:type="dxa"/>
            <w:vAlign w:val="center"/>
          </w:tcPr>
          <w:p w14:paraId="5231F043">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14</w:t>
            </w:r>
          </w:p>
        </w:tc>
        <w:tc>
          <w:tcPr>
            <w:tcW w:w="975" w:type="dxa"/>
            <w:vAlign w:val="center"/>
          </w:tcPr>
          <w:p w14:paraId="50FEEC5D">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19.14</w:t>
            </w:r>
          </w:p>
        </w:tc>
        <w:tc>
          <w:tcPr>
            <w:tcW w:w="1065" w:type="dxa"/>
            <w:vAlign w:val="center"/>
          </w:tcPr>
          <w:p w14:paraId="1A88108D">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w:t>
            </w:r>
          </w:p>
        </w:tc>
        <w:tc>
          <w:tcPr>
            <w:tcW w:w="870" w:type="dxa"/>
            <w:vAlign w:val="center"/>
          </w:tcPr>
          <w:p w14:paraId="3F2C4D23">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11</w:t>
            </w:r>
          </w:p>
        </w:tc>
        <w:tc>
          <w:tcPr>
            <w:tcW w:w="1320" w:type="dxa"/>
            <w:vAlign w:val="center"/>
          </w:tcPr>
          <w:p w14:paraId="0B0C4453">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4</w:t>
            </w:r>
          </w:p>
        </w:tc>
      </w:tr>
      <w:tr w14:paraId="0A6C868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065" w:type="dxa"/>
            <w:vAlign w:val="center"/>
          </w:tcPr>
          <w:p w14:paraId="0FDD628D">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080805T</w:t>
            </w:r>
          </w:p>
        </w:tc>
        <w:tc>
          <w:tcPr>
            <w:tcW w:w="2550" w:type="dxa"/>
            <w:vAlign w:val="center"/>
          </w:tcPr>
          <w:p w14:paraId="2B31FCDF">
            <w:pPr>
              <w:jc w:val="center"/>
              <w:rPr>
                <w:rFonts w:ascii="Times New Roman" w:hAnsi="Times New Roman" w:cs="Times New Roman"/>
                <w:sz w:val="21"/>
                <w:szCs w:val="21"/>
                <w:highlight w:val="none"/>
              </w:rPr>
            </w:pPr>
            <w:r>
              <w:rPr>
                <w:sz w:val="21"/>
                <w:szCs w:val="21"/>
                <w:highlight w:val="none"/>
                <w:u w:color="auto"/>
              </w:rPr>
              <w:t>核电技术与控制工程</w:t>
            </w:r>
          </w:p>
        </w:tc>
        <w:tc>
          <w:tcPr>
            <w:tcW w:w="915" w:type="dxa"/>
            <w:vAlign w:val="center"/>
          </w:tcPr>
          <w:p w14:paraId="513C86AC">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9</w:t>
            </w:r>
          </w:p>
        </w:tc>
        <w:tc>
          <w:tcPr>
            <w:tcW w:w="975" w:type="dxa"/>
            <w:vAlign w:val="center"/>
          </w:tcPr>
          <w:p w14:paraId="7D536174">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16.89</w:t>
            </w:r>
          </w:p>
        </w:tc>
        <w:tc>
          <w:tcPr>
            <w:tcW w:w="1065" w:type="dxa"/>
            <w:vAlign w:val="center"/>
          </w:tcPr>
          <w:p w14:paraId="31ACC9EB">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w:t>
            </w:r>
          </w:p>
        </w:tc>
        <w:tc>
          <w:tcPr>
            <w:tcW w:w="870" w:type="dxa"/>
            <w:vAlign w:val="center"/>
          </w:tcPr>
          <w:p w14:paraId="5F6CF5D4">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7</w:t>
            </w:r>
          </w:p>
        </w:tc>
        <w:tc>
          <w:tcPr>
            <w:tcW w:w="1320" w:type="dxa"/>
            <w:vAlign w:val="center"/>
          </w:tcPr>
          <w:p w14:paraId="44C7F6DD">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5</w:t>
            </w:r>
          </w:p>
        </w:tc>
      </w:tr>
      <w:tr w14:paraId="07D591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065" w:type="dxa"/>
            <w:vAlign w:val="center"/>
          </w:tcPr>
          <w:p w14:paraId="7CA585F5">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080907T</w:t>
            </w:r>
          </w:p>
        </w:tc>
        <w:tc>
          <w:tcPr>
            <w:tcW w:w="2550" w:type="dxa"/>
            <w:vAlign w:val="center"/>
          </w:tcPr>
          <w:p w14:paraId="3F130DF0">
            <w:pPr>
              <w:jc w:val="center"/>
              <w:rPr>
                <w:rFonts w:ascii="Times New Roman" w:hAnsi="Times New Roman" w:cs="Times New Roman"/>
                <w:sz w:val="21"/>
                <w:szCs w:val="21"/>
                <w:highlight w:val="none"/>
              </w:rPr>
            </w:pPr>
            <w:r>
              <w:rPr>
                <w:sz w:val="21"/>
                <w:szCs w:val="21"/>
                <w:highlight w:val="none"/>
                <w:u w:color="auto"/>
              </w:rPr>
              <w:t>智能科学与技术</w:t>
            </w:r>
          </w:p>
        </w:tc>
        <w:tc>
          <w:tcPr>
            <w:tcW w:w="915" w:type="dxa"/>
            <w:vAlign w:val="center"/>
          </w:tcPr>
          <w:p w14:paraId="2FC991D9">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11</w:t>
            </w:r>
          </w:p>
        </w:tc>
        <w:tc>
          <w:tcPr>
            <w:tcW w:w="975" w:type="dxa"/>
            <w:vAlign w:val="center"/>
          </w:tcPr>
          <w:p w14:paraId="2E851A0D">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18.09</w:t>
            </w:r>
          </w:p>
        </w:tc>
        <w:tc>
          <w:tcPr>
            <w:tcW w:w="1065" w:type="dxa"/>
            <w:vAlign w:val="center"/>
          </w:tcPr>
          <w:p w14:paraId="2F4465AF">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3</w:t>
            </w:r>
          </w:p>
        </w:tc>
        <w:tc>
          <w:tcPr>
            <w:tcW w:w="870" w:type="dxa"/>
            <w:vAlign w:val="center"/>
          </w:tcPr>
          <w:p w14:paraId="4696DF35">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9</w:t>
            </w:r>
          </w:p>
        </w:tc>
        <w:tc>
          <w:tcPr>
            <w:tcW w:w="1320" w:type="dxa"/>
            <w:vAlign w:val="center"/>
          </w:tcPr>
          <w:p w14:paraId="4827512D">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0</w:t>
            </w:r>
          </w:p>
        </w:tc>
      </w:tr>
      <w:tr w14:paraId="6C30724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065" w:type="dxa"/>
            <w:vAlign w:val="center"/>
          </w:tcPr>
          <w:p w14:paraId="6718E8BE">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080901</w:t>
            </w:r>
          </w:p>
        </w:tc>
        <w:tc>
          <w:tcPr>
            <w:tcW w:w="2550" w:type="dxa"/>
            <w:vAlign w:val="center"/>
          </w:tcPr>
          <w:p w14:paraId="03FBA66E">
            <w:pPr>
              <w:jc w:val="center"/>
              <w:rPr>
                <w:rFonts w:ascii="Times New Roman" w:hAnsi="Times New Roman" w:cs="Times New Roman"/>
                <w:sz w:val="21"/>
                <w:szCs w:val="21"/>
                <w:highlight w:val="none"/>
              </w:rPr>
            </w:pPr>
            <w:r>
              <w:rPr>
                <w:sz w:val="21"/>
                <w:szCs w:val="21"/>
                <w:highlight w:val="none"/>
                <w:u w:color="auto"/>
              </w:rPr>
              <w:t>计算机科学与技术</w:t>
            </w:r>
          </w:p>
        </w:tc>
        <w:tc>
          <w:tcPr>
            <w:tcW w:w="915" w:type="dxa"/>
            <w:vAlign w:val="center"/>
          </w:tcPr>
          <w:p w14:paraId="503C9F8A">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19</w:t>
            </w:r>
          </w:p>
        </w:tc>
        <w:tc>
          <w:tcPr>
            <w:tcW w:w="975" w:type="dxa"/>
            <w:vAlign w:val="center"/>
          </w:tcPr>
          <w:p w14:paraId="1DAE5679">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23.11</w:t>
            </w:r>
          </w:p>
        </w:tc>
        <w:tc>
          <w:tcPr>
            <w:tcW w:w="1065" w:type="dxa"/>
            <w:vAlign w:val="center"/>
          </w:tcPr>
          <w:p w14:paraId="639EB7C9">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w:t>
            </w:r>
          </w:p>
        </w:tc>
        <w:tc>
          <w:tcPr>
            <w:tcW w:w="870" w:type="dxa"/>
            <w:vAlign w:val="center"/>
          </w:tcPr>
          <w:p w14:paraId="688D4D61">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19</w:t>
            </w:r>
          </w:p>
        </w:tc>
        <w:tc>
          <w:tcPr>
            <w:tcW w:w="1320" w:type="dxa"/>
            <w:vAlign w:val="center"/>
          </w:tcPr>
          <w:p w14:paraId="6A5127D4">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5</w:t>
            </w:r>
          </w:p>
        </w:tc>
      </w:tr>
      <w:tr w14:paraId="6B8EC06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065" w:type="dxa"/>
            <w:vAlign w:val="center"/>
          </w:tcPr>
          <w:p w14:paraId="11BAFD22">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080902</w:t>
            </w:r>
          </w:p>
        </w:tc>
        <w:tc>
          <w:tcPr>
            <w:tcW w:w="2550" w:type="dxa"/>
            <w:vAlign w:val="center"/>
          </w:tcPr>
          <w:p w14:paraId="2CD4C745">
            <w:pPr>
              <w:jc w:val="center"/>
              <w:rPr>
                <w:rFonts w:ascii="Times New Roman" w:hAnsi="Times New Roman" w:cs="Times New Roman"/>
                <w:sz w:val="21"/>
                <w:szCs w:val="21"/>
                <w:highlight w:val="none"/>
              </w:rPr>
            </w:pPr>
            <w:r>
              <w:rPr>
                <w:sz w:val="21"/>
                <w:szCs w:val="21"/>
                <w:highlight w:val="none"/>
                <w:u w:color="auto"/>
              </w:rPr>
              <w:t>软件工程</w:t>
            </w:r>
          </w:p>
        </w:tc>
        <w:tc>
          <w:tcPr>
            <w:tcW w:w="915" w:type="dxa"/>
            <w:vAlign w:val="center"/>
          </w:tcPr>
          <w:p w14:paraId="7496D1A2">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10</w:t>
            </w:r>
          </w:p>
        </w:tc>
        <w:tc>
          <w:tcPr>
            <w:tcW w:w="975" w:type="dxa"/>
            <w:vAlign w:val="center"/>
          </w:tcPr>
          <w:p w14:paraId="6A49CC54">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25.70</w:t>
            </w:r>
          </w:p>
        </w:tc>
        <w:tc>
          <w:tcPr>
            <w:tcW w:w="1065" w:type="dxa"/>
            <w:vAlign w:val="center"/>
          </w:tcPr>
          <w:p w14:paraId="042D9B06">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w:t>
            </w:r>
          </w:p>
        </w:tc>
        <w:tc>
          <w:tcPr>
            <w:tcW w:w="870" w:type="dxa"/>
            <w:vAlign w:val="center"/>
          </w:tcPr>
          <w:p w14:paraId="03909C7D">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10</w:t>
            </w:r>
          </w:p>
        </w:tc>
        <w:tc>
          <w:tcPr>
            <w:tcW w:w="1320" w:type="dxa"/>
            <w:vAlign w:val="center"/>
          </w:tcPr>
          <w:p w14:paraId="6217BF07">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3</w:t>
            </w:r>
          </w:p>
        </w:tc>
      </w:tr>
      <w:tr w14:paraId="6D66036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065" w:type="dxa"/>
            <w:vAlign w:val="center"/>
          </w:tcPr>
          <w:p w14:paraId="602CE684">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080904K</w:t>
            </w:r>
          </w:p>
        </w:tc>
        <w:tc>
          <w:tcPr>
            <w:tcW w:w="2550" w:type="dxa"/>
            <w:vAlign w:val="center"/>
          </w:tcPr>
          <w:p w14:paraId="7EDFE412">
            <w:pPr>
              <w:jc w:val="center"/>
              <w:rPr>
                <w:rFonts w:ascii="Times New Roman" w:hAnsi="Times New Roman" w:cs="Times New Roman"/>
                <w:sz w:val="21"/>
                <w:szCs w:val="21"/>
                <w:highlight w:val="none"/>
              </w:rPr>
            </w:pPr>
            <w:r>
              <w:rPr>
                <w:sz w:val="21"/>
                <w:szCs w:val="21"/>
                <w:highlight w:val="none"/>
                <w:u w:color="auto"/>
              </w:rPr>
              <w:t>信息安全</w:t>
            </w:r>
          </w:p>
        </w:tc>
        <w:tc>
          <w:tcPr>
            <w:tcW w:w="915" w:type="dxa"/>
            <w:vAlign w:val="center"/>
          </w:tcPr>
          <w:p w14:paraId="721BAD3B">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13</w:t>
            </w:r>
          </w:p>
        </w:tc>
        <w:tc>
          <w:tcPr>
            <w:tcW w:w="975" w:type="dxa"/>
            <w:vAlign w:val="center"/>
          </w:tcPr>
          <w:p w14:paraId="55747D54">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21.85</w:t>
            </w:r>
          </w:p>
        </w:tc>
        <w:tc>
          <w:tcPr>
            <w:tcW w:w="1065" w:type="dxa"/>
            <w:vAlign w:val="center"/>
          </w:tcPr>
          <w:p w14:paraId="476B9962">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w:t>
            </w:r>
          </w:p>
        </w:tc>
        <w:tc>
          <w:tcPr>
            <w:tcW w:w="870" w:type="dxa"/>
            <w:vAlign w:val="center"/>
          </w:tcPr>
          <w:p w14:paraId="1FE2FB67">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13</w:t>
            </w:r>
          </w:p>
        </w:tc>
        <w:tc>
          <w:tcPr>
            <w:tcW w:w="1320" w:type="dxa"/>
            <w:vAlign w:val="center"/>
          </w:tcPr>
          <w:p w14:paraId="7ACC28D2">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w:t>
            </w:r>
          </w:p>
        </w:tc>
      </w:tr>
      <w:tr w14:paraId="7324349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065" w:type="dxa"/>
            <w:vAlign w:val="center"/>
          </w:tcPr>
          <w:p w14:paraId="576B729D">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080903</w:t>
            </w:r>
          </w:p>
        </w:tc>
        <w:tc>
          <w:tcPr>
            <w:tcW w:w="2550" w:type="dxa"/>
            <w:vAlign w:val="center"/>
          </w:tcPr>
          <w:p w14:paraId="3B154EE5">
            <w:pPr>
              <w:jc w:val="center"/>
              <w:rPr>
                <w:rFonts w:ascii="Times New Roman" w:hAnsi="Times New Roman" w:cs="Times New Roman"/>
                <w:sz w:val="21"/>
                <w:szCs w:val="21"/>
                <w:highlight w:val="none"/>
              </w:rPr>
            </w:pPr>
            <w:r>
              <w:rPr>
                <w:sz w:val="21"/>
                <w:szCs w:val="21"/>
                <w:highlight w:val="none"/>
                <w:u w:color="auto"/>
              </w:rPr>
              <w:t>网络工程</w:t>
            </w:r>
          </w:p>
        </w:tc>
        <w:tc>
          <w:tcPr>
            <w:tcW w:w="915" w:type="dxa"/>
            <w:vAlign w:val="center"/>
          </w:tcPr>
          <w:p w14:paraId="2A7665FB">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4</w:t>
            </w:r>
          </w:p>
        </w:tc>
        <w:tc>
          <w:tcPr>
            <w:tcW w:w="975" w:type="dxa"/>
            <w:vAlign w:val="center"/>
          </w:tcPr>
          <w:p w14:paraId="7BEFE625">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12.50</w:t>
            </w:r>
          </w:p>
        </w:tc>
        <w:tc>
          <w:tcPr>
            <w:tcW w:w="1065" w:type="dxa"/>
            <w:vAlign w:val="center"/>
          </w:tcPr>
          <w:p w14:paraId="6DE58EAF">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w:t>
            </w:r>
          </w:p>
        </w:tc>
        <w:tc>
          <w:tcPr>
            <w:tcW w:w="870" w:type="dxa"/>
            <w:vAlign w:val="center"/>
          </w:tcPr>
          <w:p w14:paraId="149CFD56">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w:t>
            </w:r>
          </w:p>
        </w:tc>
        <w:tc>
          <w:tcPr>
            <w:tcW w:w="1320" w:type="dxa"/>
            <w:vAlign w:val="center"/>
          </w:tcPr>
          <w:p w14:paraId="246E0143">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w:t>
            </w:r>
          </w:p>
        </w:tc>
      </w:tr>
      <w:tr w14:paraId="69D238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065" w:type="dxa"/>
            <w:vAlign w:val="center"/>
          </w:tcPr>
          <w:p w14:paraId="0AACD7A0">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080910T</w:t>
            </w:r>
          </w:p>
        </w:tc>
        <w:tc>
          <w:tcPr>
            <w:tcW w:w="2550" w:type="dxa"/>
            <w:vAlign w:val="center"/>
          </w:tcPr>
          <w:p w14:paraId="1DABB4DB">
            <w:pPr>
              <w:jc w:val="center"/>
              <w:rPr>
                <w:rFonts w:ascii="Times New Roman" w:hAnsi="Times New Roman" w:cs="Times New Roman"/>
                <w:sz w:val="21"/>
                <w:szCs w:val="21"/>
                <w:highlight w:val="none"/>
              </w:rPr>
            </w:pPr>
            <w:r>
              <w:rPr>
                <w:sz w:val="21"/>
                <w:szCs w:val="21"/>
                <w:highlight w:val="none"/>
                <w:u w:color="auto"/>
              </w:rPr>
              <w:t>数据科学与大数据技术</w:t>
            </w:r>
          </w:p>
        </w:tc>
        <w:tc>
          <w:tcPr>
            <w:tcW w:w="915" w:type="dxa"/>
            <w:vAlign w:val="center"/>
          </w:tcPr>
          <w:p w14:paraId="1F30F239">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7</w:t>
            </w:r>
          </w:p>
        </w:tc>
        <w:tc>
          <w:tcPr>
            <w:tcW w:w="975" w:type="dxa"/>
            <w:vAlign w:val="center"/>
          </w:tcPr>
          <w:p w14:paraId="4FF57411">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24.71</w:t>
            </w:r>
          </w:p>
        </w:tc>
        <w:tc>
          <w:tcPr>
            <w:tcW w:w="1065" w:type="dxa"/>
            <w:vAlign w:val="center"/>
          </w:tcPr>
          <w:p w14:paraId="51D541F4">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0</w:t>
            </w:r>
          </w:p>
        </w:tc>
        <w:tc>
          <w:tcPr>
            <w:tcW w:w="870" w:type="dxa"/>
            <w:vAlign w:val="center"/>
          </w:tcPr>
          <w:p w14:paraId="72487559">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4</w:t>
            </w:r>
          </w:p>
        </w:tc>
        <w:tc>
          <w:tcPr>
            <w:tcW w:w="1320" w:type="dxa"/>
            <w:vAlign w:val="center"/>
          </w:tcPr>
          <w:p w14:paraId="55784A75">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0</w:t>
            </w:r>
          </w:p>
        </w:tc>
      </w:tr>
      <w:tr w14:paraId="43BD17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065" w:type="dxa"/>
            <w:vAlign w:val="center"/>
          </w:tcPr>
          <w:p w14:paraId="12F38714">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080701</w:t>
            </w:r>
          </w:p>
        </w:tc>
        <w:tc>
          <w:tcPr>
            <w:tcW w:w="2550" w:type="dxa"/>
            <w:vAlign w:val="center"/>
          </w:tcPr>
          <w:p w14:paraId="4A45D4BE">
            <w:pPr>
              <w:jc w:val="center"/>
              <w:rPr>
                <w:rFonts w:ascii="Times New Roman" w:hAnsi="Times New Roman" w:cs="Times New Roman"/>
                <w:sz w:val="21"/>
                <w:szCs w:val="21"/>
                <w:highlight w:val="none"/>
              </w:rPr>
            </w:pPr>
            <w:r>
              <w:rPr>
                <w:sz w:val="21"/>
                <w:szCs w:val="21"/>
                <w:highlight w:val="none"/>
                <w:u w:color="auto"/>
              </w:rPr>
              <w:t>电子信息工程</w:t>
            </w:r>
          </w:p>
        </w:tc>
        <w:tc>
          <w:tcPr>
            <w:tcW w:w="915" w:type="dxa"/>
            <w:vAlign w:val="center"/>
          </w:tcPr>
          <w:p w14:paraId="7358A80A">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14</w:t>
            </w:r>
          </w:p>
        </w:tc>
        <w:tc>
          <w:tcPr>
            <w:tcW w:w="975" w:type="dxa"/>
            <w:vAlign w:val="center"/>
          </w:tcPr>
          <w:p w14:paraId="24CEE2FF">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19.07</w:t>
            </w:r>
          </w:p>
        </w:tc>
        <w:tc>
          <w:tcPr>
            <w:tcW w:w="1065" w:type="dxa"/>
            <w:vAlign w:val="center"/>
          </w:tcPr>
          <w:p w14:paraId="5C7F6D9E">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w:t>
            </w:r>
          </w:p>
        </w:tc>
        <w:tc>
          <w:tcPr>
            <w:tcW w:w="870" w:type="dxa"/>
            <w:vAlign w:val="center"/>
          </w:tcPr>
          <w:p w14:paraId="4CC5CCAB">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14</w:t>
            </w:r>
          </w:p>
        </w:tc>
        <w:tc>
          <w:tcPr>
            <w:tcW w:w="1320" w:type="dxa"/>
            <w:vAlign w:val="center"/>
          </w:tcPr>
          <w:p w14:paraId="0566FC76">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14</w:t>
            </w:r>
          </w:p>
        </w:tc>
      </w:tr>
      <w:tr w14:paraId="59E631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065" w:type="dxa"/>
            <w:vAlign w:val="center"/>
          </w:tcPr>
          <w:p w14:paraId="1468595A">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080703</w:t>
            </w:r>
          </w:p>
        </w:tc>
        <w:tc>
          <w:tcPr>
            <w:tcW w:w="2550" w:type="dxa"/>
            <w:vAlign w:val="center"/>
          </w:tcPr>
          <w:p w14:paraId="192E5198">
            <w:pPr>
              <w:jc w:val="center"/>
              <w:rPr>
                <w:rFonts w:ascii="Times New Roman" w:hAnsi="Times New Roman" w:cs="Times New Roman"/>
                <w:sz w:val="21"/>
                <w:szCs w:val="21"/>
                <w:highlight w:val="none"/>
              </w:rPr>
            </w:pPr>
            <w:r>
              <w:rPr>
                <w:sz w:val="21"/>
                <w:szCs w:val="21"/>
                <w:highlight w:val="none"/>
                <w:u w:color="auto"/>
              </w:rPr>
              <w:t>通信工程</w:t>
            </w:r>
          </w:p>
        </w:tc>
        <w:tc>
          <w:tcPr>
            <w:tcW w:w="915" w:type="dxa"/>
            <w:vAlign w:val="center"/>
          </w:tcPr>
          <w:p w14:paraId="37B68E36">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13</w:t>
            </w:r>
          </w:p>
        </w:tc>
        <w:tc>
          <w:tcPr>
            <w:tcW w:w="975" w:type="dxa"/>
            <w:vAlign w:val="center"/>
          </w:tcPr>
          <w:p w14:paraId="6EF5BD82">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20.92</w:t>
            </w:r>
          </w:p>
        </w:tc>
        <w:tc>
          <w:tcPr>
            <w:tcW w:w="1065" w:type="dxa"/>
            <w:vAlign w:val="center"/>
          </w:tcPr>
          <w:p w14:paraId="26B562A6">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w:t>
            </w:r>
          </w:p>
        </w:tc>
        <w:tc>
          <w:tcPr>
            <w:tcW w:w="870" w:type="dxa"/>
            <w:vAlign w:val="center"/>
          </w:tcPr>
          <w:p w14:paraId="28470018">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11</w:t>
            </w:r>
          </w:p>
        </w:tc>
        <w:tc>
          <w:tcPr>
            <w:tcW w:w="1320" w:type="dxa"/>
            <w:vAlign w:val="center"/>
          </w:tcPr>
          <w:p w14:paraId="3851A5A0">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12</w:t>
            </w:r>
          </w:p>
        </w:tc>
      </w:tr>
      <w:tr w14:paraId="3A7A17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065" w:type="dxa"/>
            <w:vAlign w:val="center"/>
          </w:tcPr>
          <w:p w14:paraId="03DAC625">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080702</w:t>
            </w:r>
          </w:p>
        </w:tc>
        <w:tc>
          <w:tcPr>
            <w:tcW w:w="2550" w:type="dxa"/>
            <w:vAlign w:val="center"/>
          </w:tcPr>
          <w:p w14:paraId="752F5169">
            <w:pPr>
              <w:jc w:val="center"/>
              <w:rPr>
                <w:rFonts w:ascii="Times New Roman" w:hAnsi="Times New Roman" w:cs="Times New Roman"/>
                <w:sz w:val="21"/>
                <w:szCs w:val="21"/>
                <w:highlight w:val="none"/>
              </w:rPr>
            </w:pPr>
            <w:r>
              <w:rPr>
                <w:sz w:val="21"/>
                <w:szCs w:val="21"/>
                <w:highlight w:val="none"/>
                <w:u w:color="auto"/>
              </w:rPr>
              <w:t>电子科学与技术</w:t>
            </w:r>
          </w:p>
        </w:tc>
        <w:tc>
          <w:tcPr>
            <w:tcW w:w="915" w:type="dxa"/>
            <w:vAlign w:val="center"/>
          </w:tcPr>
          <w:p w14:paraId="0F1DEF07">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13</w:t>
            </w:r>
          </w:p>
        </w:tc>
        <w:tc>
          <w:tcPr>
            <w:tcW w:w="975" w:type="dxa"/>
            <w:vAlign w:val="center"/>
          </w:tcPr>
          <w:p w14:paraId="021B0712">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15.85</w:t>
            </w:r>
          </w:p>
        </w:tc>
        <w:tc>
          <w:tcPr>
            <w:tcW w:w="1065" w:type="dxa"/>
            <w:vAlign w:val="center"/>
          </w:tcPr>
          <w:p w14:paraId="782307D1">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w:t>
            </w:r>
          </w:p>
        </w:tc>
        <w:tc>
          <w:tcPr>
            <w:tcW w:w="870" w:type="dxa"/>
            <w:vAlign w:val="center"/>
          </w:tcPr>
          <w:p w14:paraId="49B60EDA">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10</w:t>
            </w:r>
          </w:p>
        </w:tc>
        <w:tc>
          <w:tcPr>
            <w:tcW w:w="1320" w:type="dxa"/>
            <w:vAlign w:val="center"/>
          </w:tcPr>
          <w:p w14:paraId="2563F63A">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9</w:t>
            </w:r>
          </w:p>
        </w:tc>
      </w:tr>
      <w:tr w14:paraId="57316E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065" w:type="dxa"/>
            <w:vAlign w:val="center"/>
          </w:tcPr>
          <w:p w14:paraId="0C4A327F">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080705</w:t>
            </w:r>
          </w:p>
        </w:tc>
        <w:tc>
          <w:tcPr>
            <w:tcW w:w="2550" w:type="dxa"/>
            <w:vAlign w:val="center"/>
          </w:tcPr>
          <w:p w14:paraId="18047522">
            <w:pPr>
              <w:jc w:val="center"/>
              <w:rPr>
                <w:rFonts w:ascii="Times New Roman" w:hAnsi="Times New Roman" w:cs="Times New Roman"/>
                <w:sz w:val="21"/>
                <w:szCs w:val="21"/>
                <w:highlight w:val="none"/>
              </w:rPr>
            </w:pPr>
            <w:r>
              <w:rPr>
                <w:sz w:val="21"/>
                <w:szCs w:val="21"/>
                <w:highlight w:val="none"/>
                <w:u w:color="auto"/>
              </w:rPr>
              <w:t>光电信息科学与工程</w:t>
            </w:r>
          </w:p>
        </w:tc>
        <w:tc>
          <w:tcPr>
            <w:tcW w:w="915" w:type="dxa"/>
            <w:vAlign w:val="center"/>
          </w:tcPr>
          <w:p w14:paraId="6254A441">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11</w:t>
            </w:r>
          </w:p>
        </w:tc>
        <w:tc>
          <w:tcPr>
            <w:tcW w:w="975" w:type="dxa"/>
            <w:vAlign w:val="center"/>
          </w:tcPr>
          <w:p w14:paraId="55A9D24D">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20.64</w:t>
            </w:r>
          </w:p>
        </w:tc>
        <w:tc>
          <w:tcPr>
            <w:tcW w:w="1065" w:type="dxa"/>
            <w:vAlign w:val="center"/>
          </w:tcPr>
          <w:p w14:paraId="175CA4FD">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w:t>
            </w:r>
          </w:p>
        </w:tc>
        <w:tc>
          <w:tcPr>
            <w:tcW w:w="870" w:type="dxa"/>
            <w:vAlign w:val="center"/>
          </w:tcPr>
          <w:p w14:paraId="56E50583">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10</w:t>
            </w:r>
          </w:p>
        </w:tc>
        <w:tc>
          <w:tcPr>
            <w:tcW w:w="1320" w:type="dxa"/>
            <w:vAlign w:val="center"/>
          </w:tcPr>
          <w:p w14:paraId="7166FF4F">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10</w:t>
            </w:r>
          </w:p>
        </w:tc>
      </w:tr>
      <w:tr w14:paraId="17638E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065" w:type="dxa"/>
            <w:vAlign w:val="center"/>
          </w:tcPr>
          <w:p w14:paraId="45C94305">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120201K</w:t>
            </w:r>
          </w:p>
        </w:tc>
        <w:tc>
          <w:tcPr>
            <w:tcW w:w="2550" w:type="dxa"/>
            <w:vAlign w:val="center"/>
          </w:tcPr>
          <w:p w14:paraId="1586E99E">
            <w:pPr>
              <w:jc w:val="center"/>
              <w:rPr>
                <w:rFonts w:ascii="Times New Roman" w:hAnsi="Times New Roman" w:cs="Times New Roman"/>
                <w:sz w:val="21"/>
                <w:szCs w:val="21"/>
                <w:highlight w:val="none"/>
              </w:rPr>
            </w:pPr>
            <w:r>
              <w:rPr>
                <w:sz w:val="21"/>
                <w:szCs w:val="21"/>
                <w:highlight w:val="none"/>
                <w:u w:color="auto"/>
              </w:rPr>
              <w:t>工商管理</w:t>
            </w:r>
          </w:p>
        </w:tc>
        <w:tc>
          <w:tcPr>
            <w:tcW w:w="915" w:type="dxa"/>
            <w:vAlign w:val="center"/>
          </w:tcPr>
          <w:p w14:paraId="0077F406">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16</w:t>
            </w:r>
          </w:p>
        </w:tc>
        <w:tc>
          <w:tcPr>
            <w:tcW w:w="975" w:type="dxa"/>
            <w:vAlign w:val="center"/>
          </w:tcPr>
          <w:p w14:paraId="5DE7BAC6">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19.75</w:t>
            </w:r>
          </w:p>
        </w:tc>
        <w:tc>
          <w:tcPr>
            <w:tcW w:w="1065" w:type="dxa"/>
            <w:vAlign w:val="center"/>
          </w:tcPr>
          <w:p w14:paraId="78C9C594">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w:t>
            </w:r>
          </w:p>
        </w:tc>
        <w:tc>
          <w:tcPr>
            <w:tcW w:w="870" w:type="dxa"/>
            <w:vAlign w:val="center"/>
          </w:tcPr>
          <w:p w14:paraId="735CA7D0">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11</w:t>
            </w:r>
          </w:p>
        </w:tc>
        <w:tc>
          <w:tcPr>
            <w:tcW w:w="1320" w:type="dxa"/>
            <w:vAlign w:val="center"/>
          </w:tcPr>
          <w:p w14:paraId="729DF03A">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0</w:t>
            </w:r>
          </w:p>
        </w:tc>
      </w:tr>
      <w:tr w14:paraId="5E1455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065" w:type="dxa"/>
            <w:vAlign w:val="center"/>
          </w:tcPr>
          <w:p w14:paraId="2A1DA4AD">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120102</w:t>
            </w:r>
          </w:p>
        </w:tc>
        <w:tc>
          <w:tcPr>
            <w:tcW w:w="2550" w:type="dxa"/>
            <w:vAlign w:val="center"/>
          </w:tcPr>
          <w:p w14:paraId="1211C743">
            <w:pPr>
              <w:jc w:val="center"/>
              <w:rPr>
                <w:rFonts w:ascii="Times New Roman" w:hAnsi="Times New Roman" w:cs="Times New Roman"/>
                <w:sz w:val="21"/>
                <w:szCs w:val="21"/>
                <w:highlight w:val="none"/>
              </w:rPr>
            </w:pPr>
            <w:r>
              <w:rPr>
                <w:sz w:val="21"/>
                <w:szCs w:val="21"/>
                <w:highlight w:val="none"/>
                <w:u w:color="auto"/>
              </w:rPr>
              <w:t>信息管理与信息系统</w:t>
            </w:r>
          </w:p>
        </w:tc>
        <w:tc>
          <w:tcPr>
            <w:tcW w:w="915" w:type="dxa"/>
            <w:vAlign w:val="center"/>
          </w:tcPr>
          <w:p w14:paraId="66412F89">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11</w:t>
            </w:r>
          </w:p>
        </w:tc>
        <w:tc>
          <w:tcPr>
            <w:tcW w:w="975" w:type="dxa"/>
            <w:vAlign w:val="center"/>
          </w:tcPr>
          <w:p w14:paraId="6B18DDBB">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18.55</w:t>
            </w:r>
          </w:p>
        </w:tc>
        <w:tc>
          <w:tcPr>
            <w:tcW w:w="1065" w:type="dxa"/>
            <w:vAlign w:val="center"/>
          </w:tcPr>
          <w:p w14:paraId="1A525CD3">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w:t>
            </w:r>
          </w:p>
        </w:tc>
        <w:tc>
          <w:tcPr>
            <w:tcW w:w="870" w:type="dxa"/>
            <w:vAlign w:val="center"/>
          </w:tcPr>
          <w:p w14:paraId="54AF3A62">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6</w:t>
            </w:r>
          </w:p>
        </w:tc>
        <w:tc>
          <w:tcPr>
            <w:tcW w:w="1320" w:type="dxa"/>
            <w:vAlign w:val="center"/>
          </w:tcPr>
          <w:p w14:paraId="1B997B55">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w:t>
            </w:r>
          </w:p>
        </w:tc>
      </w:tr>
      <w:tr w14:paraId="6CD2B74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065" w:type="dxa"/>
            <w:vAlign w:val="center"/>
          </w:tcPr>
          <w:p w14:paraId="42479D9C">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120401</w:t>
            </w:r>
          </w:p>
        </w:tc>
        <w:tc>
          <w:tcPr>
            <w:tcW w:w="2550" w:type="dxa"/>
            <w:vAlign w:val="center"/>
          </w:tcPr>
          <w:p w14:paraId="744EBB44">
            <w:pPr>
              <w:jc w:val="center"/>
              <w:rPr>
                <w:rFonts w:ascii="Times New Roman" w:hAnsi="Times New Roman" w:cs="Times New Roman"/>
                <w:sz w:val="21"/>
                <w:szCs w:val="21"/>
                <w:highlight w:val="none"/>
              </w:rPr>
            </w:pPr>
            <w:r>
              <w:rPr>
                <w:sz w:val="21"/>
                <w:szCs w:val="21"/>
                <w:highlight w:val="none"/>
                <w:u w:color="auto"/>
              </w:rPr>
              <w:t>公共事业管理</w:t>
            </w:r>
          </w:p>
        </w:tc>
        <w:tc>
          <w:tcPr>
            <w:tcW w:w="915" w:type="dxa"/>
            <w:vAlign w:val="center"/>
          </w:tcPr>
          <w:p w14:paraId="510E6670">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w:t>
            </w:r>
          </w:p>
        </w:tc>
        <w:tc>
          <w:tcPr>
            <w:tcW w:w="975" w:type="dxa"/>
            <w:vAlign w:val="center"/>
          </w:tcPr>
          <w:p w14:paraId="1C7EB43F">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4.00</w:t>
            </w:r>
          </w:p>
        </w:tc>
        <w:tc>
          <w:tcPr>
            <w:tcW w:w="1065" w:type="dxa"/>
            <w:vAlign w:val="center"/>
          </w:tcPr>
          <w:p w14:paraId="6064AC42">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0</w:t>
            </w:r>
          </w:p>
        </w:tc>
        <w:tc>
          <w:tcPr>
            <w:tcW w:w="870" w:type="dxa"/>
            <w:vAlign w:val="center"/>
          </w:tcPr>
          <w:p w14:paraId="44744F63">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0</w:t>
            </w:r>
          </w:p>
        </w:tc>
        <w:tc>
          <w:tcPr>
            <w:tcW w:w="1320" w:type="dxa"/>
            <w:vAlign w:val="center"/>
          </w:tcPr>
          <w:p w14:paraId="6AD543C9">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0</w:t>
            </w:r>
          </w:p>
        </w:tc>
      </w:tr>
      <w:tr w14:paraId="4C3F8D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065" w:type="dxa"/>
            <w:vAlign w:val="center"/>
          </w:tcPr>
          <w:p w14:paraId="40A630E2">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020401</w:t>
            </w:r>
          </w:p>
        </w:tc>
        <w:tc>
          <w:tcPr>
            <w:tcW w:w="2550" w:type="dxa"/>
            <w:vAlign w:val="center"/>
          </w:tcPr>
          <w:p w14:paraId="2799E930">
            <w:pPr>
              <w:jc w:val="center"/>
              <w:rPr>
                <w:rFonts w:ascii="Times New Roman" w:hAnsi="Times New Roman" w:cs="Times New Roman"/>
                <w:sz w:val="21"/>
                <w:szCs w:val="21"/>
                <w:highlight w:val="none"/>
              </w:rPr>
            </w:pPr>
            <w:r>
              <w:rPr>
                <w:sz w:val="21"/>
                <w:szCs w:val="21"/>
                <w:highlight w:val="none"/>
                <w:u w:color="auto"/>
              </w:rPr>
              <w:t>国际经济与贸易</w:t>
            </w:r>
          </w:p>
        </w:tc>
        <w:tc>
          <w:tcPr>
            <w:tcW w:w="915" w:type="dxa"/>
            <w:vAlign w:val="center"/>
          </w:tcPr>
          <w:p w14:paraId="4379B54C">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17</w:t>
            </w:r>
          </w:p>
        </w:tc>
        <w:tc>
          <w:tcPr>
            <w:tcW w:w="975" w:type="dxa"/>
            <w:vAlign w:val="center"/>
          </w:tcPr>
          <w:p w14:paraId="0C7DC2AC">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20.00</w:t>
            </w:r>
          </w:p>
        </w:tc>
        <w:tc>
          <w:tcPr>
            <w:tcW w:w="1065" w:type="dxa"/>
            <w:vAlign w:val="center"/>
          </w:tcPr>
          <w:p w14:paraId="541E5CFA">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3</w:t>
            </w:r>
          </w:p>
        </w:tc>
        <w:tc>
          <w:tcPr>
            <w:tcW w:w="870" w:type="dxa"/>
            <w:vAlign w:val="center"/>
          </w:tcPr>
          <w:p w14:paraId="619E6496">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4</w:t>
            </w:r>
          </w:p>
        </w:tc>
        <w:tc>
          <w:tcPr>
            <w:tcW w:w="1320" w:type="dxa"/>
            <w:vAlign w:val="center"/>
          </w:tcPr>
          <w:p w14:paraId="12C3D056">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0</w:t>
            </w:r>
          </w:p>
        </w:tc>
      </w:tr>
      <w:tr w14:paraId="3AE4EB1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065" w:type="dxa"/>
            <w:vAlign w:val="center"/>
          </w:tcPr>
          <w:p w14:paraId="5A97547E">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120103</w:t>
            </w:r>
          </w:p>
        </w:tc>
        <w:tc>
          <w:tcPr>
            <w:tcW w:w="2550" w:type="dxa"/>
            <w:vAlign w:val="center"/>
          </w:tcPr>
          <w:p w14:paraId="599D538D">
            <w:pPr>
              <w:jc w:val="center"/>
              <w:rPr>
                <w:rFonts w:ascii="Times New Roman" w:hAnsi="Times New Roman" w:cs="Times New Roman"/>
                <w:sz w:val="21"/>
                <w:szCs w:val="21"/>
                <w:highlight w:val="none"/>
              </w:rPr>
            </w:pPr>
            <w:r>
              <w:rPr>
                <w:sz w:val="21"/>
                <w:szCs w:val="21"/>
                <w:highlight w:val="none"/>
                <w:u w:color="auto"/>
              </w:rPr>
              <w:t>工程管理</w:t>
            </w:r>
          </w:p>
        </w:tc>
        <w:tc>
          <w:tcPr>
            <w:tcW w:w="915" w:type="dxa"/>
            <w:vAlign w:val="center"/>
          </w:tcPr>
          <w:p w14:paraId="057694DD">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11</w:t>
            </w:r>
          </w:p>
        </w:tc>
        <w:tc>
          <w:tcPr>
            <w:tcW w:w="975" w:type="dxa"/>
            <w:vAlign w:val="center"/>
          </w:tcPr>
          <w:p w14:paraId="6F10A628">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19.09</w:t>
            </w:r>
          </w:p>
        </w:tc>
        <w:tc>
          <w:tcPr>
            <w:tcW w:w="1065" w:type="dxa"/>
            <w:vAlign w:val="center"/>
          </w:tcPr>
          <w:p w14:paraId="51CC3463">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0</w:t>
            </w:r>
          </w:p>
        </w:tc>
        <w:tc>
          <w:tcPr>
            <w:tcW w:w="870" w:type="dxa"/>
            <w:vAlign w:val="center"/>
          </w:tcPr>
          <w:p w14:paraId="0E54D726">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10</w:t>
            </w:r>
          </w:p>
        </w:tc>
        <w:tc>
          <w:tcPr>
            <w:tcW w:w="1320" w:type="dxa"/>
            <w:vAlign w:val="center"/>
          </w:tcPr>
          <w:p w14:paraId="3DA61465">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w:t>
            </w:r>
          </w:p>
        </w:tc>
      </w:tr>
      <w:tr w14:paraId="645E80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065" w:type="dxa"/>
            <w:vAlign w:val="center"/>
          </w:tcPr>
          <w:p w14:paraId="09156B11">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120601</w:t>
            </w:r>
          </w:p>
        </w:tc>
        <w:tc>
          <w:tcPr>
            <w:tcW w:w="2550" w:type="dxa"/>
            <w:vAlign w:val="center"/>
          </w:tcPr>
          <w:p w14:paraId="719121A7">
            <w:pPr>
              <w:jc w:val="center"/>
              <w:rPr>
                <w:rFonts w:ascii="Times New Roman" w:hAnsi="Times New Roman" w:cs="Times New Roman"/>
                <w:sz w:val="21"/>
                <w:szCs w:val="21"/>
                <w:highlight w:val="none"/>
              </w:rPr>
            </w:pPr>
            <w:r>
              <w:rPr>
                <w:sz w:val="21"/>
                <w:szCs w:val="21"/>
                <w:highlight w:val="none"/>
                <w:u w:color="auto"/>
              </w:rPr>
              <w:t>物流管理</w:t>
            </w:r>
          </w:p>
        </w:tc>
        <w:tc>
          <w:tcPr>
            <w:tcW w:w="915" w:type="dxa"/>
            <w:vAlign w:val="center"/>
          </w:tcPr>
          <w:p w14:paraId="14AAF452">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6</w:t>
            </w:r>
          </w:p>
        </w:tc>
        <w:tc>
          <w:tcPr>
            <w:tcW w:w="975" w:type="dxa"/>
            <w:vAlign w:val="center"/>
          </w:tcPr>
          <w:p w14:paraId="6C3ADD09">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10.83</w:t>
            </w:r>
          </w:p>
        </w:tc>
        <w:tc>
          <w:tcPr>
            <w:tcW w:w="1065" w:type="dxa"/>
            <w:vAlign w:val="center"/>
          </w:tcPr>
          <w:p w14:paraId="024B14EE">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0</w:t>
            </w:r>
          </w:p>
        </w:tc>
        <w:tc>
          <w:tcPr>
            <w:tcW w:w="870" w:type="dxa"/>
            <w:vAlign w:val="center"/>
          </w:tcPr>
          <w:p w14:paraId="326D043C">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3</w:t>
            </w:r>
          </w:p>
        </w:tc>
        <w:tc>
          <w:tcPr>
            <w:tcW w:w="1320" w:type="dxa"/>
            <w:vAlign w:val="center"/>
          </w:tcPr>
          <w:p w14:paraId="4A07E06E">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0</w:t>
            </w:r>
          </w:p>
        </w:tc>
      </w:tr>
      <w:tr w14:paraId="279133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065" w:type="dxa"/>
            <w:vAlign w:val="center"/>
          </w:tcPr>
          <w:p w14:paraId="56E4C613">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020101</w:t>
            </w:r>
          </w:p>
        </w:tc>
        <w:tc>
          <w:tcPr>
            <w:tcW w:w="2550" w:type="dxa"/>
            <w:vAlign w:val="center"/>
          </w:tcPr>
          <w:p w14:paraId="7DF0610B">
            <w:pPr>
              <w:jc w:val="center"/>
              <w:rPr>
                <w:rFonts w:ascii="Times New Roman" w:hAnsi="Times New Roman" w:cs="Times New Roman"/>
                <w:sz w:val="21"/>
                <w:szCs w:val="21"/>
                <w:highlight w:val="none"/>
              </w:rPr>
            </w:pPr>
            <w:r>
              <w:rPr>
                <w:sz w:val="21"/>
                <w:szCs w:val="21"/>
                <w:highlight w:val="none"/>
                <w:u w:color="auto"/>
              </w:rPr>
              <w:t>经济学</w:t>
            </w:r>
          </w:p>
        </w:tc>
        <w:tc>
          <w:tcPr>
            <w:tcW w:w="915" w:type="dxa"/>
            <w:vAlign w:val="center"/>
          </w:tcPr>
          <w:p w14:paraId="4533502E">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10</w:t>
            </w:r>
          </w:p>
        </w:tc>
        <w:tc>
          <w:tcPr>
            <w:tcW w:w="975" w:type="dxa"/>
            <w:vAlign w:val="center"/>
          </w:tcPr>
          <w:p w14:paraId="6D2D2BE6">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20.50</w:t>
            </w:r>
          </w:p>
        </w:tc>
        <w:tc>
          <w:tcPr>
            <w:tcW w:w="1065" w:type="dxa"/>
            <w:vAlign w:val="center"/>
          </w:tcPr>
          <w:p w14:paraId="02356E40">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w:t>
            </w:r>
          </w:p>
        </w:tc>
        <w:tc>
          <w:tcPr>
            <w:tcW w:w="870" w:type="dxa"/>
            <w:vAlign w:val="center"/>
          </w:tcPr>
          <w:p w14:paraId="370AB9B8">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5</w:t>
            </w:r>
          </w:p>
        </w:tc>
        <w:tc>
          <w:tcPr>
            <w:tcW w:w="1320" w:type="dxa"/>
            <w:vAlign w:val="center"/>
          </w:tcPr>
          <w:p w14:paraId="0CF74B10">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w:t>
            </w:r>
          </w:p>
        </w:tc>
      </w:tr>
      <w:tr w14:paraId="10C2EBF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065" w:type="dxa"/>
            <w:vAlign w:val="center"/>
          </w:tcPr>
          <w:p w14:paraId="2FA0806A">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070102</w:t>
            </w:r>
          </w:p>
        </w:tc>
        <w:tc>
          <w:tcPr>
            <w:tcW w:w="2550" w:type="dxa"/>
            <w:vAlign w:val="center"/>
          </w:tcPr>
          <w:p w14:paraId="71EEBCA3">
            <w:pPr>
              <w:jc w:val="center"/>
              <w:rPr>
                <w:rFonts w:ascii="Times New Roman" w:hAnsi="Times New Roman" w:cs="Times New Roman"/>
                <w:sz w:val="21"/>
                <w:szCs w:val="21"/>
                <w:highlight w:val="none"/>
              </w:rPr>
            </w:pPr>
            <w:r>
              <w:rPr>
                <w:sz w:val="21"/>
                <w:szCs w:val="21"/>
                <w:highlight w:val="none"/>
                <w:u w:color="auto"/>
              </w:rPr>
              <w:t>信息与计算科学</w:t>
            </w:r>
          </w:p>
        </w:tc>
        <w:tc>
          <w:tcPr>
            <w:tcW w:w="915" w:type="dxa"/>
            <w:vAlign w:val="center"/>
          </w:tcPr>
          <w:p w14:paraId="07A19CF2">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29</w:t>
            </w:r>
          </w:p>
        </w:tc>
        <w:tc>
          <w:tcPr>
            <w:tcW w:w="975" w:type="dxa"/>
            <w:vAlign w:val="center"/>
          </w:tcPr>
          <w:p w14:paraId="712DFE0F">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10.38</w:t>
            </w:r>
          </w:p>
        </w:tc>
        <w:tc>
          <w:tcPr>
            <w:tcW w:w="1065" w:type="dxa"/>
            <w:vAlign w:val="center"/>
          </w:tcPr>
          <w:p w14:paraId="75087B44">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w:t>
            </w:r>
          </w:p>
        </w:tc>
        <w:tc>
          <w:tcPr>
            <w:tcW w:w="870" w:type="dxa"/>
            <w:vAlign w:val="center"/>
          </w:tcPr>
          <w:p w14:paraId="4F540CAB">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29</w:t>
            </w:r>
          </w:p>
        </w:tc>
        <w:tc>
          <w:tcPr>
            <w:tcW w:w="1320" w:type="dxa"/>
            <w:vAlign w:val="center"/>
          </w:tcPr>
          <w:p w14:paraId="117E8E30">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6</w:t>
            </w:r>
          </w:p>
        </w:tc>
      </w:tr>
      <w:tr w14:paraId="59B930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065" w:type="dxa"/>
            <w:vAlign w:val="center"/>
          </w:tcPr>
          <w:p w14:paraId="0530B364">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070202</w:t>
            </w:r>
          </w:p>
        </w:tc>
        <w:tc>
          <w:tcPr>
            <w:tcW w:w="2550" w:type="dxa"/>
            <w:vAlign w:val="center"/>
          </w:tcPr>
          <w:p w14:paraId="24E8F001">
            <w:pPr>
              <w:jc w:val="center"/>
              <w:rPr>
                <w:rFonts w:ascii="Times New Roman" w:hAnsi="Times New Roman" w:cs="Times New Roman"/>
                <w:sz w:val="21"/>
                <w:szCs w:val="21"/>
                <w:highlight w:val="none"/>
              </w:rPr>
            </w:pPr>
            <w:r>
              <w:rPr>
                <w:sz w:val="21"/>
                <w:szCs w:val="21"/>
                <w:highlight w:val="none"/>
                <w:u w:color="auto"/>
              </w:rPr>
              <w:t>应用物理学</w:t>
            </w:r>
          </w:p>
        </w:tc>
        <w:tc>
          <w:tcPr>
            <w:tcW w:w="915" w:type="dxa"/>
            <w:vAlign w:val="center"/>
          </w:tcPr>
          <w:p w14:paraId="776A1018">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28</w:t>
            </w:r>
          </w:p>
        </w:tc>
        <w:tc>
          <w:tcPr>
            <w:tcW w:w="975" w:type="dxa"/>
            <w:vAlign w:val="center"/>
          </w:tcPr>
          <w:p w14:paraId="42BA0253">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8.46</w:t>
            </w:r>
          </w:p>
        </w:tc>
        <w:tc>
          <w:tcPr>
            <w:tcW w:w="1065" w:type="dxa"/>
            <w:vAlign w:val="center"/>
          </w:tcPr>
          <w:p w14:paraId="48B84C14">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3</w:t>
            </w:r>
          </w:p>
        </w:tc>
        <w:tc>
          <w:tcPr>
            <w:tcW w:w="870" w:type="dxa"/>
            <w:vAlign w:val="center"/>
          </w:tcPr>
          <w:p w14:paraId="45792B40">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25</w:t>
            </w:r>
          </w:p>
        </w:tc>
        <w:tc>
          <w:tcPr>
            <w:tcW w:w="1320" w:type="dxa"/>
            <w:vAlign w:val="center"/>
          </w:tcPr>
          <w:p w14:paraId="40AE3231">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w:t>
            </w:r>
          </w:p>
        </w:tc>
      </w:tr>
      <w:tr w14:paraId="04AE66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065" w:type="dxa"/>
            <w:vAlign w:val="center"/>
          </w:tcPr>
          <w:p w14:paraId="727E2FB5">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050201</w:t>
            </w:r>
          </w:p>
        </w:tc>
        <w:tc>
          <w:tcPr>
            <w:tcW w:w="2550" w:type="dxa"/>
            <w:vAlign w:val="center"/>
          </w:tcPr>
          <w:p w14:paraId="22FEBEA3">
            <w:pPr>
              <w:jc w:val="center"/>
              <w:rPr>
                <w:rFonts w:ascii="Times New Roman" w:hAnsi="Times New Roman" w:cs="Times New Roman"/>
                <w:sz w:val="21"/>
                <w:szCs w:val="21"/>
                <w:highlight w:val="none"/>
              </w:rPr>
            </w:pPr>
            <w:r>
              <w:rPr>
                <w:sz w:val="21"/>
                <w:szCs w:val="21"/>
                <w:highlight w:val="none"/>
                <w:u w:color="auto"/>
              </w:rPr>
              <w:t>英语</w:t>
            </w:r>
          </w:p>
        </w:tc>
        <w:tc>
          <w:tcPr>
            <w:tcW w:w="915" w:type="dxa"/>
            <w:vAlign w:val="center"/>
          </w:tcPr>
          <w:p w14:paraId="352E0A75">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25</w:t>
            </w:r>
          </w:p>
        </w:tc>
        <w:tc>
          <w:tcPr>
            <w:tcW w:w="975" w:type="dxa"/>
            <w:vAlign w:val="center"/>
          </w:tcPr>
          <w:p w14:paraId="44BE4D79">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11.64</w:t>
            </w:r>
          </w:p>
        </w:tc>
        <w:tc>
          <w:tcPr>
            <w:tcW w:w="1065" w:type="dxa"/>
            <w:vAlign w:val="center"/>
          </w:tcPr>
          <w:p w14:paraId="116CBFF0">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w:t>
            </w:r>
          </w:p>
        </w:tc>
        <w:tc>
          <w:tcPr>
            <w:tcW w:w="870" w:type="dxa"/>
            <w:vAlign w:val="center"/>
          </w:tcPr>
          <w:p w14:paraId="05289548">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18</w:t>
            </w:r>
          </w:p>
        </w:tc>
        <w:tc>
          <w:tcPr>
            <w:tcW w:w="1320" w:type="dxa"/>
            <w:vAlign w:val="center"/>
          </w:tcPr>
          <w:p w14:paraId="5ADAE2F9">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3</w:t>
            </w:r>
          </w:p>
        </w:tc>
      </w:tr>
      <w:tr w14:paraId="75268E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065" w:type="dxa"/>
            <w:vAlign w:val="center"/>
          </w:tcPr>
          <w:p w14:paraId="027F4599">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050207</w:t>
            </w:r>
          </w:p>
        </w:tc>
        <w:tc>
          <w:tcPr>
            <w:tcW w:w="2550" w:type="dxa"/>
            <w:vAlign w:val="center"/>
          </w:tcPr>
          <w:p w14:paraId="58E2BD15">
            <w:pPr>
              <w:jc w:val="center"/>
              <w:rPr>
                <w:rFonts w:ascii="Times New Roman" w:hAnsi="Times New Roman" w:cs="Times New Roman"/>
                <w:sz w:val="21"/>
                <w:szCs w:val="21"/>
                <w:highlight w:val="none"/>
              </w:rPr>
            </w:pPr>
            <w:r>
              <w:rPr>
                <w:sz w:val="21"/>
                <w:szCs w:val="21"/>
                <w:highlight w:val="none"/>
                <w:u w:color="auto"/>
              </w:rPr>
              <w:t>日语</w:t>
            </w:r>
          </w:p>
        </w:tc>
        <w:tc>
          <w:tcPr>
            <w:tcW w:w="915" w:type="dxa"/>
            <w:vAlign w:val="center"/>
          </w:tcPr>
          <w:p w14:paraId="3B92DDEC">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7</w:t>
            </w:r>
          </w:p>
        </w:tc>
        <w:tc>
          <w:tcPr>
            <w:tcW w:w="975" w:type="dxa"/>
            <w:vAlign w:val="center"/>
          </w:tcPr>
          <w:p w14:paraId="598BE087">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10.29</w:t>
            </w:r>
          </w:p>
        </w:tc>
        <w:tc>
          <w:tcPr>
            <w:tcW w:w="1065" w:type="dxa"/>
            <w:vAlign w:val="center"/>
          </w:tcPr>
          <w:p w14:paraId="1C3C3019">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0</w:t>
            </w:r>
          </w:p>
        </w:tc>
        <w:tc>
          <w:tcPr>
            <w:tcW w:w="870" w:type="dxa"/>
            <w:vAlign w:val="center"/>
          </w:tcPr>
          <w:p w14:paraId="6C490FEB">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6</w:t>
            </w:r>
          </w:p>
        </w:tc>
        <w:tc>
          <w:tcPr>
            <w:tcW w:w="1320" w:type="dxa"/>
            <w:vAlign w:val="center"/>
          </w:tcPr>
          <w:p w14:paraId="45491D54">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0</w:t>
            </w:r>
          </w:p>
        </w:tc>
      </w:tr>
      <w:tr w14:paraId="0F58653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065" w:type="dxa"/>
            <w:vAlign w:val="center"/>
          </w:tcPr>
          <w:p w14:paraId="32B6A4E1">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080607T</w:t>
            </w:r>
          </w:p>
        </w:tc>
        <w:tc>
          <w:tcPr>
            <w:tcW w:w="2550" w:type="dxa"/>
            <w:vAlign w:val="center"/>
          </w:tcPr>
          <w:p w14:paraId="06CDC3A1">
            <w:pPr>
              <w:jc w:val="center"/>
              <w:rPr>
                <w:rFonts w:ascii="Times New Roman" w:hAnsi="Times New Roman" w:cs="Times New Roman"/>
                <w:sz w:val="21"/>
                <w:szCs w:val="21"/>
                <w:highlight w:val="none"/>
              </w:rPr>
            </w:pPr>
            <w:r>
              <w:rPr>
                <w:sz w:val="21"/>
                <w:szCs w:val="21"/>
                <w:highlight w:val="none"/>
                <w:u w:color="auto"/>
              </w:rPr>
              <w:t>能源互联网工程</w:t>
            </w:r>
          </w:p>
        </w:tc>
        <w:tc>
          <w:tcPr>
            <w:tcW w:w="915" w:type="dxa"/>
            <w:vAlign w:val="center"/>
          </w:tcPr>
          <w:p w14:paraId="1AFE1D09">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10</w:t>
            </w:r>
          </w:p>
        </w:tc>
        <w:tc>
          <w:tcPr>
            <w:tcW w:w="975" w:type="dxa"/>
            <w:vAlign w:val="center"/>
          </w:tcPr>
          <w:p w14:paraId="4CD5E042">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16.10</w:t>
            </w:r>
          </w:p>
        </w:tc>
        <w:tc>
          <w:tcPr>
            <w:tcW w:w="1065" w:type="dxa"/>
            <w:vAlign w:val="center"/>
          </w:tcPr>
          <w:p w14:paraId="3FCD740F">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4</w:t>
            </w:r>
          </w:p>
        </w:tc>
        <w:tc>
          <w:tcPr>
            <w:tcW w:w="870" w:type="dxa"/>
            <w:vAlign w:val="center"/>
          </w:tcPr>
          <w:p w14:paraId="54BF4330">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10</w:t>
            </w:r>
          </w:p>
        </w:tc>
        <w:tc>
          <w:tcPr>
            <w:tcW w:w="1320" w:type="dxa"/>
            <w:vAlign w:val="center"/>
          </w:tcPr>
          <w:p w14:paraId="1343D857">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6</w:t>
            </w:r>
          </w:p>
        </w:tc>
      </w:tr>
      <w:tr w14:paraId="2DDD5F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065" w:type="dxa"/>
            <w:vAlign w:val="center"/>
          </w:tcPr>
          <w:p w14:paraId="56380CFA">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080710T</w:t>
            </w:r>
          </w:p>
        </w:tc>
        <w:tc>
          <w:tcPr>
            <w:tcW w:w="2550" w:type="dxa"/>
            <w:vAlign w:val="center"/>
          </w:tcPr>
          <w:p w14:paraId="66E6D6E3">
            <w:pPr>
              <w:jc w:val="center"/>
              <w:rPr>
                <w:rFonts w:ascii="Times New Roman" w:hAnsi="Times New Roman" w:cs="Times New Roman"/>
                <w:sz w:val="21"/>
                <w:szCs w:val="21"/>
                <w:highlight w:val="none"/>
              </w:rPr>
            </w:pPr>
            <w:r>
              <w:rPr>
                <w:sz w:val="21"/>
                <w:szCs w:val="21"/>
                <w:highlight w:val="none"/>
                <w:u w:color="auto"/>
              </w:rPr>
              <w:t>集成电路设计与集成系统</w:t>
            </w:r>
          </w:p>
        </w:tc>
        <w:tc>
          <w:tcPr>
            <w:tcW w:w="915" w:type="dxa"/>
            <w:vAlign w:val="center"/>
          </w:tcPr>
          <w:p w14:paraId="69B17B93">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10</w:t>
            </w:r>
          </w:p>
        </w:tc>
        <w:tc>
          <w:tcPr>
            <w:tcW w:w="975" w:type="dxa"/>
            <w:vAlign w:val="center"/>
          </w:tcPr>
          <w:p w14:paraId="571B5EA1">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19.60</w:t>
            </w:r>
          </w:p>
        </w:tc>
        <w:tc>
          <w:tcPr>
            <w:tcW w:w="1065" w:type="dxa"/>
            <w:vAlign w:val="center"/>
          </w:tcPr>
          <w:p w14:paraId="4DD6A5AB">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w:t>
            </w:r>
          </w:p>
        </w:tc>
        <w:tc>
          <w:tcPr>
            <w:tcW w:w="870" w:type="dxa"/>
            <w:vAlign w:val="center"/>
          </w:tcPr>
          <w:p w14:paraId="397AF8F1">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9</w:t>
            </w:r>
          </w:p>
        </w:tc>
        <w:tc>
          <w:tcPr>
            <w:tcW w:w="1320" w:type="dxa"/>
            <w:vAlign w:val="center"/>
          </w:tcPr>
          <w:p w14:paraId="66F4406F">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6</w:t>
            </w:r>
          </w:p>
        </w:tc>
      </w:tr>
      <w:tr w14:paraId="0019F2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065" w:type="dxa"/>
            <w:vAlign w:val="center"/>
          </w:tcPr>
          <w:p w14:paraId="774A00DB">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080505T</w:t>
            </w:r>
          </w:p>
        </w:tc>
        <w:tc>
          <w:tcPr>
            <w:tcW w:w="2550" w:type="dxa"/>
            <w:vAlign w:val="center"/>
          </w:tcPr>
          <w:p w14:paraId="40C5A12E">
            <w:pPr>
              <w:jc w:val="center"/>
              <w:rPr>
                <w:rFonts w:ascii="Times New Roman" w:hAnsi="Times New Roman" w:cs="Times New Roman"/>
                <w:sz w:val="21"/>
                <w:szCs w:val="21"/>
                <w:highlight w:val="none"/>
              </w:rPr>
            </w:pPr>
            <w:r>
              <w:rPr>
                <w:sz w:val="21"/>
                <w:szCs w:val="21"/>
                <w:highlight w:val="none"/>
                <w:u w:color="auto"/>
              </w:rPr>
              <w:t>能源服务工程</w:t>
            </w:r>
          </w:p>
        </w:tc>
        <w:tc>
          <w:tcPr>
            <w:tcW w:w="915" w:type="dxa"/>
            <w:vAlign w:val="center"/>
          </w:tcPr>
          <w:p w14:paraId="162A7780">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8</w:t>
            </w:r>
          </w:p>
        </w:tc>
        <w:tc>
          <w:tcPr>
            <w:tcW w:w="975" w:type="dxa"/>
            <w:vAlign w:val="center"/>
          </w:tcPr>
          <w:p w14:paraId="64AD0616">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24.88</w:t>
            </w:r>
          </w:p>
        </w:tc>
        <w:tc>
          <w:tcPr>
            <w:tcW w:w="1065" w:type="dxa"/>
            <w:vAlign w:val="center"/>
          </w:tcPr>
          <w:p w14:paraId="3E091DC8">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w:t>
            </w:r>
          </w:p>
        </w:tc>
        <w:tc>
          <w:tcPr>
            <w:tcW w:w="870" w:type="dxa"/>
            <w:vAlign w:val="center"/>
          </w:tcPr>
          <w:p w14:paraId="1C1DBB77">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6</w:t>
            </w:r>
          </w:p>
        </w:tc>
        <w:tc>
          <w:tcPr>
            <w:tcW w:w="1320" w:type="dxa"/>
            <w:vAlign w:val="center"/>
          </w:tcPr>
          <w:p w14:paraId="68C6C466">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w:t>
            </w:r>
          </w:p>
        </w:tc>
      </w:tr>
      <w:tr w14:paraId="692CAA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065" w:type="dxa"/>
            <w:vAlign w:val="center"/>
          </w:tcPr>
          <w:p w14:paraId="6170A4A4">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080504T</w:t>
            </w:r>
          </w:p>
        </w:tc>
        <w:tc>
          <w:tcPr>
            <w:tcW w:w="2550" w:type="dxa"/>
            <w:vAlign w:val="center"/>
          </w:tcPr>
          <w:p w14:paraId="00E4314B">
            <w:pPr>
              <w:jc w:val="center"/>
              <w:rPr>
                <w:rFonts w:ascii="Times New Roman" w:hAnsi="Times New Roman" w:cs="Times New Roman"/>
                <w:sz w:val="21"/>
                <w:szCs w:val="21"/>
                <w:highlight w:val="none"/>
              </w:rPr>
            </w:pPr>
            <w:r>
              <w:rPr>
                <w:sz w:val="21"/>
                <w:szCs w:val="21"/>
                <w:highlight w:val="none"/>
                <w:u w:color="auto"/>
              </w:rPr>
              <w:t>储能科学与工程</w:t>
            </w:r>
          </w:p>
        </w:tc>
        <w:tc>
          <w:tcPr>
            <w:tcW w:w="915" w:type="dxa"/>
            <w:vAlign w:val="center"/>
          </w:tcPr>
          <w:p w14:paraId="0886F0F6">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10</w:t>
            </w:r>
          </w:p>
        </w:tc>
        <w:tc>
          <w:tcPr>
            <w:tcW w:w="975" w:type="dxa"/>
            <w:vAlign w:val="center"/>
          </w:tcPr>
          <w:p w14:paraId="33ACBB64">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13.10</w:t>
            </w:r>
          </w:p>
        </w:tc>
        <w:tc>
          <w:tcPr>
            <w:tcW w:w="1065" w:type="dxa"/>
            <w:vAlign w:val="center"/>
          </w:tcPr>
          <w:p w14:paraId="453506CF">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3</w:t>
            </w:r>
          </w:p>
        </w:tc>
        <w:tc>
          <w:tcPr>
            <w:tcW w:w="870" w:type="dxa"/>
            <w:vAlign w:val="center"/>
          </w:tcPr>
          <w:p w14:paraId="2BD10BE5">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6</w:t>
            </w:r>
          </w:p>
        </w:tc>
        <w:tc>
          <w:tcPr>
            <w:tcW w:w="1320" w:type="dxa"/>
            <w:vAlign w:val="center"/>
          </w:tcPr>
          <w:p w14:paraId="1CAEAC49">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9</w:t>
            </w:r>
          </w:p>
        </w:tc>
      </w:tr>
      <w:tr w14:paraId="17C25E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065" w:type="dxa"/>
            <w:vAlign w:val="center"/>
          </w:tcPr>
          <w:p w14:paraId="4D343363">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080414T</w:t>
            </w:r>
          </w:p>
        </w:tc>
        <w:tc>
          <w:tcPr>
            <w:tcW w:w="2550" w:type="dxa"/>
            <w:vAlign w:val="center"/>
          </w:tcPr>
          <w:p w14:paraId="55432AA7">
            <w:pPr>
              <w:jc w:val="center"/>
              <w:rPr>
                <w:rFonts w:ascii="Times New Roman" w:hAnsi="Times New Roman" w:cs="Times New Roman"/>
                <w:sz w:val="21"/>
                <w:szCs w:val="21"/>
                <w:highlight w:val="none"/>
              </w:rPr>
            </w:pPr>
            <w:r>
              <w:rPr>
                <w:sz w:val="21"/>
                <w:szCs w:val="21"/>
                <w:highlight w:val="none"/>
                <w:u w:color="auto"/>
              </w:rPr>
              <w:t>新能源材料与器件</w:t>
            </w:r>
          </w:p>
        </w:tc>
        <w:tc>
          <w:tcPr>
            <w:tcW w:w="915" w:type="dxa"/>
            <w:vAlign w:val="center"/>
          </w:tcPr>
          <w:p w14:paraId="73EC33EB">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8</w:t>
            </w:r>
          </w:p>
        </w:tc>
        <w:tc>
          <w:tcPr>
            <w:tcW w:w="975" w:type="dxa"/>
            <w:vAlign w:val="center"/>
          </w:tcPr>
          <w:p w14:paraId="5F011E22">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24.25</w:t>
            </w:r>
          </w:p>
        </w:tc>
        <w:tc>
          <w:tcPr>
            <w:tcW w:w="1065" w:type="dxa"/>
            <w:vAlign w:val="center"/>
          </w:tcPr>
          <w:p w14:paraId="41F94B76">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3</w:t>
            </w:r>
          </w:p>
        </w:tc>
        <w:tc>
          <w:tcPr>
            <w:tcW w:w="870" w:type="dxa"/>
            <w:vAlign w:val="center"/>
          </w:tcPr>
          <w:p w14:paraId="1CCB5F68">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8</w:t>
            </w:r>
          </w:p>
        </w:tc>
        <w:tc>
          <w:tcPr>
            <w:tcW w:w="1320" w:type="dxa"/>
            <w:vAlign w:val="center"/>
          </w:tcPr>
          <w:p w14:paraId="723A0ECE">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8</w:t>
            </w:r>
          </w:p>
        </w:tc>
      </w:tr>
    </w:tbl>
    <w:p w14:paraId="48E0C47B">
      <w:pPr>
        <w:jc w:val="left"/>
        <w:rPr>
          <w:rFonts w:ascii="Times New Roman" w:hAnsi="Times New Roman" w:cs="Times New Roman"/>
          <w:highlight w:val="none"/>
        </w:rPr>
      </w:pPr>
      <w:r>
        <w:rPr>
          <w:rFonts w:ascii="Times New Roman" w:hAnsi="Times New Roman" w:cs="Times New Roman"/>
          <w:highlight w:val="none"/>
        </w:rPr>
        <w:t>说明：</w:t>
      </w:r>
      <w:r>
        <w:rPr>
          <w:sz w:val="21"/>
          <w:szCs w:val="21"/>
          <w:highlight w:val="none"/>
          <w:u w:color="auto"/>
        </w:rPr>
        <w:t>机械电子工程</w:t>
      </w:r>
      <w:r>
        <w:rPr>
          <w:rFonts w:hint="eastAsia"/>
          <w:sz w:val="21"/>
          <w:szCs w:val="21"/>
          <w:highlight w:val="none"/>
          <w:u w:color="auto"/>
          <w:lang w:eastAsia="zh-CN"/>
        </w:rPr>
        <w:t>、</w:t>
      </w:r>
      <w:r>
        <w:rPr>
          <w:sz w:val="21"/>
          <w:szCs w:val="21"/>
          <w:highlight w:val="none"/>
          <w:u w:color="auto"/>
        </w:rPr>
        <w:t>材料化学</w:t>
      </w:r>
      <w:r>
        <w:rPr>
          <w:rFonts w:hint="eastAsia"/>
          <w:sz w:val="21"/>
          <w:szCs w:val="21"/>
          <w:highlight w:val="none"/>
          <w:u w:color="auto"/>
          <w:lang w:eastAsia="zh-CN"/>
        </w:rPr>
        <w:t>、</w:t>
      </w:r>
      <w:r>
        <w:rPr>
          <w:rFonts w:ascii="Times New Roman" w:hAnsi="Times New Roman" w:cs="Times New Roman"/>
          <w:szCs w:val="21"/>
          <w:highlight w:val="none"/>
        </w:rPr>
        <w:t>材料科学与工程、网络工程</w:t>
      </w:r>
      <w:r>
        <w:rPr>
          <w:rFonts w:hint="eastAsia" w:ascii="Times New Roman" w:hAnsi="Times New Roman" w:cs="Times New Roman"/>
          <w:szCs w:val="21"/>
          <w:highlight w:val="none"/>
          <w:lang w:eastAsia="zh-CN"/>
        </w:rPr>
        <w:t>、</w:t>
      </w:r>
      <w:r>
        <w:rPr>
          <w:rFonts w:ascii="Times New Roman" w:hAnsi="Times New Roman" w:cs="Times New Roman"/>
          <w:szCs w:val="21"/>
          <w:highlight w:val="none"/>
        </w:rPr>
        <w:t>公共事业管理、</w:t>
      </w:r>
      <w:r>
        <w:rPr>
          <w:sz w:val="21"/>
          <w:szCs w:val="21"/>
          <w:highlight w:val="none"/>
          <w:u w:color="auto"/>
        </w:rPr>
        <w:t>物流管理</w:t>
      </w:r>
      <w:r>
        <w:rPr>
          <w:rFonts w:hint="eastAsia"/>
          <w:sz w:val="21"/>
          <w:szCs w:val="21"/>
          <w:highlight w:val="none"/>
          <w:u w:color="auto"/>
          <w:lang w:eastAsia="zh-CN"/>
        </w:rPr>
        <w:t>、</w:t>
      </w:r>
      <w:r>
        <w:rPr>
          <w:sz w:val="21"/>
          <w:szCs w:val="21"/>
          <w:highlight w:val="none"/>
          <w:u w:color="auto"/>
        </w:rPr>
        <w:t>日语</w:t>
      </w:r>
      <w:r>
        <w:rPr>
          <w:rFonts w:hint="eastAsia" w:ascii="Times New Roman" w:hAnsi="Times New Roman" w:cs="Times New Roman"/>
          <w:szCs w:val="21"/>
          <w:highlight w:val="none"/>
          <w:lang w:val="en-US" w:eastAsia="zh-CN"/>
        </w:rPr>
        <w:t>7</w:t>
      </w:r>
      <w:r>
        <w:rPr>
          <w:rFonts w:ascii="Times New Roman" w:hAnsi="Times New Roman" w:cs="Times New Roman"/>
          <w:szCs w:val="21"/>
          <w:highlight w:val="none"/>
        </w:rPr>
        <w:t>个专业已停招。</w:t>
      </w:r>
    </w:p>
    <w:p w14:paraId="581A23EF">
      <w:pPr>
        <w:jc w:val="center"/>
        <w:rPr>
          <w:rFonts w:ascii="Times New Roman" w:hAnsi="Times New Roman" w:eastAsia="宋体" w:cs="Times New Roman"/>
          <w:bCs/>
          <w:color w:val="0000FF"/>
          <w:kern w:val="0"/>
          <w:szCs w:val="21"/>
          <w:highlight w:val="none"/>
        </w:rPr>
      </w:pPr>
    </w:p>
    <w:p w14:paraId="33F53A34">
      <w:pPr>
        <w:jc w:val="center"/>
        <w:rPr>
          <w:rFonts w:ascii="Times New Roman" w:hAnsi="Times New Roman" w:eastAsia="宋体" w:cs="Times New Roman"/>
          <w:sz w:val="24"/>
          <w:szCs w:val="24"/>
          <w:highlight w:val="none"/>
        </w:rPr>
      </w:pPr>
      <w:r>
        <w:rPr>
          <w:rFonts w:ascii="Times New Roman" w:hAnsi="Times New Roman" w:eastAsia="宋体" w:cs="Times New Roman"/>
          <w:bCs/>
          <w:color w:val="0000FF"/>
          <w:kern w:val="0"/>
          <w:szCs w:val="21"/>
          <w:highlight w:val="none"/>
        </w:rPr>
        <w:t xml:space="preserve">附表3 </w:t>
      </w:r>
      <w:r>
        <w:rPr>
          <w:rFonts w:ascii="Times New Roman" w:hAnsi="Times New Roman" w:eastAsia="宋体" w:cs="Times New Roman"/>
          <w:szCs w:val="21"/>
          <w:highlight w:val="none"/>
        </w:rPr>
        <w:t>分专业专任教师职称、学历结构</w:t>
      </w:r>
    </w:p>
    <w:tbl>
      <w:tblPr>
        <w:tblStyle w:val="16"/>
        <w:tblW w:w="8963"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62"/>
        <w:gridCol w:w="3075"/>
        <w:gridCol w:w="645"/>
        <w:gridCol w:w="495"/>
        <w:gridCol w:w="930"/>
        <w:gridCol w:w="480"/>
        <w:gridCol w:w="690"/>
        <w:gridCol w:w="465"/>
        <w:gridCol w:w="480"/>
        <w:gridCol w:w="641"/>
      </w:tblGrid>
      <w:tr w14:paraId="7B9F7F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6" w:hRule="atLeast"/>
          <w:tblHeader/>
          <w:jc w:val="center"/>
        </w:trPr>
        <w:tc>
          <w:tcPr>
            <w:tcW w:w="1062" w:type="dxa"/>
            <w:vMerge w:val="restart"/>
            <w:vAlign w:val="center"/>
          </w:tcPr>
          <w:p w14:paraId="3D2731B8">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专业代码</w:t>
            </w:r>
          </w:p>
        </w:tc>
        <w:tc>
          <w:tcPr>
            <w:tcW w:w="3075" w:type="dxa"/>
            <w:vMerge w:val="restart"/>
            <w:vAlign w:val="center"/>
          </w:tcPr>
          <w:p w14:paraId="413C44BB">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专业名称</w:t>
            </w:r>
          </w:p>
        </w:tc>
        <w:tc>
          <w:tcPr>
            <w:tcW w:w="645" w:type="dxa"/>
            <w:vMerge w:val="restart"/>
            <w:vAlign w:val="center"/>
          </w:tcPr>
          <w:p w14:paraId="73275EC0">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专任教师总数</w:t>
            </w:r>
          </w:p>
        </w:tc>
        <w:tc>
          <w:tcPr>
            <w:tcW w:w="2595" w:type="dxa"/>
            <w:gridSpan w:val="4"/>
            <w:vAlign w:val="center"/>
          </w:tcPr>
          <w:p w14:paraId="4337F6C7">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职称结构</w:t>
            </w:r>
          </w:p>
        </w:tc>
        <w:tc>
          <w:tcPr>
            <w:tcW w:w="1586" w:type="dxa"/>
            <w:gridSpan w:val="3"/>
            <w:vAlign w:val="center"/>
          </w:tcPr>
          <w:p w14:paraId="12E460F3">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学历结构</w:t>
            </w:r>
          </w:p>
        </w:tc>
      </w:tr>
      <w:tr w14:paraId="497FCA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2" w:hRule="atLeast"/>
          <w:tblHeader/>
          <w:jc w:val="center"/>
        </w:trPr>
        <w:tc>
          <w:tcPr>
            <w:tcW w:w="1062" w:type="dxa"/>
            <w:vMerge w:val="continue"/>
            <w:vAlign w:val="center"/>
          </w:tcPr>
          <w:p w14:paraId="0B7F39BE">
            <w:pPr>
              <w:jc w:val="center"/>
              <w:rPr>
                <w:rFonts w:ascii="Times New Roman" w:hAnsi="Times New Roman" w:eastAsia="宋体" w:cs="Times New Roman"/>
                <w:szCs w:val="21"/>
                <w:highlight w:val="none"/>
              </w:rPr>
            </w:pPr>
          </w:p>
        </w:tc>
        <w:tc>
          <w:tcPr>
            <w:tcW w:w="3075" w:type="dxa"/>
            <w:vMerge w:val="continue"/>
            <w:vAlign w:val="center"/>
          </w:tcPr>
          <w:p w14:paraId="5ECD01C3">
            <w:pPr>
              <w:jc w:val="center"/>
              <w:rPr>
                <w:rFonts w:ascii="Times New Roman" w:hAnsi="Times New Roman" w:eastAsia="宋体" w:cs="Times New Roman"/>
                <w:szCs w:val="21"/>
                <w:highlight w:val="none"/>
              </w:rPr>
            </w:pPr>
          </w:p>
        </w:tc>
        <w:tc>
          <w:tcPr>
            <w:tcW w:w="645" w:type="dxa"/>
            <w:vMerge w:val="continue"/>
            <w:vAlign w:val="center"/>
          </w:tcPr>
          <w:p w14:paraId="1F5518E4">
            <w:pPr>
              <w:jc w:val="center"/>
              <w:rPr>
                <w:rFonts w:ascii="Times New Roman" w:hAnsi="Times New Roman" w:eastAsia="宋体" w:cs="Times New Roman"/>
                <w:szCs w:val="21"/>
                <w:highlight w:val="none"/>
              </w:rPr>
            </w:pPr>
          </w:p>
        </w:tc>
        <w:tc>
          <w:tcPr>
            <w:tcW w:w="1425" w:type="dxa"/>
            <w:gridSpan w:val="2"/>
            <w:vAlign w:val="center"/>
          </w:tcPr>
          <w:p w14:paraId="70A279A3">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教授</w:t>
            </w:r>
          </w:p>
        </w:tc>
        <w:tc>
          <w:tcPr>
            <w:tcW w:w="480" w:type="dxa"/>
            <w:vMerge w:val="restart"/>
            <w:vAlign w:val="center"/>
          </w:tcPr>
          <w:p w14:paraId="26537E6A">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副教授</w:t>
            </w:r>
          </w:p>
        </w:tc>
        <w:tc>
          <w:tcPr>
            <w:tcW w:w="690" w:type="dxa"/>
            <w:vMerge w:val="restart"/>
            <w:vAlign w:val="center"/>
          </w:tcPr>
          <w:p w14:paraId="76635656">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中级及以下</w:t>
            </w:r>
          </w:p>
        </w:tc>
        <w:tc>
          <w:tcPr>
            <w:tcW w:w="465" w:type="dxa"/>
            <w:vMerge w:val="restart"/>
            <w:vAlign w:val="center"/>
          </w:tcPr>
          <w:p w14:paraId="72153EC8">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博士</w:t>
            </w:r>
          </w:p>
        </w:tc>
        <w:tc>
          <w:tcPr>
            <w:tcW w:w="480" w:type="dxa"/>
            <w:vMerge w:val="restart"/>
            <w:vAlign w:val="center"/>
          </w:tcPr>
          <w:p w14:paraId="50346C78">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硕士</w:t>
            </w:r>
          </w:p>
        </w:tc>
        <w:tc>
          <w:tcPr>
            <w:tcW w:w="641" w:type="dxa"/>
            <w:vMerge w:val="restart"/>
            <w:vAlign w:val="center"/>
          </w:tcPr>
          <w:p w14:paraId="154C3647">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学士及以下</w:t>
            </w:r>
          </w:p>
        </w:tc>
      </w:tr>
      <w:tr w14:paraId="25F60E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4" w:hRule="atLeast"/>
          <w:jc w:val="center"/>
        </w:trPr>
        <w:tc>
          <w:tcPr>
            <w:tcW w:w="1062" w:type="dxa"/>
            <w:vMerge w:val="continue"/>
            <w:vAlign w:val="center"/>
          </w:tcPr>
          <w:p w14:paraId="53168C7E">
            <w:pPr>
              <w:jc w:val="center"/>
              <w:rPr>
                <w:rFonts w:ascii="Times New Roman" w:hAnsi="Times New Roman" w:eastAsia="宋体" w:cs="Times New Roman"/>
                <w:szCs w:val="21"/>
                <w:highlight w:val="none"/>
              </w:rPr>
            </w:pPr>
          </w:p>
        </w:tc>
        <w:tc>
          <w:tcPr>
            <w:tcW w:w="3075" w:type="dxa"/>
            <w:vMerge w:val="continue"/>
            <w:vAlign w:val="center"/>
          </w:tcPr>
          <w:p w14:paraId="5D4BB9E7">
            <w:pPr>
              <w:jc w:val="center"/>
              <w:rPr>
                <w:rFonts w:ascii="Times New Roman" w:hAnsi="Times New Roman" w:eastAsia="宋体" w:cs="Times New Roman"/>
                <w:szCs w:val="21"/>
                <w:highlight w:val="none"/>
              </w:rPr>
            </w:pPr>
          </w:p>
        </w:tc>
        <w:tc>
          <w:tcPr>
            <w:tcW w:w="645" w:type="dxa"/>
            <w:vMerge w:val="continue"/>
            <w:vAlign w:val="center"/>
          </w:tcPr>
          <w:p w14:paraId="6B591B41">
            <w:pPr>
              <w:jc w:val="center"/>
              <w:rPr>
                <w:rFonts w:ascii="Times New Roman" w:hAnsi="Times New Roman" w:eastAsia="宋体" w:cs="Times New Roman"/>
                <w:szCs w:val="21"/>
                <w:highlight w:val="none"/>
              </w:rPr>
            </w:pPr>
          </w:p>
        </w:tc>
        <w:tc>
          <w:tcPr>
            <w:tcW w:w="495" w:type="dxa"/>
            <w:vAlign w:val="center"/>
          </w:tcPr>
          <w:p w14:paraId="06F9276A">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数量</w:t>
            </w:r>
          </w:p>
        </w:tc>
        <w:tc>
          <w:tcPr>
            <w:tcW w:w="930" w:type="dxa"/>
            <w:vAlign w:val="center"/>
          </w:tcPr>
          <w:p w14:paraId="52382C79">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授课教授比例</w:t>
            </w:r>
          </w:p>
        </w:tc>
        <w:tc>
          <w:tcPr>
            <w:tcW w:w="480" w:type="dxa"/>
            <w:vMerge w:val="continue"/>
            <w:vAlign w:val="center"/>
          </w:tcPr>
          <w:p w14:paraId="12F0D3A3">
            <w:pPr>
              <w:jc w:val="center"/>
              <w:rPr>
                <w:rFonts w:ascii="Times New Roman" w:hAnsi="Times New Roman" w:eastAsia="宋体" w:cs="Times New Roman"/>
                <w:szCs w:val="21"/>
                <w:highlight w:val="none"/>
              </w:rPr>
            </w:pPr>
          </w:p>
        </w:tc>
        <w:tc>
          <w:tcPr>
            <w:tcW w:w="690" w:type="dxa"/>
            <w:vMerge w:val="continue"/>
            <w:vAlign w:val="center"/>
          </w:tcPr>
          <w:p w14:paraId="55CBB18F">
            <w:pPr>
              <w:jc w:val="center"/>
              <w:rPr>
                <w:rFonts w:ascii="Times New Roman" w:hAnsi="Times New Roman" w:eastAsia="宋体" w:cs="Times New Roman"/>
                <w:szCs w:val="21"/>
                <w:highlight w:val="none"/>
              </w:rPr>
            </w:pPr>
          </w:p>
        </w:tc>
        <w:tc>
          <w:tcPr>
            <w:tcW w:w="465" w:type="dxa"/>
            <w:vMerge w:val="continue"/>
            <w:vAlign w:val="center"/>
          </w:tcPr>
          <w:p w14:paraId="68928E85">
            <w:pPr>
              <w:jc w:val="center"/>
              <w:rPr>
                <w:rFonts w:ascii="Times New Roman" w:hAnsi="Times New Roman" w:eastAsia="宋体" w:cs="Times New Roman"/>
                <w:szCs w:val="21"/>
                <w:highlight w:val="none"/>
              </w:rPr>
            </w:pPr>
          </w:p>
        </w:tc>
        <w:tc>
          <w:tcPr>
            <w:tcW w:w="480" w:type="dxa"/>
            <w:vMerge w:val="continue"/>
            <w:vAlign w:val="center"/>
          </w:tcPr>
          <w:p w14:paraId="6F77D31E">
            <w:pPr>
              <w:jc w:val="center"/>
              <w:rPr>
                <w:rFonts w:ascii="Times New Roman" w:hAnsi="Times New Roman" w:eastAsia="宋体" w:cs="Times New Roman"/>
                <w:szCs w:val="21"/>
                <w:highlight w:val="none"/>
              </w:rPr>
            </w:pPr>
          </w:p>
        </w:tc>
        <w:tc>
          <w:tcPr>
            <w:tcW w:w="641" w:type="dxa"/>
            <w:vMerge w:val="continue"/>
            <w:vAlign w:val="center"/>
          </w:tcPr>
          <w:p w14:paraId="761B3CCE">
            <w:pPr>
              <w:jc w:val="center"/>
              <w:rPr>
                <w:rFonts w:ascii="Times New Roman" w:hAnsi="Times New Roman" w:eastAsia="宋体" w:cs="Times New Roman"/>
                <w:szCs w:val="21"/>
                <w:highlight w:val="none"/>
              </w:rPr>
            </w:pPr>
          </w:p>
        </w:tc>
      </w:tr>
      <w:tr w14:paraId="74AB4AA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exact"/>
          <w:jc w:val="center"/>
        </w:trPr>
        <w:tc>
          <w:tcPr>
            <w:tcW w:w="1062" w:type="dxa"/>
            <w:vAlign w:val="center"/>
          </w:tcPr>
          <w:p w14:paraId="3F383FE1">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080501</w:t>
            </w:r>
          </w:p>
        </w:tc>
        <w:tc>
          <w:tcPr>
            <w:tcW w:w="3075" w:type="dxa"/>
            <w:vAlign w:val="center"/>
          </w:tcPr>
          <w:p w14:paraId="0266C4D9">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能源与动力工程</w:t>
            </w:r>
          </w:p>
        </w:tc>
        <w:tc>
          <w:tcPr>
            <w:tcW w:w="645" w:type="dxa"/>
            <w:vAlign w:val="center"/>
          </w:tcPr>
          <w:p w14:paraId="3435CFAC">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30</w:t>
            </w:r>
          </w:p>
        </w:tc>
        <w:tc>
          <w:tcPr>
            <w:tcW w:w="495" w:type="dxa"/>
            <w:vAlign w:val="center"/>
          </w:tcPr>
          <w:p w14:paraId="4E7E3A15">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6</w:t>
            </w:r>
          </w:p>
        </w:tc>
        <w:tc>
          <w:tcPr>
            <w:tcW w:w="930" w:type="dxa"/>
            <w:vAlign w:val="center"/>
          </w:tcPr>
          <w:p w14:paraId="3B9E90A5">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100.00</w:t>
            </w:r>
          </w:p>
        </w:tc>
        <w:tc>
          <w:tcPr>
            <w:tcW w:w="480" w:type="dxa"/>
            <w:vAlign w:val="center"/>
          </w:tcPr>
          <w:p w14:paraId="20B47FF6">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8</w:t>
            </w:r>
          </w:p>
        </w:tc>
        <w:tc>
          <w:tcPr>
            <w:tcW w:w="690" w:type="dxa"/>
            <w:vAlign w:val="center"/>
          </w:tcPr>
          <w:p w14:paraId="759196EF">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13</w:t>
            </w:r>
          </w:p>
        </w:tc>
        <w:tc>
          <w:tcPr>
            <w:tcW w:w="465" w:type="dxa"/>
            <w:vAlign w:val="center"/>
          </w:tcPr>
          <w:p w14:paraId="0F2F004F">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23</w:t>
            </w:r>
          </w:p>
        </w:tc>
        <w:tc>
          <w:tcPr>
            <w:tcW w:w="480" w:type="dxa"/>
            <w:vAlign w:val="center"/>
          </w:tcPr>
          <w:p w14:paraId="5DE9444A">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7</w:t>
            </w:r>
          </w:p>
        </w:tc>
        <w:tc>
          <w:tcPr>
            <w:tcW w:w="641" w:type="dxa"/>
            <w:vAlign w:val="center"/>
          </w:tcPr>
          <w:p w14:paraId="6CBDD56A">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w:t>
            </w:r>
          </w:p>
        </w:tc>
      </w:tr>
      <w:tr w14:paraId="09C5DF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exact"/>
          <w:jc w:val="center"/>
        </w:trPr>
        <w:tc>
          <w:tcPr>
            <w:tcW w:w="1062" w:type="dxa"/>
            <w:vAlign w:val="center"/>
          </w:tcPr>
          <w:p w14:paraId="64B9FF2E">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080202</w:t>
            </w:r>
          </w:p>
        </w:tc>
        <w:tc>
          <w:tcPr>
            <w:tcW w:w="3075" w:type="dxa"/>
            <w:vAlign w:val="center"/>
          </w:tcPr>
          <w:p w14:paraId="414C3C4F">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机械设计制造及其自动化</w:t>
            </w:r>
          </w:p>
        </w:tc>
        <w:tc>
          <w:tcPr>
            <w:tcW w:w="645" w:type="dxa"/>
            <w:vAlign w:val="center"/>
          </w:tcPr>
          <w:p w14:paraId="30C41238">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12</w:t>
            </w:r>
          </w:p>
        </w:tc>
        <w:tc>
          <w:tcPr>
            <w:tcW w:w="495" w:type="dxa"/>
            <w:vAlign w:val="center"/>
          </w:tcPr>
          <w:p w14:paraId="59A8B814">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w:t>
            </w:r>
          </w:p>
        </w:tc>
        <w:tc>
          <w:tcPr>
            <w:tcW w:w="930" w:type="dxa"/>
            <w:vAlign w:val="center"/>
          </w:tcPr>
          <w:p w14:paraId="415B8693">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100.00</w:t>
            </w:r>
          </w:p>
        </w:tc>
        <w:tc>
          <w:tcPr>
            <w:tcW w:w="480" w:type="dxa"/>
            <w:vAlign w:val="center"/>
          </w:tcPr>
          <w:p w14:paraId="4FB32F13">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7</w:t>
            </w:r>
          </w:p>
        </w:tc>
        <w:tc>
          <w:tcPr>
            <w:tcW w:w="690" w:type="dxa"/>
            <w:vAlign w:val="center"/>
          </w:tcPr>
          <w:p w14:paraId="73F1D5C7">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w:t>
            </w:r>
          </w:p>
        </w:tc>
        <w:tc>
          <w:tcPr>
            <w:tcW w:w="465" w:type="dxa"/>
            <w:vAlign w:val="center"/>
          </w:tcPr>
          <w:p w14:paraId="3351D0BC">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12</w:t>
            </w:r>
          </w:p>
        </w:tc>
        <w:tc>
          <w:tcPr>
            <w:tcW w:w="480" w:type="dxa"/>
            <w:vAlign w:val="center"/>
          </w:tcPr>
          <w:p w14:paraId="7FB1D928">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w:t>
            </w:r>
          </w:p>
        </w:tc>
        <w:tc>
          <w:tcPr>
            <w:tcW w:w="641" w:type="dxa"/>
            <w:vAlign w:val="center"/>
          </w:tcPr>
          <w:p w14:paraId="2669E3C7">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w:t>
            </w:r>
          </w:p>
        </w:tc>
      </w:tr>
      <w:tr w14:paraId="574710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exact"/>
          <w:jc w:val="center"/>
        </w:trPr>
        <w:tc>
          <w:tcPr>
            <w:tcW w:w="1062" w:type="dxa"/>
            <w:vAlign w:val="center"/>
          </w:tcPr>
          <w:p w14:paraId="3B26F4EB">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080204</w:t>
            </w:r>
          </w:p>
        </w:tc>
        <w:tc>
          <w:tcPr>
            <w:tcW w:w="3075" w:type="dxa"/>
            <w:vAlign w:val="center"/>
          </w:tcPr>
          <w:p w14:paraId="6568EF52">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机械电子工程</w:t>
            </w:r>
          </w:p>
        </w:tc>
        <w:tc>
          <w:tcPr>
            <w:tcW w:w="645" w:type="dxa"/>
            <w:vAlign w:val="center"/>
          </w:tcPr>
          <w:p w14:paraId="7A4D30C4">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8</w:t>
            </w:r>
          </w:p>
        </w:tc>
        <w:tc>
          <w:tcPr>
            <w:tcW w:w="495" w:type="dxa"/>
            <w:vAlign w:val="center"/>
          </w:tcPr>
          <w:p w14:paraId="0374D598">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w:t>
            </w:r>
          </w:p>
        </w:tc>
        <w:tc>
          <w:tcPr>
            <w:tcW w:w="930" w:type="dxa"/>
            <w:vAlign w:val="center"/>
          </w:tcPr>
          <w:p w14:paraId="1B95FF5F">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100.00</w:t>
            </w:r>
          </w:p>
        </w:tc>
        <w:tc>
          <w:tcPr>
            <w:tcW w:w="480" w:type="dxa"/>
            <w:vAlign w:val="center"/>
          </w:tcPr>
          <w:p w14:paraId="0E20DACB">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w:t>
            </w:r>
          </w:p>
        </w:tc>
        <w:tc>
          <w:tcPr>
            <w:tcW w:w="690" w:type="dxa"/>
            <w:vAlign w:val="center"/>
          </w:tcPr>
          <w:p w14:paraId="251D92B3">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5</w:t>
            </w:r>
          </w:p>
        </w:tc>
        <w:tc>
          <w:tcPr>
            <w:tcW w:w="465" w:type="dxa"/>
            <w:vAlign w:val="center"/>
          </w:tcPr>
          <w:p w14:paraId="716896A5">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7</w:t>
            </w:r>
          </w:p>
        </w:tc>
        <w:tc>
          <w:tcPr>
            <w:tcW w:w="480" w:type="dxa"/>
            <w:vAlign w:val="center"/>
          </w:tcPr>
          <w:p w14:paraId="37CA9CC9">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w:t>
            </w:r>
          </w:p>
        </w:tc>
        <w:tc>
          <w:tcPr>
            <w:tcW w:w="641" w:type="dxa"/>
            <w:vAlign w:val="center"/>
          </w:tcPr>
          <w:p w14:paraId="7F6C91BE">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w:t>
            </w:r>
          </w:p>
        </w:tc>
      </w:tr>
      <w:tr w14:paraId="13CC43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exact"/>
          <w:jc w:val="center"/>
        </w:trPr>
        <w:tc>
          <w:tcPr>
            <w:tcW w:w="1062" w:type="dxa"/>
            <w:vAlign w:val="center"/>
          </w:tcPr>
          <w:p w14:paraId="6A1A69ED">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080503T</w:t>
            </w:r>
          </w:p>
        </w:tc>
        <w:tc>
          <w:tcPr>
            <w:tcW w:w="3075" w:type="dxa"/>
            <w:vAlign w:val="center"/>
          </w:tcPr>
          <w:p w14:paraId="70139118">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新能源科学与工程</w:t>
            </w:r>
          </w:p>
        </w:tc>
        <w:tc>
          <w:tcPr>
            <w:tcW w:w="645" w:type="dxa"/>
            <w:vAlign w:val="center"/>
          </w:tcPr>
          <w:p w14:paraId="37FC0587">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12</w:t>
            </w:r>
          </w:p>
        </w:tc>
        <w:tc>
          <w:tcPr>
            <w:tcW w:w="495" w:type="dxa"/>
            <w:vAlign w:val="center"/>
          </w:tcPr>
          <w:p w14:paraId="1DFA84AD">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5</w:t>
            </w:r>
          </w:p>
        </w:tc>
        <w:tc>
          <w:tcPr>
            <w:tcW w:w="930" w:type="dxa"/>
            <w:vAlign w:val="center"/>
          </w:tcPr>
          <w:p w14:paraId="4151236A">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100.00</w:t>
            </w:r>
          </w:p>
        </w:tc>
        <w:tc>
          <w:tcPr>
            <w:tcW w:w="480" w:type="dxa"/>
            <w:vAlign w:val="center"/>
          </w:tcPr>
          <w:p w14:paraId="0853C3BB">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5</w:t>
            </w:r>
          </w:p>
        </w:tc>
        <w:tc>
          <w:tcPr>
            <w:tcW w:w="690" w:type="dxa"/>
            <w:vAlign w:val="center"/>
          </w:tcPr>
          <w:p w14:paraId="1C33861B">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w:t>
            </w:r>
          </w:p>
        </w:tc>
        <w:tc>
          <w:tcPr>
            <w:tcW w:w="465" w:type="dxa"/>
            <w:vAlign w:val="center"/>
          </w:tcPr>
          <w:p w14:paraId="64B3AD3F">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11</w:t>
            </w:r>
          </w:p>
        </w:tc>
        <w:tc>
          <w:tcPr>
            <w:tcW w:w="480" w:type="dxa"/>
            <w:vAlign w:val="center"/>
          </w:tcPr>
          <w:p w14:paraId="5789B21F">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w:t>
            </w:r>
          </w:p>
        </w:tc>
        <w:tc>
          <w:tcPr>
            <w:tcW w:w="641" w:type="dxa"/>
            <w:vAlign w:val="center"/>
          </w:tcPr>
          <w:p w14:paraId="3970F840">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w:t>
            </w:r>
          </w:p>
        </w:tc>
      </w:tr>
      <w:tr w14:paraId="075C3E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exact"/>
          <w:jc w:val="center"/>
        </w:trPr>
        <w:tc>
          <w:tcPr>
            <w:tcW w:w="1062" w:type="dxa"/>
            <w:vAlign w:val="center"/>
          </w:tcPr>
          <w:p w14:paraId="6300FD9B">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082201</w:t>
            </w:r>
          </w:p>
        </w:tc>
        <w:tc>
          <w:tcPr>
            <w:tcW w:w="3075" w:type="dxa"/>
            <w:vAlign w:val="center"/>
          </w:tcPr>
          <w:p w14:paraId="064B8B64">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核工程与核技术</w:t>
            </w:r>
          </w:p>
        </w:tc>
        <w:tc>
          <w:tcPr>
            <w:tcW w:w="645" w:type="dxa"/>
            <w:vAlign w:val="center"/>
          </w:tcPr>
          <w:p w14:paraId="5280582F">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10</w:t>
            </w:r>
          </w:p>
        </w:tc>
        <w:tc>
          <w:tcPr>
            <w:tcW w:w="495" w:type="dxa"/>
            <w:vAlign w:val="center"/>
          </w:tcPr>
          <w:p w14:paraId="76D096DD">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w:t>
            </w:r>
          </w:p>
        </w:tc>
        <w:tc>
          <w:tcPr>
            <w:tcW w:w="930" w:type="dxa"/>
            <w:vAlign w:val="center"/>
          </w:tcPr>
          <w:p w14:paraId="06AB8AAB">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100.00</w:t>
            </w:r>
          </w:p>
        </w:tc>
        <w:tc>
          <w:tcPr>
            <w:tcW w:w="480" w:type="dxa"/>
            <w:vAlign w:val="center"/>
          </w:tcPr>
          <w:p w14:paraId="34590D29">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3</w:t>
            </w:r>
          </w:p>
        </w:tc>
        <w:tc>
          <w:tcPr>
            <w:tcW w:w="690" w:type="dxa"/>
            <w:vAlign w:val="center"/>
          </w:tcPr>
          <w:p w14:paraId="3B1DFF51">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4</w:t>
            </w:r>
          </w:p>
        </w:tc>
        <w:tc>
          <w:tcPr>
            <w:tcW w:w="465" w:type="dxa"/>
            <w:vAlign w:val="center"/>
          </w:tcPr>
          <w:p w14:paraId="2543BCC9">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7</w:t>
            </w:r>
          </w:p>
        </w:tc>
        <w:tc>
          <w:tcPr>
            <w:tcW w:w="480" w:type="dxa"/>
            <w:vAlign w:val="center"/>
          </w:tcPr>
          <w:p w14:paraId="2307879C">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3</w:t>
            </w:r>
          </w:p>
        </w:tc>
        <w:tc>
          <w:tcPr>
            <w:tcW w:w="641" w:type="dxa"/>
            <w:vAlign w:val="center"/>
          </w:tcPr>
          <w:p w14:paraId="21E571A7">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w:t>
            </w:r>
          </w:p>
        </w:tc>
      </w:tr>
      <w:tr w14:paraId="57C2B61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exact"/>
          <w:jc w:val="center"/>
        </w:trPr>
        <w:tc>
          <w:tcPr>
            <w:tcW w:w="1062" w:type="dxa"/>
            <w:vAlign w:val="center"/>
          </w:tcPr>
          <w:p w14:paraId="252750C2">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081301</w:t>
            </w:r>
          </w:p>
        </w:tc>
        <w:tc>
          <w:tcPr>
            <w:tcW w:w="3075" w:type="dxa"/>
            <w:vAlign w:val="center"/>
          </w:tcPr>
          <w:p w14:paraId="72203622">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化学工程与工艺</w:t>
            </w:r>
          </w:p>
        </w:tc>
        <w:tc>
          <w:tcPr>
            <w:tcW w:w="645" w:type="dxa"/>
            <w:vAlign w:val="center"/>
          </w:tcPr>
          <w:p w14:paraId="69119982">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18</w:t>
            </w:r>
          </w:p>
        </w:tc>
        <w:tc>
          <w:tcPr>
            <w:tcW w:w="495" w:type="dxa"/>
            <w:vAlign w:val="center"/>
          </w:tcPr>
          <w:p w14:paraId="7EC2BE69">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6</w:t>
            </w:r>
          </w:p>
        </w:tc>
        <w:tc>
          <w:tcPr>
            <w:tcW w:w="930" w:type="dxa"/>
            <w:vAlign w:val="center"/>
          </w:tcPr>
          <w:p w14:paraId="2F42854A">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83.00</w:t>
            </w:r>
          </w:p>
        </w:tc>
        <w:tc>
          <w:tcPr>
            <w:tcW w:w="480" w:type="dxa"/>
            <w:vAlign w:val="center"/>
          </w:tcPr>
          <w:p w14:paraId="1A96BFCE">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6</w:t>
            </w:r>
          </w:p>
        </w:tc>
        <w:tc>
          <w:tcPr>
            <w:tcW w:w="690" w:type="dxa"/>
            <w:vAlign w:val="center"/>
          </w:tcPr>
          <w:p w14:paraId="1F0BABE0">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6</w:t>
            </w:r>
          </w:p>
        </w:tc>
        <w:tc>
          <w:tcPr>
            <w:tcW w:w="465" w:type="dxa"/>
            <w:vAlign w:val="center"/>
          </w:tcPr>
          <w:p w14:paraId="5664435E">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18</w:t>
            </w:r>
          </w:p>
        </w:tc>
        <w:tc>
          <w:tcPr>
            <w:tcW w:w="480" w:type="dxa"/>
            <w:vAlign w:val="center"/>
          </w:tcPr>
          <w:p w14:paraId="1188ACBF">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w:t>
            </w:r>
          </w:p>
        </w:tc>
        <w:tc>
          <w:tcPr>
            <w:tcW w:w="641" w:type="dxa"/>
            <w:vAlign w:val="center"/>
          </w:tcPr>
          <w:p w14:paraId="6F40A623">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w:t>
            </w:r>
          </w:p>
        </w:tc>
      </w:tr>
      <w:tr w14:paraId="6FE2CC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exact"/>
          <w:jc w:val="center"/>
        </w:trPr>
        <w:tc>
          <w:tcPr>
            <w:tcW w:w="1062" w:type="dxa"/>
            <w:vAlign w:val="center"/>
          </w:tcPr>
          <w:p w14:paraId="08812B08">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082502</w:t>
            </w:r>
          </w:p>
        </w:tc>
        <w:tc>
          <w:tcPr>
            <w:tcW w:w="3075" w:type="dxa"/>
            <w:vAlign w:val="center"/>
          </w:tcPr>
          <w:p w14:paraId="45C6B091">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环境工程</w:t>
            </w:r>
          </w:p>
        </w:tc>
        <w:tc>
          <w:tcPr>
            <w:tcW w:w="645" w:type="dxa"/>
            <w:vAlign w:val="center"/>
          </w:tcPr>
          <w:p w14:paraId="6696F2DC">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10</w:t>
            </w:r>
          </w:p>
        </w:tc>
        <w:tc>
          <w:tcPr>
            <w:tcW w:w="495" w:type="dxa"/>
            <w:vAlign w:val="center"/>
          </w:tcPr>
          <w:p w14:paraId="0D4360BE">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5</w:t>
            </w:r>
          </w:p>
        </w:tc>
        <w:tc>
          <w:tcPr>
            <w:tcW w:w="930" w:type="dxa"/>
            <w:vAlign w:val="center"/>
          </w:tcPr>
          <w:p w14:paraId="5BECFF58">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100.00</w:t>
            </w:r>
          </w:p>
        </w:tc>
        <w:tc>
          <w:tcPr>
            <w:tcW w:w="480" w:type="dxa"/>
            <w:vAlign w:val="center"/>
          </w:tcPr>
          <w:p w14:paraId="149C5882">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w:t>
            </w:r>
          </w:p>
        </w:tc>
        <w:tc>
          <w:tcPr>
            <w:tcW w:w="690" w:type="dxa"/>
            <w:vAlign w:val="center"/>
          </w:tcPr>
          <w:p w14:paraId="304D62CB">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3</w:t>
            </w:r>
          </w:p>
        </w:tc>
        <w:tc>
          <w:tcPr>
            <w:tcW w:w="465" w:type="dxa"/>
            <w:vAlign w:val="center"/>
          </w:tcPr>
          <w:p w14:paraId="51DA2F91">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9</w:t>
            </w:r>
          </w:p>
        </w:tc>
        <w:tc>
          <w:tcPr>
            <w:tcW w:w="480" w:type="dxa"/>
            <w:vAlign w:val="center"/>
          </w:tcPr>
          <w:p w14:paraId="3B4ABCB4">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w:t>
            </w:r>
          </w:p>
        </w:tc>
        <w:tc>
          <w:tcPr>
            <w:tcW w:w="641" w:type="dxa"/>
            <w:vAlign w:val="center"/>
          </w:tcPr>
          <w:p w14:paraId="34A6C0EA">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w:t>
            </w:r>
          </w:p>
        </w:tc>
      </w:tr>
      <w:tr w14:paraId="5327721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exact"/>
          <w:jc w:val="center"/>
        </w:trPr>
        <w:tc>
          <w:tcPr>
            <w:tcW w:w="1062" w:type="dxa"/>
            <w:vAlign w:val="center"/>
          </w:tcPr>
          <w:p w14:paraId="343196C9">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080403</w:t>
            </w:r>
          </w:p>
        </w:tc>
        <w:tc>
          <w:tcPr>
            <w:tcW w:w="3075" w:type="dxa"/>
            <w:vAlign w:val="center"/>
          </w:tcPr>
          <w:p w14:paraId="791AB504">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材料化学</w:t>
            </w:r>
          </w:p>
        </w:tc>
        <w:tc>
          <w:tcPr>
            <w:tcW w:w="645" w:type="dxa"/>
            <w:vAlign w:val="center"/>
          </w:tcPr>
          <w:p w14:paraId="52293B51">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7</w:t>
            </w:r>
          </w:p>
        </w:tc>
        <w:tc>
          <w:tcPr>
            <w:tcW w:w="495" w:type="dxa"/>
            <w:vAlign w:val="center"/>
          </w:tcPr>
          <w:p w14:paraId="20441679">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3</w:t>
            </w:r>
          </w:p>
        </w:tc>
        <w:tc>
          <w:tcPr>
            <w:tcW w:w="930" w:type="dxa"/>
            <w:vAlign w:val="center"/>
          </w:tcPr>
          <w:p w14:paraId="281FBA2B">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100.00</w:t>
            </w:r>
          </w:p>
        </w:tc>
        <w:tc>
          <w:tcPr>
            <w:tcW w:w="480" w:type="dxa"/>
            <w:vAlign w:val="center"/>
          </w:tcPr>
          <w:p w14:paraId="193A4FEE">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w:t>
            </w:r>
          </w:p>
        </w:tc>
        <w:tc>
          <w:tcPr>
            <w:tcW w:w="690" w:type="dxa"/>
            <w:vAlign w:val="center"/>
          </w:tcPr>
          <w:p w14:paraId="425B6FC7">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w:t>
            </w:r>
          </w:p>
        </w:tc>
        <w:tc>
          <w:tcPr>
            <w:tcW w:w="465" w:type="dxa"/>
            <w:vAlign w:val="center"/>
          </w:tcPr>
          <w:p w14:paraId="63DB986F">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6</w:t>
            </w:r>
          </w:p>
        </w:tc>
        <w:tc>
          <w:tcPr>
            <w:tcW w:w="480" w:type="dxa"/>
            <w:vAlign w:val="center"/>
          </w:tcPr>
          <w:p w14:paraId="7A3E6BDB">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w:t>
            </w:r>
          </w:p>
        </w:tc>
        <w:tc>
          <w:tcPr>
            <w:tcW w:w="641" w:type="dxa"/>
            <w:vAlign w:val="center"/>
          </w:tcPr>
          <w:p w14:paraId="5A5BE7E7">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w:t>
            </w:r>
          </w:p>
        </w:tc>
      </w:tr>
      <w:tr w14:paraId="1CFB3B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exact"/>
          <w:jc w:val="center"/>
        </w:trPr>
        <w:tc>
          <w:tcPr>
            <w:tcW w:w="1062" w:type="dxa"/>
            <w:vAlign w:val="center"/>
          </w:tcPr>
          <w:p w14:paraId="5AFCD7E7">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080401</w:t>
            </w:r>
          </w:p>
        </w:tc>
        <w:tc>
          <w:tcPr>
            <w:tcW w:w="3075" w:type="dxa"/>
            <w:vAlign w:val="center"/>
          </w:tcPr>
          <w:p w14:paraId="62927608">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材料科学与工程</w:t>
            </w:r>
          </w:p>
        </w:tc>
        <w:tc>
          <w:tcPr>
            <w:tcW w:w="645" w:type="dxa"/>
            <w:vAlign w:val="center"/>
          </w:tcPr>
          <w:p w14:paraId="4F81417E">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w:t>
            </w:r>
          </w:p>
        </w:tc>
        <w:tc>
          <w:tcPr>
            <w:tcW w:w="495" w:type="dxa"/>
            <w:vAlign w:val="center"/>
          </w:tcPr>
          <w:p w14:paraId="34A356FD">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w:t>
            </w:r>
          </w:p>
        </w:tc>
        <w:tc>
          <w:tcPr>
            <w:tcW w:w="930" w:type="dxa"/>
            <w:vAlign w:val="center"/>
          </w:tcPr>
          <w:p w14:paraId="3910C3EE">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w:t>
            </w:r>
          </w:p>
        </w:tc>
        <w:tc>
          <w:tcPr>
            <w:tcW w:w="480" w:type="dxa"/>
            <w:vAlign w:val="center"/>
          </w:tcPr>
          <w:p w14:paraId="1DAD5933">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w:t>
            </w:r>
          </w:p>
        </w:tc>
        <w:tc>
          <w:tcPr>
            <w:tcW w:w="690" w:type="dxa"/>
            <w:vAlign w:val="center"/>
          </w:tcPr>
          <w:p w14:paraId="0419A4DC">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w:t>
            </w:r>
          </w:p>
        </w:tc>
        <w:tc>
          <w:tcPr>
            <w:tcW w:w="465" w:type="dxa"/>
            <w:vAlign w:val="center"/>
          </w:tcPr>
          <w:p w14:paraId="643654DD">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w:t>
            </w:r>
          </w:p>
        </w:tc>
        <w:tc>
          <w:tcPr>
            <w:tcW w:w="480" w:type="dxa"/>
            <w:vAlign w:val="center"/>
          </w:tcPr>
          <w:p w14:paraId="3191B3E7">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w:t>
            </w:r>
          </w:p>
        </w:tc>
        <w:tc>
          <w:tcPr>
            <w:tcW w:w="641" w:type="dxa"/>
            <w:vAlign w:val="center"/>
          </w:tcPr>
          <w:p w14:paraId="3D7CA5F6">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w:t>
            </w:r>
          </w:p>
        </w:tc>
      </w:tr>
      <w:tr w14:paraId="25788B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exact"/>
          <w:jc w:val="center"/>
        </w:trPr>
        <w:tc>
          <w:tcPr>
            <w:tcW w:w="1062" w:type="dxa"/>
            <w:vAlign w:val="center"/>
          </w:tcPr>
          <w:p w14:paraId="3C41F998">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070302</w:t>
            </w:r>
          </w:p>
        </w:tc>
        <w:tc>
          <w:tcPr>
            <w:tcW w:w="3075" w:type="dxa"/>
            <w:vAlign w:val="center"/>
          </w:tcPr>
          <w:p w14:paraId="4D01F0B5">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应用化学</w:t>
            </w:r>
          </w:p>
        </w:tc>
        <w:tc>
          <w:tcPr>
            <w:tcW w:w="645" w:type="dxa"/>
            <w:vAlign w:val="center"/>
          </w:tcPr>
          <w:p w14:paraId="3354D086">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9</w:t>
            </w:r>
          </w:p>
        </w:tc>
        <w:tc>
          <w:tcPr>
            <w:tcW w:w="495" w:type="dxa"/>
            <w:vAlign w:val="center"/>
          </w:tcPr>
          <w:p w14:paraId="00F7132C">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w:t>
            </w:r>
          </w:p>
        </w:tc>
        <w:tc>
          <w:tcPr>
            <w:tcW w:w="930" w:type="dxa"/>
            <w:vAlign w:val="center"/>
          </w:tcPr>
          <w:p w14:paraId="1EB586E1">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100.00</w:t>
            </w:r>
          </w:p>
        </w:tc>
        <w:tc>
          <w:tcPr>
            <w:tcW w:w="480" w:type="dxa"/>
            <w:vAlign w:val="center"/>
          </w:tcPr>
          <w:p w14:paraId="67A694F8">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5</w:t>
            </w:r>
          </w:p>
        </w:tc>
        <w:tc>
          <w:tcPr>
            <w:tcW w:w="690" w:type="dxa"/>
            <w:vAlign w:val="center"/>
          </w:tcPr>
          <w:p w14:paraId="07A77A07">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3</w:t>
            </w:r>
          </w:p>
        </w:tc>
        <w:tc>
          <w:tcPr>
            <w:tcW w:w="465" w:type="dxa"/>
            <w:vAlign w:val="center"/>
          </w:tcPr>
          <w:p w14:paraId="24B573E9">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7</w:t>
            </w:r>
          </w:p>
        </w:tc>
        <w:tc>
          <w:tcPr>
            <w:tcW w:w="480" w:type="dxa"/>
            <w:vAlign w:val="center"/>
          </w:tcPr>
          <w:p w14:paraId="01582FAD">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w:t>
            </w:r>
          </w:p>
        </w:tc>
        <w:tc>
          <w:tcPr>
            <w:tcW w:w="641" w:type="dxa"/>
            <w:vAlign w:val="center"/>
          </w:tcPr>
          <w:p w14:paraId="5C3C3B89">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w:t>
            </w:r>
          </w:p>
        </w:tc>
      </w:tr>
      <w:tr w14:paraId="27A4319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exact"/>
          <w:jc w:val="center"/>
        </w:trPr>
        <w:tc>
          <w:tcPr>
            <w:tcW w:w="1062" w:type="dxa"/>
            <w:vAlign w:val="center"/>
          </w:tcPr>
          <w:p w14:paraId="748FA59A">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080601</w:t>
            </w:r>
          </w:p>
        </w:tc>
        <w:tc>
          <w:tcPr>
            <w:tcW w:w="3075" w:type="dxa"/>
            <w:vAlign w:val="center"/>
          </w:tcPr>
          <w:p w14:paraId="00166863">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电气工程及其自动化</w:t>
            </w:r>
          </w:p>
        </w:tc>
        <w:tc>
          <w:tcPr>
            <w:tcW w:w="645" w:type="dxa"/>
            <w:vAlign w:val="center"/>
          </w:tcPr>
          <w:p w14:paraId="4AF46788">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99</w:t>
            </w:r>
          </w:p>
        </w:tc>
        <w:tc>
          <w:tcPr>
            <w:tcW w:w="495" w:type="dxa"/>
            <w:vAlign w:val="center"/>
          </w:tcPr>
          <w:p w14:paraId="53A3C115">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23</w:t>
            </w:r>
          </w:p>
        </w:tc>
        <w:tc>
          <w:tcPr>
            <w:tcW w:w="930" w:type="dxa"/>
            <w:vAlign w:val="center"/>
          </w:tcPr>
          <w:p w14:paraId="061AC888">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87.00</w:t>
            </w:r>
          </w:p>
        </w:tc>
        <w:tc>
          <w:tcPr>
            <w:tcW w:w="480" w:type="dxa"/>
            <w:vAlign w:val="center"/>
          </w:tcPr>
          <w:p w14:paraId="5FBFF710">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34</w:t>
            </w:r>
          </w:p>
        </w:tc>
        <w:tc>
          <w:tcPr>
            <w:tcW w:w="690" w:type="dxa"/>
            <w:vAlign w:val="center"/>
          </w:tcPr>
          <w:p w14:paraId="384DC65C">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39</w:t>
            </w:r>
          </w:p>
        </w:tc>
        <w:tc>
          <w:tcPr>
            <w:tcW w:w="465" w:type="dxa"/>
            <w:vAlign w:val="center"/>
          </w:tcPr>
          <w:p w14:paraId="55131348">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80</w:t>
            </w:r>
          </w:p>
        </w:tc>
        <w:tc>
          <w:tcPr>
            <w:tcW w:w="480" w:type="dxa"/>
            <w:vAlign w:val="center"/>
          </w:tcPr>
          <w:p w14:paraId="10051BA6">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19</w:t>
            </w:r>
          </w:p>
        </w:tc>
        <w:tc>
          <w:tcPr>
            <w:tcW w:w="641" w:type="dxa"/>
            <w:vAlign w:val="center"/>
          </w:tcPr>
          <w:p w14:paraId="3BB05439">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w:t>
            </w:r>
          </w:p>
        </w:tc>
      </w:tr>
      <w:tr w14:paraId="463D408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exact"/>
          <w:jc w:val="center"/>
        </w:trPr>
        <w:tc>
          <w:tcPr>
            <w:tcW w:w="1062" w:type="dxa"/>
            <w:vAlign w:val="center"/>
          </w:tcPr>
          <w:p w14:paraId="46B1BB11">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080801</w:t>
            </w:r>
          </w:p>
        </w:tc>
        <w:tc>
          <w:tcPr>
            <w:tcW w:w="3075" w:type="dxa"/>
            <w:vAlign w:val="center"/>
          </w:tcPr>
          <w:p w14:paraId="6AB172D9">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自动化</w:t>
            </w:r>
          </w:p>
        </w:tc>
        <w:tc>
          <w:tcPr>
            <w:tcW w:w="645" w:type="dxa"/>
            <w:vAlign w:val="center"/>
          </w:tcPr>
          <w:p w14:paraId="3FD8BFEA">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27</w:t>
            </w:r>
          </w:p>
        </w:tc>
        <w:tc>
          <w:tcPr>
            <w:tcW w:w="495" w:type="dxa"/>
            <w:vAlign w:val="center"/>
          </w:tcPr>
          <w:p w14:paraId="6C0780F4">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4</w:t>
            </w:r>
          </w:p>
        </w:tc>
        <w:tc>
          <w:tcPr>
            <w:tcW w:w="930" w:type="dxa"/>
            <w:vAlign w:val="center"/>
          </w:tcPr>
          <w:p w14:paraId="426CB7F7">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100.00</w:t>
            </w:r>
          </w:p>
        </w:tc>
        <w:tc>
          <w:tcPr>
            <w:tcW w:w="480" w:type="dxa"/>
            <w:vAlign w:val="center"/>
          </w:tcPr>
          <w:p w14:paraId="54546B2C">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14</w:t>
            </w:r>
          </w:p>
        </w:tc>
        <w:tc>
          <w:tcPr>
            <w:tcW w:w="690" w:type="dxa"/>
            <w:vAlign w:val="center"/>
          </w:tcPr>
          <w:p w14:paraId="7A55E947">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7</w:t>
            </w:r>
          </w:p>
        </w:tc>
        <w:tc>
          <w:tcPr>
            <w:tcW w:w="465" w:type="dxa"/>
            <w:vAlign w:val="center"/>
          </w:tcPr>
          <w:p w14:paraId="245F3B1F">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18</w:t>
            </w:r>
          </w:p>
        </w:tc>
        <w:tc>
          <w:tcPr>
            <w:tcW w:w="480" w:type="dxa"/>
            <w:vAlign w:val="center"/>
          </w:tcPr>
          <w:p w14:paraId="71319078">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9</w:t>
            </w:r>
          </w:p>
        </w:tc>
        <w:tc>
          <w:tcPr>
            <w:tcW w:w="641" w:type="dxa"/>
            <w:vAlign w:val="center"/>
          </w:tcPr>
          <w:p w14:paraId="563811D9">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w:t>
            </w:r>
          </w:p>
        </w:tc>
      </w:tr>
      <w:tr w14:paraId="715E04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exact"/>
          <w:jc w:val="center"/>
        </w:trPr>
        <w:tc>
          <w:tcPr>
            <w:tcW w:w="1062" w:type="dxa"/>
            <w:vAlign w:val="center"/>
          </w:tcPr>
          <w:p w14:paraId="05B11516">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080301</w:t>
            </w:r>
          </w:p>
        </w:tc>
        <w:tc>
          <w:tcPr>
            <w:tcW w:w="3075" w:type="dxa"/>
            <w:vAlign w:val="center"/>
          </w:tcPr>
          <w:p w14:paraId="7249DCC7">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测控技术与仪器</w:t>
            </w:r>
          </w:p>
        </w:tc>
        <w:tc>
          <w:tcPr>
            <w:tcW w:w="645" w:type="dxa"/>
            <w:vAlign w:val="center"/>
          </w:tcPr>
          <w:p w14:paraId="48BF3EFD">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14</w:t>
            </w:r>
          </w:p>
        </w:tc>
        <w:tc>
          <w:tcPr>
            <w:tcW w:w="495" w:type="dxa"/>
            <w:vAlign w:val="center"/>
          </w:tcPr>
          <w:p w14:paraId="1507ED71">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3</w:t>
            </w:r>
          </w:p>
        </w:tc>
        <w:tc>
          <w:tcPr>
            <w:tcW w:w="930" w:type="dxa"/>
            <w:vAlign w:val="center"/>
          </w:tcPr>
          <w:p w14:paraId="17DD9973">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100.00</w:t>
            </w:r>
          </w:p>
        </w:tc>
        <w:tc>
          <w:tcPr>
            <w:tcW w:w="480" w:type="dxa"/>
            <w:vAlign w:val="center"/>
          </w:tcPr>
          <w:p w14:paraId="390D722E">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9</w:t>
            </w:r>
          </w:p>
        </w:tc>
        <w:tc>
          <w:tcPr>
            <w:tcW w:w="690" w:type="dxa"/>
            <w:vAlign w:val="center"/>
          </w:tcPr>
          <w:p w14:paraId="514FAFD7">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w:t>
            </w:r>
          </w:p>
        </w:tc>
        <w:tc>
          <w:tcPr>
            <w:tcW w:w="465" w:type="dxa"/>
            <w:vAlign w:val="center"/>
          </w:tcPr>
          <w:p w14:paraId="14E69AA0">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7</w:t>
            </w:r>
          </w:p>
        </w:tc>
        <w:tc>
          <w:tcPr>
            <w:tcW w:w="480" w:type="dxa"/>
            <w:vAlign w:val="center"/>
          </w:tcPr>
          <w:p w14:paraId="1C70B852">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6</w:t>
            </w:r>
          </w:p>
        </w:tc>
        <w:tc>
          <w:tcPr>
            <w:tcW w:w="641" w:type="dxa"/>
            <w:vAlign w:val="center"/>
          </w:tcPr>
          <w:p w14:paraId="345740EA">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w:t>
            </w:r>
          </w:p>
        </w:tc>
      </w:tr>
      <w:tr w14:paraId="2F5419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exact"/>
          <w:jc w:val="center"/>
        </w:trPr>
        <w:tc>
          <w:tcPr>
            <w:tcW w:w="1062" w:type="dxa"/>
            <w:vAlign w:val="center"/>
          </w:tcPr>
          <w:p w14:paraId="092C4D1F">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080805T</w:t>
            </w:r>
          </w:p>
        </w:tc>
        <w:tc>
          <w:tcPr>
            <w:tcW w:w="3075" w:type="dxa"/>
            <w:vAlign w:val="center"/>
          </w:tcPr>
          <w:p w14:paraId="06D8EC52">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核电技术与控制工程</w:t>
            </w:r>
          </w:p>
        </w:tc>
        <w:tc>
          <w:tcPr>
            <w:tcW w:w="645" w:type="dxa"/>
            <w:vAlign w:val="center"/>
          </w:tcPr>
          <w:p w14:paraId="75DCA42D">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9</w:t>
            </w:r>
          </w:p>
        </w:tc>
        <w:tc>
          <w:tcPr>
            <w:tcW w:w="495" w:type="dxa"/>
            <w:vAlign w:val="center"/>
          </w:tcPr>
          <w:p w14:paraId="2325F19F">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w:t>
            </w:r>
          </w:p>
        </w:tc>
        <w:tc>
          <w:tcPr>
            <w:tcW w:w="930" w:type="dxa"/>
            <w:vAlign w:val="center"/>
          </w:tcPr>
          <w:p w14:paraId="0FB35146">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100.00</w:t>
            </w:r>
          </w:p>
        </w:tc>
        <w:tc>
          <w:tcPr>
            <w:tcW w:w="480" w:type="dxa"/>
            <w:vAlign w:val="center"/>
          </w:tcPr>
          <w:p w14:paraId="34EF81EC">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3</w:t>
            </w:r>
          </w:p>
        </w:tc>
        <w:tc>
          <w:tcPr>
            <w:tcW w:w="690" w:type="dxa"/>
            <w:vAlign w:val="center"/>
          </w:tcPr>
          <w:p w14:paraId="6EC93886">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4</w:t>
            </w:r>
          </w:p>
        </w:tc>
        <w:tc>
          <w:tcPr>
            <w:tcW w:w="465" w:type="dxa"/>
            <w:vAlign w:val="center"/>
          </w:tcPr>
          <w:p w14:paraId="6AC55F07">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9</w:t>
            </w:r>
          </w:p>
        </w:tc>
        <w:tc>
          <w:tcPr>
            <w:tcW w:w="480" w:type="dxa"/>
            <w:vAlign w:val="center"/>
          </w:tcPr>
          <w:p w14:paraId="68EAD08C">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w:t>
            </w:r>
          </w:p>
        </w:tc>
        <w:tc>
          <w:tcPr>
            <w:tcW w:w="641" w:type="dxa"/>
            <w:vAlign w:val="center"/>
          </w:tcPr>
          <w:p w14:paraId="193AD115">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w:t>
            </w:r>
          </w:p>
        </w:tc>
      </w:tr>
      <w:tr w14:paraId="3B3088C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exact"/>
          <w:jc w:val="center"/>
        </w:trPr>
        <w:tc>
          <w:tcPr>
            <w:tcW w:w="1062" w:type="dxa"/>
            <w:vAlign w:val="center"/>
          </w:tcPr>
          <w:p w14:paraId="442171FA">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080907T</w:t>
            </w:r>
          </w:p>
        </w:tc>
        <w:tc>
          <w:tcPr>
            <w:tcW w:w="3075" w:type="dxa"/>
            <w:vAlign w:val="center"/>
          </w:tcPr>
          <w:p w14:paraId="06DA14BA">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智能科学与技术</w:t>
            </w:r>
          </w:p>
        </w:tc>
        <w:tc>
          <w:tcPr>
            <w:tcW w:w="645" w:type="dxa"/>
            <w:vAlign w:val="center"/>
          </w:tcPr>
          <w:p w14:paraId="0A53CA9F">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11</w:t>
            </w:r>
          </w:p>
        </w:tc>
        <w:tc>
          <w:tcPr>
            <w:tcW w:w="495" w:type="dxa"/>
            <w:vAlign w:val="center"/>
          </w:tcPr>
          <w:p w14:paraId="714512CA">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3</w:t>
            </w:r>
          </w:p>
        </w:tc>
        <w:tc>
          <w:tcPr>
            <w:tcW w:w="930" w:type="dxa"/>
            <w:vAlign w:val="center"/>
          </w:tcPr>
          <w:p w14:paraId="7C6630D8">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100.00</w:t>
            </w:r>
          </w:p>
        </w:tc>
        <w:tc>
          <w:tcPr>
            <w:tcW w:w="480" w:type="dxa"/>
            <w:vAlign w:val="center"/>
          </w:tcPr>
          <w:p w14:paraId="24288A83">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4</w:t>
            </w:r>
          </w:p>
        </w:tc>
        <w:tc>
          <w:tcPr>
            <w:tcW w:w="690" w:type="dxa"/>
            <w:vAlign w:val="center"/>
          </w:tcPr>
          <w:p w14:paraId="54E92C37">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4</w:t>
            </w:r>
          </w:p>
        </w:tc>
        <w:tc>
          <w:tcPr>
            <w:tcW w:w="465" w:type="dxa"/>
            <w:vAlign w:val="center"/>
          </w:tcPr>
          <w:p w14:paraId="05D7E7B8">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9</w:t>
            </w:r>
          </w:p>
        </w:tc>
        <w:tc>
          <w:tcPr>
            <w:tcW w:w="480" w:type="dxa"/>
            <w:vAlign w:val="center"/>
          </w:tcPr>
          <w:p w14:paraId="0E443D1A">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w:t>
            </w:r>
          </w:p>
        </w:tc>
        <w:tc>
          <w:tcPr>
            <w:tcW w:w="641" w:type="dxa"/>
            <w:vAlign w:val="center"/>
          </w:tcPr>
          <w:p w14:paraId="7207FE41">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w:t>
            </w:r>
          </w:p>
        </w:tc>
      </w:tr>
      <w:tr w14:paraId="29B8B3B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exact"/>
          <w:jc w:val="center"/>
        </w:trPr>
        <w:tc>
          <w:tcPr>
            <w:tcW w:w="1062" w:type="dxa"/>
            <w:vAlign w:val="center"/>
          </w:tcPr>
          <w:p w14:paraId="61722408">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080901</w:t>
            </w:r>
          </w:p>
        </w:tc>
        <w:tc>
          <w:tcPr>
            <w:tcW w:w="3075" w:type="dxa"/>
            <w:vAlign w:val="center"/>
          </w:tcPr>
          <w:p w14:paraId="2B4DD490">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计算机科学与技术</w:t>
            </w:r>
          </w:p>
        </w:tc>
        <w:tc>
          <w:tcPr>
            <w:tcW w:w="645" w:type="dxa"/>
            <w:vAlign w:val="center"/>
          </w:tcPr>
          <w:p w14:paraId="71FDD0D2">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19</w:t>
            </w:r>
          </w:p>
        </w:tc>
        <w:tc>
          <w:tcPr>
            <w:tcW w:w="495" w:type="dxa"/>
            <w:vAlign w:val="center"/>
          </w:tcPr>
          <w:p w14:paraId="60E4FFDF">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3</w:t>
            </w:r>
          </w:p>
        </w:tc>
        <w:tc>
          <w:tcPr>
            <w:tcW w:w="930" w:type="dxa"/>
            <w:vAlign w:val="center"/>
          </w:tcPr>
          <w:p w14:paraId="7C61B874">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100.00</w:t>
            </w:r>
          </w:p>
        </w:tc>
        <w:tc>
          <w:tcPr>
            <w:tcW w:w="480" w:type="dxa"/>
            <w:vAlign w:val="center"/>
          </w:tcPr>
          <w:p w14:paraId="2141030D">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10</w:t>
            </w:r>
          </w:p>
        </w:tc>
        <w:tc>
          <w:tcPr>
            <w:tcW w:w="690" w:type="dxa"/>
            <w:vAlign w:val="center"/>
          </w:tcPr>
          <w:p w14:paraId="0DD24B74">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6</w:t>
            </w:r>
          </w:p>
        </w:tc>
        <w:tc>
          <w:tcPr>
            <w:tcW w:w="465" w:type="dxa"/>
            <w:vAlign w:val="center"/>
          </w:tcPr>
          <w:p w14:paraId="2306EAFF">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14</w:t>
            </w:r>
          </w:p>
        </w:tc>
        <w:tc>
          <w:tcPr>
            <w:tcW w:w="480" w:type="dxa"/>
            <w:vAlign w:val="center"/>
          </w:tcPr>
          <w:p w14:paraId="44328D7A">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5</w:t>
            </w:r>
          </w:p>
        </w:tc>
        <w:tc>
          <w:tcPr>
            <w:tcW w:w="641" w:type="dxa"/>
            <w:vAlign w:val="center"/>
          </w:tcPr>
          <w:p w14:paraId="5CD77E68">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w:t>
            </w:r>
          </w:p>
        </w:tc>
      </w:tr>
      <w:tr w14:paraId="24E033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exact"/>
          <w:jc w:val="center"/>
        </w:trPr>
        <w:tc>
          <w:tcPr>
            <w:tcW w:w="1062" w:type="dxa"/>
            <w:vAlign w:val="center"/>
          </w:tcPr>
          <w:p w14:paraId="2BF81066">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080902</w:t>
            </w:r>
          </w:p>
        </w:tc>
        <w:tc>
          <w:tcPr>
            <w:tcW w:w="3075" w:type="dxa"/>
            <w:vAlign w:val="center"/>
          </w:tcPr>
          <w:p w14:paraId="6323FEEE">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软件工程</w:t>
            </w:r>
          </w:p>
        </w:tc>
        <w:tc>
          <w:tcPr>
            <w:tcW w:w="645" w:type="dxa"/>
            <w:vAlign w:val="center"/>
          </w:tcPr>
          <w:p w14:paraId="09569367">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10</w:t>
            </w:r>
          </w:p>
        </w:tc>
        <w:tc>
          <w:tcPr>
            <w:tcW w:w="495" w:type="dxa"/>
            <w:vAlign w:val="center"/>
          </w:tcPr>
          <w:p w14:paraId="1C065694">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w:t>
            </w:r>
          </w:p>
        </w:tc>
        <w:tc>
          <w:tcPr>
            <w:tcW w:w="930" w:type="dxa"/>
            <w:vAlign w:val="center"/>
          </w:tcPr>
          <w:p w14:paraId="2F5B525E">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100.00</w:t>
            </w:r>
          </w:p>
        </w:tc>
        <w:tc>
          <w:tcPr>
            <w:tcW w:w="480" w:type="dxa"/>
            <w:vAlign w:val="center"/>
          </w:tcPr>
          <w:p w14:paraId="52B07121">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6</w:t>
            </w:r>
          </w:p>
        </w:tc>
        <w:tc>
          <w:tcPr>
            <w:tcW w:w="690" w:type="dxa"/>
            <w:vAlign w:val="center"/>
          </w:tcPr>
          <w:p w14:paraId="69689FD9">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w:t>
            </w:r>
          </w:p>
        </w:tc>
        <w:tc>
          <w:tcPr>
            <w:tcW w:w="465" w:type="dxa"/>
            <w:vAlign w:val="center"/>
          </w:tcPr>
          <w:p w14:paraId="26928704">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8</w:t>
            </w:r>
          </w:p>
        </w:tc>
        <w:tc>
          <w:tcPr>
            <w:tcW w:w="480" w:type="dxa"/>
            <w:vAlign w:val="center"/>
          </w:tcPr>
          <w:p w14:paraId="573F9258">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w:t>
            </w:r>
          </w:p>
        </w:tc>
        <w:tc>
          <w:tcPr>
            <w:tcW w:w="641" w:type="dxa"/>
            <w:vAlign w:val="center"/>
          </w:tcPr>
          <w:p w14:paraId="5DB56EA3">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w:t>
            </w:r>
          </w:p>
        </w:tc>
      </w:tr>
      <w:tr w14:paraId="2AFC73F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exact"/>
          <w:jc w:val="center"/>
        </w:trPr>
        <w:tc>
          <w:tcPr>
            <w:tcW w:w="1062" w:type="dxa"/>
            <w:vAlign w:val="center"/>
          </w:tcPr>
          <w:p w14:paraId="54B53223">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080904K</w:t>
            </w:r>
          </w:p>
        </w:tc>
        <w:tc>
          <w:tcPr>
            <w:tcW w:w="3075" w:type="dxa"/>
            <w:vAlign w:val="center"/>
          </w:tcPr>
          <w:p w14:paraId="337F8D9B">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信息安全</w:t>
            </w:r>
          </w:p>
        </w:tc>
        <w:tc>
          <w:tcPr>
            <w:tcW w:w="645" w:type="dxa"/>
            <w:vAlign w:val="center"/>
          </w:tcPr>
          <w:p w14:paraId="781EF1B4">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13</w:t>
            </w:r>
          </w:p>
        </w:tc>
        <w:tc>
          <w:tcPr>
            <w:tcW w:w="495" w:type="dxa"/>
            <w:vAlign w:val="center"/>
          </w:tcPr>
          <w:p w14:paraId="5B330149">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3</w:t>
            </w:r>
          </w:p>
        </w:tc>
        <w:tc>
          <w:tcPr>
            <w:tcW w:w="930" w:type="dxa"/>
            <w:vAlign w:val="center"/>
          </w:tcPr>
          <w:p w14:paraId="3680C08C">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100.00</w:t>
            </w:r>
          </w:p>
        </w:tc>
        <w:tc>
          <w:tcPr>
            <w:tcW w:w="480" w:type="dxa"/>
            <w:vAlign w:val="center"/>
          </w:tcPr>
          <w:p w14:paraId="25D1904C">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7</w:t>
            </w:r>
          </w:p>
        </w:tc>
        <w:tc>
          <w:tcPr>
            <w:tcW w:w="690" w:type="dxa"/>
            <w:vAlign w:val="center"/>
          </w:tcPr>
          <w:p w14:paraId="28C9D205">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3</w:t>
            </w:r>
          </w:p>
        </w:tc>
        <w:tc>
          <w:tcPr>
            <w:tcW w:w="465" w:type="dxa"/>
            <w:vAlign w:val="center"/>
          </w:tcPr>
          <w:p w14:paraId="202F530B">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11</w:t>
            </w:r>
          </w:p>
        </w:tc>
        <w:tc>
          <w:tcPr>
            <w:tcW w:w="480" w:type="dxa"/>
            <w:vAlign w:val="center"/>
          </w:tcPr>
          <w:p w14:paraId="11F3CEC0">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w:t>
            </w:r>
          </w:p>
        </w:tc>
        <w:tc>
          <w:tcPr>
            <w:tcW w:w="641" w:type="dxa"/>
            <w:vAlign w:val="center"/>
          </w:tcPr>
          <w:p w14:paraId="1DDBCB57">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w:t>
            </w:r>
          </w:p>
        </w:tc>
      </w:tr>
      <w:tr w14:paraId="13A3665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exact"/>
          <w:jc w:val="center"/>
        </w:trPr>
        <w:tc>
          <w:tcPr>
            <w:tcW w:w="1062" w:type="dxa"/>
            <w:vAlign w:val="center"/>
          </w:tcPr>
          <w:p w14:paraId="47004618">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080903</w:t>
            </w:r>
          </w:p>
        </w:tc>
        <w:tc>
          <w:tcPr>
            <w:tcW w:w="3075" w:type="dxa"/>
            <w:vAlign w:val="center"/>
          </w:tcPr>
          <w:p w14:paraId="578E97E1">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网络工程</w:t>
            </w:r>
          </w:p>
        </w:tc>
        <w:tc>
          <w:tcPr>
            <w:tcW w:w="645" w:type="dxa"/>
            <w:vAlign w:val="center"/>
          </w:tcPr>
          <w:p w14:paraId="406ED165">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4</w:t>
            </w:r>
          </w:p>
        </w:tc>
        <w:tc>
          <w:tcPr>
            <w:tcW w:w="495" w:type="dxa"/>
            <w:vAlign w:val="center"/>
          </w:tcPr>
          <w:p w14:paraId="661BCB31">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w:t>
            </w:r>
          </w:p>
        </w:tc>
        <w:tc>
          <w:tcPr>
            <w:tcW w:w="930" w:type="dxa"/>
            <w:vAlign w:val="center"/>
          </w:tcPr>
          <w:p w14:paraId="23CE4BB7">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w:t>
            </w:r>
          </w:p>
        </w:tc>
        <w:tc>
          <w:tcPr>
            <w:tcW w:w="480" w:type="dxa"/>
            <w:vAlign w:val="center"/>
          </w:tcPr>
          <w:p w14:paraId="6D4AF6F9">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w:t>
            </w:r>
          </w:p>
        </w:tc>
        <w:tc>
          <w:tcPr>
            <w:tcW w:w="690" w:type="dxa"/>
            <w:vAlign w:val="center"/>
          </w:tcPr>
          <w:p w14:paraId="081740E3">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4</w:t>
            </w:r>
          </w:p>
        </w:tc>
        <w:tc>
          <w:tcPr>
            <w:tcW w:w="465" w:type="dxa"/>
            <w:vAlign w:val="center"/>
          </w:tcPr>
          <w:p w14:paraId="5658F11B">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w:t>
            </w:r>
          </w:p>
        </w:tc>
        <w:tc>
          <w:tcPr>
            <w:tcW w:w="480" w:type="dxa"/>
            <w:vAlign w:val="center"/>
          </w:tcPr>
          <w:p w14:paraId="5FEFF751">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4</w:t>
            </w:r>
          </w:p>
        </w:tc>
        <w:tc>
          <w:tcPr>
            <w:tcW w:w="641" w:type="dxa"/>
            <w:vAlign w:val="center"/>
          </w:tcPr>
          <w:p w14:paraId="6BE5DAA7">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w:t>
            </w:r>
          </w:p>
        </w:tc>
      </w:tr>
      <w:tr w14:paraId="3A912D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exact"/>
          <w:jc w:val="center"/>
        </w:trPr>
        <w:tc>
          <w:tcPr>
            <w:tcW w:w="1062" w:type="dxa"/>
            <w:vAlign w:val="center"/>
          </w:tcPr>
          <w:p w14:paraId="46ABD879">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080910T</w:t>
            </w:r>
          </w:p>
        </w:tc>
        <w:tc>
          <w:tcPr>
            <w:tcW w:w="3075" w:type="dxa"/>
            <w:vAlign w:val="center"/>
          </w:tcPr>
          <w:p w14:paraId="4F2E2058">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数据科学与大数据技术</w:t>
            </w:r>
          </w:p>
        </w:tc>
        <w:tc>
          <w:tcPr>
            <w:tcW w:w="645" w:type="dxa"/>
            <w:vAlign w:val="center"/>
          </w:tcPr>
          <w:p w14:paraId="6E3E7494">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7</w:t>
            </w:r>
          </w:p>
        </w:tc>
        <w:tc>
          <w:tcPr>
            <w:tcW w:w="495" w:type="dxa"/>
            <w:vAlign w:val="center"/>
          </w:tcPr>
          <w:p w14:paraId="263F2684">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w:t>
            </w:r>
          </w:p>
        </w:tc>
        <w:tc>
          <w:tcPr>
            <w:tcW w:w="930" w:type="dxa"/>
            <w:vAlign w:val="center"/>
          </w:tcPr>
          <w:p w14:paraId="46669220">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100.00</w:t>
            </w:r>
          </w:p>
        </w:tc>
        <w:tc>
          <w:tcPr>
            <w:tcW w:w="480" w:type="dxa"/>
            <w:vAlign w:val="center"/>
          </w:tcPr>
          <w:p w14:paraId="3552F759">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w:t>
            </w:r>
          </w:p>
        </w:tc>
        <w:tc>
          <w:tcPr>
            <w:tcW w:w="690" w:type="dxa"/>
            <w:vAlign w:val="center"/>
          </w:tcPr>
          <w:p w14:paraId="3A569BE4">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5</w:t>
            </w:r>
          </w:p>
        </w:tc>
        <w:tc>
          <w:tcPr>
            <w:tcW w:w="465" w:type="dxa"/>
            <w:vAlign w:val="center"/>
          </w:tcPr>
          <w:p w14:paraId="4E13B2E9">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w:t>
            </w:r>
          </w:p>
        </w:tc>
        <w:tc>
          <w:tcPr>
            <w:tcW w:w="480" w:type="dxa"/>
            <w:vAlign w:val="center"/>
          </w:tcPr>
          <w:p w14:paraId="7B87FCC2">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5</w:t>
            </w:r>
          </w:p>
        </w:tc>
        <w:tc>
          <w:tcPr>
            <w:tcW w:w="641" w:type="dxa"/>
            <w:vAlign w:val="center"/>
          </w:tcPr>
          <w:p w14:paraId="5D906400">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w:t>
            </w:r>
          </w:p>
        </w:tc>
      </w:tr>
      <w:tr w14:paraId="43F82E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exact"/>
          <w:jc w:val="center"/>
        </w:trPr>
        <w:tc>
          <w:tcPr>
            <w:tcW w:w="1062" w:type="dxa"/>
            <w:vAlign w:val="center"/>
          </w:tcPr>
          <w:p w14:paraId="404131DF">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080701</w:t>
            </w:r>
          </w:p>
        </w:tc>
        <w:tc>
          <w:tcPr>
            <w:tcW w:w="3075" w:type="dxa"/>
            <w:vAlign w:val="center"/>
          </w:tcPr>
          <w:p w14:paraId="038268E4">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电子信息工程</w:t>
            </w:r>
          </w:p>
        </w:tc>
        <w:tc>
          <w:tcPr>
            <w:tcW w:w="645" w:type="dxa"/>
            <w:vAlign w:val="center"/>
          </w:tcPr>
          <w:p w14:paraId="0AD544A1">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14</w:t>
            </w:r>
          </w:p>
        </w:tc>
        <w:tc>
          <w:tcPr>
            <w:tcW w:w="495" w:type="dxa"/>
            <w:vAlign w:val="center"/>
          </w:tcPr>
          <w:p w14:paraId="1ADD0130">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3</w:t>
            </w:r>
          </w:p>
        </w:tc>
        <w:tc>
          <w:tcPr>
            <w:tcW w:w="930" w:type="dxa"/>
            <w:vAlign w:val="center"/>
          </w:tcPr>
          <w:p w14:paraId="2384D8E9">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100.00</w:t>
            </w:r>
          </w:p>
        </w:tc>
        <w:tc>
          <w:tcPr>
            <w:tcW w:w="480" w:type="dxa"/>
            <w:vAlign w:val="center"/>
          </w:tcPr>
          <w:p w14:paraId="4A8A0984">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5</w:t>
            </w:r>
          </w:p>
        </w:tc>
        <w:tc>
          <w:tcPr>
            <w:tcW w:w="690" w:type="dxa"/>
            <w:vAlign w:val="center"/>
          </w:tcPr>
          <w:p w14:paraId="05859B78">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5</w:t>
            </w:r>
          </w:p>
        </w:tc>
        <w:tc>
          <w:tcPr>
            <w:tcW w:w="465" w:type="dxa"/>
            <w:vAlign w:val="center"/>
          </w:tcPr>
          <w:p w14:paraId="12EDD1CD">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10</w:t>
            </w:r>
          </w:p>
        </w:tc>
        <w:tc>
          <w:tcPr>
            <w:tcW w:w="480" w:type="dxa"/>
            <w:vAlign w:val="center"/>
          </w:tcPr>
          <w:p w14:paraId="5CE3CD8A">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4</w:t>
            </w:r>
          </w:p>
        </w:tc>
        <w:tc>
          <w:tcPr>
            <w:tcW w:w="641" w:type="dxa"/>
            <w:vAlign w:val="center"/>
          </w:tcPr>
          <w:p w14:paraId="4F934B39">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w:t>
            </w:r>
          </w:p>
        </w:tc>
      </w:tr>
      <w:tr w14:paraId="460CE0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exact"/>
          <w:jc w:val="center"/>
        </w:trPr>
        <w:tc>
          <w:tcPr>
            <w:tcW w:w="1062" w:type="dxa"/>
            <w:vAlign w:val="center"/>
          </w:tcPr>
          <w:p w14:paraId="4562A196">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080703</w:t>
            </w:r>
          </w:p>
        </w:tc>
        <w:tc>
          <w:tcPr>
            <w:tcW w:w="3075" w:type="dxa"/>
            <w:vAlign w:val="center"/>
          </w:tcPr>
          <w:p w14:paraId="39FFF43A">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通信工程</w:t>
            </w:r>
          </w:p>
        </w:tc>
        <w:tc>
          <w:tcPr>
            <w:tcW w:w="645" w:type="dxa"/>
            <w:vAlign w:val="center"/>
          </w:tcPr>
          <w:p w14:paraId="24660666">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13</w:t>
            </w:r>
          </w:p>
        </w:tc>
        <w:tc>
          <w:tcPr>
            <w:tcW w:w="495" w:type="dxa"/>
            <w:vAlign w:val="center"/>
          </w:tcPr>
          <w:p w14:paraId="1B08900E">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w:t>
            </w:r>
          </w:p>
        </w:tc>
        <w:tc>
          <w:tcPr>
            <w:tcW w:w="930" w:type="dxa"/>
            <w:vAlign w:val="center"/>
          </w:tcPr>
          <w:p w14:paraId="0F4A141B">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100.00</w:t>
            </w:r>
          </w:p>
        </w:tc>
        <w:tc>
          <w:tcPr>
            <w:tcW w:w="480" w:type="dxa"/>
            <w:vAlign w:val="center"/>
          </w:tcPr>
          <w:p w14:paraId="2E85E8DC">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6</w:t>
            </w:r>
          </w:p>
        </w:tc>
        <w:tc>
          <w:tcPr>
            <w:tcW w:w="690" w:type="dxa"/>
            <w:vAlign w:val="center"/>
          </w:tcPr>
          <w:p w14:paraId="482E5CE7">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5</w:t>
            </w:r>
          </w:p>
        </w:tc>
        <w:tc>
          <w:tcPr>
            <w:tcW w:w="465" w:type="dxa"/>
            <w:vAlign w:val="center"/>
          </w:tcPr>
          <w:p w14:paraId="1A9D0C9E">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10</w:t>
            </w:r>
          </w:p>
        </w:tc>
        <w:tc>
          <w:tcPr>
            <w:tcW w:w="480" w:type="dxa"/>
            <w:vAlign w:val="center"/>
          </w:tcPr>
          <w:p w14:paraId="4344B2A7">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3</w:t>
            </w:r>
          </w:p>
        </w:tc>
        <w:tc>
          <w:tcPr>
            <w:tcW w:w="641" w:type="dxa"/>
            <w:vAlign w:val="center"/>
          </w:tcPr>
          <w:p w14:paraId="67DEBDE8">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w:t>
            </w:r>
          </w:p>
        </w:tc>
      </w:tr>
      <w:tr w14:paraId="6EE46C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exact"/>
          <w:jc w:val="center"/>
        </w:trPr>
        <w:tc>
          <w:tcPr>
            <w:tcW w:w="1062" w:type="dxa"/>
            <w:vAlign w:val="center"/>
          </w:tcPr>
          <w:p w14:paraId="2E471076">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080702</w:t>
            </w:r>
          </w:p>
        </w:tc>
        <w:tc>
          <w:tcPr>
            <w:tcW w:w="3075" w:type="dxa"/>
            <w:vAlign w:val="center"/>
          </w:tcPr>
          <w:p w14:paraId="50A17A78">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电子科学与技术</w:t>
            </w:r>
          </w:p>
        </w:tc>
        <w:tc>
          <w:tcPr>
            <w:tcW w:w="645" w:type="dxa"/>
            <w:vAlign w:val="center"/>
          </w:tcPr>
          <w:p w14:paraId="3998A678">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13</w:t>
            </w:r>
          </w:p>
        </w:tc>
        <w:tc>
          <w:tcPr>
            <w:tcW w:w="495" w:type="dxa"/>
            <w:vAlign w:val="center"/>
          </w:tcPr>
          <w:p w14:paraId="2C850242">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w:t>
            </w:r>
          </w:p>
        </w:tc>
        <w:tc>
          <w:tcPr>
            <w:tcW w:w="930" w:type="dxa"/>
            <w:vAlign w:val="center"/>
          </w:tcPr>
          <w:p w14:paraId="2DA2E3E8">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100.00</w:t>
            </w:r>
          </w:p>
        </w:tc>
        <w:tc>
          <w:tcPr>
            <w:tcW w:w="480" w:type="dxa"/>
            <w:vAlign w:val="center"/>
          </w:tcPr>
          <w:p w14:paraId="3961D0D6">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6</w:t>
            </w:r>
          </w:p>
        </w:tc>
        <w:tc>
          <w:tcPr>
            <w:tcW w:w="690" w:type="dxa"/>
            <w:vAlign w:val="center"/>
          </w:tcPr>
          <w:p w14:paraId="247807CC">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5</w:t>
            </w:r>
          </w:p>
        </w:tc>
        <w:tc>
          <w:tcPr>
            <w:tcW w:w="465" w:type="dxa"/>
            <w:vAlign w:val="center"/>
          </w:tcPr>
          <w:p w14:paraId="09FC6029">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8</w:t>
            </w:r>
          </w:p>
        </w:tc>
        <w:tc>
          <w:tcPr>
            <w:tcW w:w="480" w:type="dxa"/>
            <w:vAlign w:val="center"/>
          </w:tcPr>
          <w:p w14:paraId="292FBAFF">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4</w:t>
            </w:r>
          </w:p>
        </w:tc>
        <w:tc>
          <w:tcPr>
            <w:tcW w:w="641" w:type="dxa"/>
            <w:vAlign w:val="center"/>
          </w:tcPr>
          <w:p w14:paraId="6A59A27C">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w:t>
            </w:r>
          </w:p>
        </w:tc>
      </w:tr>
      <w:tr w14:paraId="3D8A5A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exact"/>
          <w:jc w:val="center"/>
        </w:trPr>
        <w:tc>
          <w:tcPr>
            <w:tcW w:w="1062" w:type="dxa"/>
            <w:vAlign w:val="center"/>
          </w:tcPr>
          <w:p w14:paraId="3373F029">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080705</w:t>
            </w:r>
          </w:p>
        </w:tc>
        <w:tc>
          <w:tcPr>
            <w:tcW w:w="3075" w:type="dxa"/>
            <w:vAlign w:val="center"/>
          </w:tcPr>
          <w:p w14:paraId="3211D52C">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光电信息科学与工程</w:t>
            </w:r>
          </w:p>
        </w:tc>
        <w:tc>
          <w:tcPr>
            <w:tcW w:w="645" w:type="dxa"/>
            <w:vAlign w:val="center"/>
          </w:tcPr>
          <w:p w14:paraId="4F2C3730">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11</w:t>
            </w:r>
          </w:p>
        </w:tc>
        <w:tc>
          <w:tcPr>
            <w:tcW w:w="495" w:type="dxa"/>
            <w:vAlign w:val="center"/>
          </w:tcPr>
          <w:p w14:paraId="16F5CCC0">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3</w:t>
            </w:r>
          </w:p>
        </w:tc>
        <w:tc>
          <w:tcPr>
            <w:tcW w:w="930" w:type="dxa"/>
            <w:vAlign w:val="center"/>
          </w:tcPr>
          <w:p w14:paraId="79B933E9">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100.00</w:t>
            </w:r>
          </w:p>
        </w:tc>
        <w:tc>
          <w:tcPr>
            <w:tcW w:w="480" w:type="dxa"/>
            <w:vAlign w:val="center"/>
          </w:tcPr>
          <w:p w14:paraId="259DF878">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5</w:t>
            </w:r>
          </w:p>
        </w:tc>
        <w:tc>
          <w:tcPr>
            <w:tcW w:w="690" w:type="dxa"/>
            <w:vAlign w:val="center"/>
          </w:tcPr>
          <w:p w14:paraId="46469291">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3</w:t>
            </w:r>
          </w:p>
        </w:tc>
        <w:tc>
          <w:tcPr>
            <w:tcW w:w="465" w:type="dxa"/>
            <w:vAlign w:val="center"/>
          </w:tcPr>
          <w:p w14:paraId="26F15252">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10</w:t>
            </w:r>
          </w:p>
        </w:tc>
        <w:tc>
          <w:tcPr>
            <w:tcW w:w="480" w:type="dxa"/>
            <w:vAlign w:val="center"/>
          </w:tcPr>
          <w:p w14:paraId="0E64A938">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w:t>
            </w:r>
          </w:p>
        </w:tc>
        <w:tc>
          <w:tcPr>
            <w:tcW w:w="641" w:type="dxa"/>
            <w:vAlign w:val="center"/>
          </w:tcPr>
          <w:p w14:paraId="2315DB20">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w:t>
            </w:r>
          </w:p>
        </w:tc>
      </w:tr>
      <w:tr w14:paraId="2B6B46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exact"/>
          <w:jc w:val="center"/>
        </w:trPr>
        <w:tc>
          <w:tcPr>
            <w:tcW w:w="1062" w:type="dxa"/>
            <w:vAlign w:val="center"/>
          </w:tcPr>
          <w:p w14:paraId="7753965D">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120201K</w:t>
            </w:r>
          </w:p>
        </w:tc>
        <w:tc>
          <w:tcPr>
            <w:tcW w:w="3075" w:type="dxa"/>
            <w:vAlign w:val="center"/>
          </w:tcPr>
          <w:p w14:paraId="5D507D5A">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工商管理</w:t>
            </w:r>
          </w:p>
        </w:tc>
        <w:tc>
          <w:tcPr>
            <w:tcW w:w="645" w:type="dxa"/>
            <w:vAlign w:val="center"/>
          </w:tcPr>
          <w:p w14:paraId="54F2DD80">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16</w:t>
            </w:r>
          </w:p>
        </w:tc>
        <w:tc>
          <w:tcPr>
            <w:tcW w:w="495" w:type="dxa"/>
            <w:vAlign w:val="center"/>
          </w:tcPr>
          <w:p w14:paraId="1295BDE7">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4</w:t>
            </w:r>
          </w:p>
        </w:tc>
        <w:tc>
          <w:tcPr>
            <w:tcW w:w="930" w:type="dxa"/>
            <w:vAlign w:val="center"/>
          </w:tcPr>
          <w:p w14:paraId="3DA224F3">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100.00</w:t>
            </w:r>
          </w:p>
        </w:tc>
        <w:tc>
          <w:tcPr>
            <w:tcW w:w="480" w:type="dxa"/>
            <w:vAlign w:val="center"/>
          </w:tcPr>
          <w:p w14:paraId="2377BC39">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5</w:t>
            </w:r>
          </w:p>
        </w:tc>
        <w:tc>
          <w:tcPr>
            <w:tcW w:w="690" w:type="dxa"/>
            <w:vAlign w:val="center"/>
          </w:tcPr>
          <w:p w14:paraId="4B47DFB6">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6</w:t>
            </w:r>
          </w:p>
        </w:tc>
        <w:tc>
          <w:tcPr>
            <w:tcW w:w="465" w:type="dxa"/>
            <w:vAlign w:val="center"/>
          </w:tcPr>
          <w:p w14:paraId="61D0AC46">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8</w:t>
            </w:r>
          </w:p>
        </w:tc>
        <w:tc>
          <w:tcPr>
            <w:tcW w:w="480" w:type="dxa"/>
            <w:vAlign w:val="center"/>
          </w:tcPr>
          <w:p w14:paraId="36F4A781">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8</w:t>
            </w:r>
          </w:p>
        </w:tc>
        <w:tc>
          <w:tcPr>
            <w:tcW w:w="641" w:type="dxa"/>
            <w:vAlign w:val="center"/>
          </w:tcPr>
          <w:p w14:paraId="5E53BE22">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w:t>
            </w:r>
          </w:p>
        </w:tc>
      </w:tr>
      <w:tr w14:paraId="07CB7E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exact"/>
          <w:jc w:val="center"/>
        </w:trPr>
        <w:tc>
          <w:tcPr>
            <w:tcW w:w="1062" w:type="dxa"/>
            <w:vAlign w:val="center"/>
          </w:tcPr>
          <w:p w14:paraId="2F577554">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120102</w:t>
            </w:r>
          </w:p>
        </w:tc>
        <w:tc>
          <w:tcPr>
            <w:tcW w:w="3075" w:type="dxa"/>
            <w:vAlign w:val="center"/>
          </w:tcPr>
          <w:p w14:paraId="2535DDFC">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信息管理与信息系统</w:t>
            </w:r>
          </w:p>
        </w:tc>
        <w:tc>
          <w:tcPr>
            <w:tcW w:w="645" w:type="dxa"/>
            <w:vAlign w:val="center"/>
          </w:tcPr>
          <w:p w14:paraId="71792C08">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11</w:t>
            </w:r>
          </w:p>
        </w:tc>
        <w:tc>
          <w:tcPr>
            <w:tcW w:w="495" w:type="dxa"/>
            <w:vAlign w:val="center"/>
          </w:tcPr>
          <w:p w14:paraId="4515C014">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w:t>
            </w:r>
          </w:p>
        </w:tc>
        <w:tc>
          <w:tcPr>
            <w:tcW w:w="930" w:type="dxa"/>
            <w:vAlign w:val="center"/>
          </w:tcPr>
          <w:p w14:paraId="564AC372">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100.00</w:t>
            </w:r>
          </w:p>
        </w:tc>
        <w:tc>
          <w:tcPr>
            <w:tcW w:w="480" w:type="dxa"/>
            <w:vAlign w:val="center"/>
          </w:tcPr>
          <w:p w14:paraId="43578372">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4</w:t>
            </w:r>
          </w:p>
        </w:tc>
        <w:tc>
          <w:tcPr>
            <w:tcW w:w="690" w:type="dxa"/>
            <w:vAlign w:val="center"/>
          </w:tcPr>
          <w:p w14:paraId="478D09BD">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5</w:t>
            </w:r>
          </w:p>
        </w:tc>
        <w:tc>
          <w:tcPr>
            <w:tcW w:w="465" w:type="dxa"/>
            <w:vAlign w:val="center"/>
          </w:tcPr>
          <w:p w14:paraId="5101473F">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8</w:t>
            </w:r>
          </w:p>
        </w:tc>
        <w:tc>
          <w:tcPr>
            <w:tcW w:w="480" w:type="dxa"/>
            <w:vAlign w:val="center"/>
          </w:tcPr>
          <w:p w14:paraId="4A5AB2B5">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3</w:t>
            </w:r>
          </w:p>
        </w:tc>
        <w:tc>
          <w:tcPr>
            <w:tcW w:w="641" w:type="dxa"/>
            <w:vAlign w:val="center"/>
          </w:tcPr>
          <w:p w14:paraId="48A3E099">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w:t>
            </w:r>
          </w:p>
        </w:tc>
      </w:tr>
      <w:tr w14:paraId="6CC9E7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exact"/>
          <w:jc w:val="center"/>
        </w:trPr>
        <w:tc>
          <w:tcPr>
            <w:tcW w:w="1062" w:type="dxa"/>
            <w:vAlign w:val="center"/>
          </w:tcPr>
          <w:p w14:paraId="4464F0DF">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120401</w:t>
            </w:r>
          </w:p>
        </w:tc>
        <w:tc>
          <w:tcPr>
            <w:tcW w:w="3075" w:type="dxa"/>
            <w:vAlign w:val="center"/>
          </w:tcPr>
          <w:p w14:paraId="5134B597">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公共事业管理</w:t>
            </w:r>
          </w:p>
        </w:tc>
        <w:tc>
          <w:tcPr>
            <w:tcW w:w="645" w:type="dxa"/>
            <w:vAlign w:val="center"/>
          </w:tcPr>
          <w:p w14:paraId="13532635">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w:t>
            </w:r>
          </w:p>
        </w:tc>
        <w:tc>
          <w:tcPr>
            <w:tcW w:w="495" w:type="dxa"/>
            <w:vAlign w:val="center"/>
          </w:tcPr>
          <w:p w14:paraId="3368C532">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w:t>
            </w:r>
          </w:p>
        </w:tc>
        <w:tc>
          <w:tcPr>
            <w:tcW w:w="930" w:type="dxa"/>
            <w:vAlign w:val="center"/>
          </w:tcPr>
          <w:p w14:paraId="02271EFD">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w:t>
            </w:r>
          </w:p>
        </w:tc>
        <w:tc>
          <w:tcPr>
            <w:tcW w:w="480" w:type="dxa"/>
            <w:vAlign w:val="center"/>
          </w:tcPr>
          <w:p w14:paraId="2C427070">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w:t>
            </w:r>
          </w:p>
        </w:tc>
        <w:tc>
          <w:tcPr>
            <w:tcW w:w="690" w:type="dxa"/>
            <w:vAlign w:val="center"/>
          </w:tcPr>
          <w:p w14:paraId="13E1DA6B">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w:t>
            </w:r>
          </w:p>
        </w:tc>
        <w:tc>
          <w:tcPr>
            <w:tcW w:w="465" w:type="dxa"/>
            <w:vAlign w:val="center"/>
          </w:tcPr>
          <w:p w14:paraId="7E33009A">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w:t>
            </w:r>
          </w:p>
        </w:tc>
        <w:tc>
          <w:tcPr>
            <w:tcW w:w="480" w:type="dxa"/>
            <w:vAlign w:val="center"/>
          </w:tcPr>
          <w:p w14:paraId="487E993C">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w:t>
            </w:r>
          </w:p>
        </w:tc>
        <w:tc>
          <w:tcPr>
            <w:tcW w:w="641" w:type="dxa"/>
            <w:vAlign w:val="center"/>
          </w:tcPr>
          <w:p w14:paraId="693F6256">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w:t>
            </w:r>
          </w:p>
        </w:tc>
      </w:tr>
      <w:tr w14:paraId="2360EF8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exact"/>
          <w:jc w:val="center"/>
        </w:trPr>
        <w:tc>
          <w:tcPr>
            <w:tcW w:w="1062" w:type="dxa"/>
            <w:vAlign w:val="center"/>
          </w:tcPr>
          <w:p w14:paraId="31E00D93">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020401</w:t>
            </w:r>
          </w:p>
        </w:tc>
        <w:tc>
          <w:tcPr>
            <w:tcW w:w="3075" w:type="dxa"/>
            <w:vAlign w:val="center"/>
          </w:tcPr>
          <w:p w14:paraId="0D6E81BB">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国际经济与贸易</w:t>
            </w:r>
          </w:p>
        </w:tc>
        <w:tc>
          <w:tcPr>
            <w:tcW w:w="645" w:type="dxa"/>
            <w:vAlign w:val="center"/>
          </w:tcPr>
          <w:p w14:paraId="24FC9B89">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17</w:t>
            </w:r>
          </w:p>
        </w:tc>
        <w:tc>
          <w:tcPr>
            <w:tcW w:w="495" w:type="dxa"/>
            <w:vAlign w:val="center"/>
          </w:tcPr>
          <w:p w14:paraId="64EF5C5B">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w:t>
            </w:r>
          </w:p>
        </w:tc>
        <w:tc>
          <w:tcPr>
            <w:tcW w:w="930" w:type="dxa"/>
            <w:vAlign w:val="center"/>
          </w:tcPr>
          <w:p w14:paraId="250F7F89">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100.00</w:t>
            </w:r>
          </w:p>
        </w:tc>
        <w:tc>
          <w:tcPr>
            <w:tcW w:w="480" w:type="dxa"/>
            <w:vAlign w:val="center"/>
          </w:tcPr>
          <w:p w14:paraId="6C1011A9">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3</w:t>
            </w:r>
          </w:p>
        </w:tc>
        <w:tc>
          <w:tcPr>
            <w:tcW w:w="690" w:type="dxa"/>
            <w:vAlign w:val="center"/>
          </w:tcPr>
          <w:p w14:paraId="15C723A6">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12</w:t>
            </w:r>
          </w:p>
        </w:tc>
        <w:tc>
          <w:tcPr>
            <w:tcW w:w="465" w:type="dxa"/>
            <w:vAlign w:val="center"/>
          </w:tcPr>
          <w:p w14:paraId="14A60820">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4</w:t>
            </w:r>
          </w:p>
        </w:tc>
        <w:tc>
          <w:tcPr>
            <w:tcW w:w="480" w:type="dxa"/>
            <w:vAlign w:val="center"/>
          </w:tcPr>
          <w:p w14:paraId="6B563004">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12</w:t>
            </w:r>
          </w:p>
        </w:tc>
        <w:tc>
          <w:tcPr>
            <w:tcW w:w="641" w:type="dxa"/>
            <w:vAlign w:val="center"/>
          </w:tcPr>
          <w:p w14:paraId="51369BFA">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w:t>
            </w:r>
          </w:p>
        </w:tc>
      </w:tr>
      <w:tr w14:paraId="455B45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exact"/>
          <w:jc w:val="center"/>
        </w:trPr>
        <w:tc>
          <w:tcPr>
            <w:tcW w:w="1062" w:type="dxa"/>
            <w:vAlign w:val="center"/>
          </w:tcPr>
          <w:p w14:paraId="73F11D88">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120103</w:t>
            </w:r>
          </w:p>
        </w:tc>
        <w:tc>
          <w:tcPr>
            <w:tcW w:w="3075" w:type="dxa"/>
            <w:vAlign w:val="center"/>
          </w:tcPr>
          <w:p w14:paraId="16634F0E">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工程管理</w:t>
            </w:r>
          </w:p>
        </w:tc>
        <w:tc>
          <w:tcPr>
            <w:tcW w:w="645" w:type="dxa"/>
            <w:vAlign w:val="center"/>
          </w:tcPr>
          <w:p w14:paraId="592FABB6">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11</w:t>
            </w:r>
          </w:p>
        </w:tc>
        <w:tc>
          <w:tcPr>
            <w:tcW w:w="495" w:type="dxa"/>
            <w:vAlign w:val="center"/>
          </w:tcPr>
          <w:p w14:paraId="5639BE87">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w:t>
            </w:r>
          </w:p>
        </w:tc>
        <w:tc>
          <w:tcPr>
            <w:tcW w:w="930" w:type="dxa"/>
            <w:vAlign w:val="center"/>
          </w:tcPr>
          <w:p w14:paraId="34A0B911">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100.00</w:t>
            </w:r>
          </w:p>
        </w:tc>
        <w:tc>
          <w:tcPr>
            <w:tcW w:w="480" w:type="dxa"/>
            <w:vAlign w:val="center"/>
          </w:tcPr>
          <w:p w14:paraId="3AEA0073">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6</w:t>
            </w:r>
          </w:p>
        </w:tc>
        <w:tc>
          <w:tcPr>
            <w:tcW w:w="690" w:type="dxa"/>
            <w:vAlign w:val="center"/>
          </w:tcPr>
          <w:p w14:paraId="2B391484">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4</w:t>
            </w:r>
          </w:p>
        </w:tc>
        <w:tc>
          <w:tcPr>
            <w:tcW w:w="465" w:type="dxa"/>
            <w:vAlign w:val="center"/>
          </w:tcPr>
          <w:p w14:paraId="3EF6EB21">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7</w:t>
            </w:r>
          </w:p>
        </w:tc>
        <w:tc>
          <w:tcPr>
            <w:tcW w:w="480" w:type="dxa"/>
            <w:vAlign w:val="center"/>
          </w:tcPr>
          <w:p w14:paraId="041EC57A">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4</w:t>
            </w:r>
          </w:p>
        </w:tc>
        <w:tc>
          <w:tcPr>
            <w:tcW w:w="641" w:type="dxa"/>
            <w:vAlign w:val="center"/>
          </w:tcPr>
          <w:p w14:paraId="4552D63A">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w:t>
            </w:r>
          </w:p>
        </w:tc>
      </w:tr>
      <w:tr w14:paraId="42E915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exact"/>
          <w:jc w:val="center"/>
        </w:trPr>
        <w:tc>
          <w:tcPr>
            <w:tcW w:w="1062" w:type="dxa"/>
            <w:vAlign w:val="center"/>
          </w:tcPr>
          <w:p w14:paraId="0BB1CC4B">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120601</w:t>
            </w:r>
          </w:p>
        </w:tc>
        <w:tc>
          <w:tcPr>
            <w:tcW w:w="3075" w:type="dxa"/>
            <w:vAlign w:val="center"/>
          </w:tcPr>
          <w:p w14:paraId="4AA6F440">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物流管理</w:t>
            </w:r>
          </w:p>
        </w:tc>
        <w:tc>
          <w:tcPr>
            <w:tcW w:w="645" w:type="dxa"/>
            <w:vAlign w:val="center"/>
          </w:tcPr>
          <w:p w14:paraId="4F73896D">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6</w:t>
            </w:r>
          </w:p>
        </w:tc>
        <w:tc>
          <w:tcPr>
            <w:tcW w:w="495" w:type="dxa"/>
            <w:vAlign w:val="center"/>
          </w:tcPr>
          <w:p w14:paraId="0C1E86C8">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w:t>
            </w:r>
          </w:p>
        </w:tc>
        <w:tc>
          <w:tcPr>
            <w:tcW w:w="930" w:type="dxa"/>
            <w:vAlign w:val="center"/>
          </w:tcPr>
          <w:p w14:paraId="2FF1BDFC">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w:t>
            </w:r>
          </w:p>
        </w:tc>
        <w:tc>
          <w:tcPr>
            <w:tcW w:w="480" w:type="dxa"/>
            <w:vAlign w:val="center"/>
          </w:tcPr>
          <w:p w14:paraId="0FFC6860">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5</w:t>
            </w:r>
          </w:p>
        </w:tc>
        <w:tc>
          <w:tcPr>
            <w:tcW w:w="690" w:type="dxa"/>
            <w:vAlign w:val="center"/>
          </w:tcPr>
          <w:p w14:paraId="232E8E65">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w:t>
            </w:r>
          </w:p>
        </w:tc>
        <w:tc>
          <w:tcPr>
            <w:tcW w:w="465" w:type="dxa"/>
            <w:vAlign w:val="center"/>
          </w:tcPr>
          <w:p w14:paraId="02D1F01B">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5</w:t>
            </w:r>
          </w:p>
        </w:tc>
        <w:tc>
          <w:tcPr>
            <w:tcW w:w="480" w:type="dxa"/>
            <w:vAlign w:val="center"/>
          </w:tcPr>
          <w:p w14:paraId="6F331079">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w:t>
            </w:r>
          </w:p>
        </w:tc>
        <w:tc>
          <w:tcPr>
            <w:tcW w:w="641" w:type="dxa"/>
            <w:vAlign w:val="center"/>
          </w:tcPr>
          <w:p w14:paraId="22652092">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w:t>
            </w:r>
          </w:p>
        </w:tc>
      </w:tr>
      <w:tr w14:paraId="4F5D196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exact"/>
          <w:jc w:val="center"/>
        </w:trPr>
        <w:tc>
          <w:tcPr>
            <w:tcW w:w="1062" w:type="dxa"/>
            <w:vAlign w:val="center"/>
          </w:tcPr>
          <w:p w14:paraId="1EC09936">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020101</w:t>
            </w:r>
          </w:p>
        </w:tc>
        <w:tc>
          <w:tcPr>
            <w:tcW w:w="3075" w:type="dxa"/>
            <w:vAlign w:val="center"/>
          </w:tcPr>
          <w:p w14:paraId="560F29A2">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经济学</w:t>
            </w:r>
          </w:p>
        </w:tc>
        <w:tc>
          <w:tcPr>
            <w:tcW w:w="645" w:type="dxa"/>
            <w:vAlign w:val="center"/>
          </w:tcPr>
          <w:p w14:paraId="329308A7">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10</w:t>
            </w:r>
          </w:p>
        </w:tc>
        <w:tc>
          <w:tcPr>
            <w:tcW w:w="495" w:type="dxa"/>
            <w:vAlign w:val="center"/>
          </w:tcPr>
          <w:p w14:paraId="6C024E3F">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w:t>
            </w:r>
          </w:p>
        </w:tc>
        <w:tc>
          <w:tcPr>
            <w:tcW w:w="930" w:type="dxa"/>
            <w:vAlign w:val="center"/>
          </w:tcPr>
          <w:p w14:paraId="71A47D15">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100.00</w:t>
            </w:r>
          </w:p>
        </w:tc>
        <w:tc>
          <w:tcPr>
            <w:tcW w:w="480" w:type="dxa"/>
            <w:vAlign w:val="center"/>
          </w:tcPr>
          <w:p w14:paraId="330851BB">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5</w:t>
            </w:r>
          </w:p>
        </w:tc>
        <w:tc>
          <w:tcPr>
            <w:tcW w:w="690" w:type="dxa"/>
            <w:vAlign w:val="center"/>
          </w:tcPr>
          <w:p w14:paraId="2905FFE1">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4</w:t>
            </w:r>
          </w:p>
        </w:tc>
        <w:tc>
          <w:tcPr>
            <w:tcW w:w="465" w:type="dxa"/>
            <w:vAlign w:val="center"/>
          </w:tcPr>
          <w:p w14:paraId="552BD727">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9</w:t>
            </w:r>
          </w:p>
        </w:tc>
        <w:tc>
          <w:tcPr>
            <w:tcW w:w="480" w:type="dxa"/>
            <w:vAlign w:val="center"/>
          </w:tcPr>
          <w:p w14:paraId="6E147E12">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w:t>
            </w:r>
          </w:p>
        </w:tc>
        <w:tc>
          <w:tcPr>
            <w:tcW w:w="641" w:type="dxa"/>
            <w:vAlign w:val="center"/>
          </w:tcPr>
          <w:p w14:paraId="33A2B282">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w:t>
            </w:r>
          </w:p>
        </w:tc>
      </w:tr>
      <w:tr w14:paraId="203919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exact"/>
          <w:jc w:val="center"/>
        </w:trPr>
        <w:tc>
          <w:tcPr>
            <w:tcW w:w="1062" w:type="dxa"/>
            <w:vAlign w:val="center"/>
          </w:tcPr>
          <w:p w14:paraId="07643514">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070102</w:t>
            </w:r>
          </w:p>
        </w:tc>
        <w:tc>
          <w:tcPr>
            <w:tcW w:w="3075" w:type="dxa"/>
            <w:vAlign w:val="center"/>
          </w:tcPr>
          <w:p w14:paraId="26CCEA7C">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信息与计算科学</w:t>
            </w:r>
          </w:p>
        </w:tc>
        <w:tc>
          <w:tcPr>
            <w:tcW w:w="645" w:type="dxa"/>
            <w:vAlign w:val="center"/>
          </w:tcPr>
          <w:p w14:paraId="5F3F2761">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29</w:t>
            </w:r>
          </w:p>
        </w:tc>
        <w:tc>
          <w:tcPr>
            <w:tcW w:w="495" w:type="dxa"/>
            <w:vAlign w:val="center"/>
          </w:tcPr>
          <w:p w14:paraId="1AE7EDC4">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3</w:t>
            </w:r>
          </w:p>
        </w:tc>
        <w:tc>
          <w:tcPr>
            <w:tcW w:w="930" w:type="dxa"/>
            <w:vAlign w:val="center"/>
          </w:tcPr>
          <w:p w14:paraId="3ED0ECDE">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100.00</w:t>
            </w:r>
          </w:p>
        </w:tc>
        <w:tc>
          <w:tcPr>
            <w:tcW w:w="480" w:type="dxa"/>
            <w:vAlign w:val="center"/>
          </w:tcPr>
          <w:p w14:paraId="26B0D107">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17</w:t>
            </w:r>
          </w:p>
        </w:tc>
        <w:tc>
          <w:tcPr>
            <w:tcW w:w="690" w:type="dxa"/>
            <w:vAlign w:val="center"/>
          </w:tcPr>
          <w:p w14:paraId="27C2F179">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9</w:t>
            </w:r>
          </w:p>
        </w:tc>
        <w:tc>
          <w:tcPr>
            <w:tcW w:w="465" w:type="dxa"/>
            <w:vAlign w:val="center"/>
          </w:tcPr>
          <w:p w14:paraId="678552CF">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24</w:t>
            </w:r>
          </w:p>
        </w:tc>
        <w:tc>
          <w:tcPr>
            <w:tcW w:w="480" w:type="dxa"/>
            <w:vAlign w:val="center"/>
          </w:tcPr>
          <w:p w14:paraId="33E9C6CE">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5</w:t>
            </w:r>
          </w:p>
        </w:tc>
        <w:tc>
          <w:tcPr>
            <w:tcW w:w="641" w:type="dxa"/>
            <w:vAlign w:val="center"/>
          </w:tcPr>
          <w:p w14:paraId="6F3EAEEA">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w:t>
            </w:r>
          </w:p>
        </w:tc>
      </w:tr>
      <w:tr w14:paraId="23F8A0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exact"/>
          <w:jc w:val="center"/>
        </w:trPr>
        <w:tc>
          <w:tcPr>
            <w:tcW w:w="1062" w:type="dxa"/>
            <w:vAlign w:val="center"/>
          </w:tcPr>
          <w:p w14:paraId="0E8A6A2E">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070202</w:t>
            </w:r>
          </w:p>
        </w:tc>
        <w:tc>
          <w:tcPr>
            <w:tcW w:w="3075" w:type="dxa"/>
            <w:vAlign w:val="center"/>
          </w:tcPr>
          <w:p w14:paraId="4B5DAFC7">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应用物理学</w:t>
            </w:r>
          </w:p>
        </w:tc>
        <w:tc>
          <w:tcPr>
            <w:tcW w:w="645" w:type="dxa"/>
            <w:vAlign w:val="center"/>
          </w:tcPr>
          <w:p w14:paraId="6539C096">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28</w:t>
            </w:r>
          </w:p>
        </w:tc>
        <w:tc>
          <w:tcPr>
            <w:tcW w:w="495" w:type="dxa"/>
            <w:vAlign w:val="center"/>
          </w:tcPr>
          <w:p w14:paraId="2D8FC8B5">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7</w:t>
            </w:r>
          </w:p>
        </w:tc>
        <w:tc>
          <w:tcPr>
            <w:tcW w:w="930" w:type="dxa"/>
            <w:vAlign w:val="center"/>
          </w:tcPr>
          <w:p w14:paraId="7388A4BF">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100.00</w:t>
            </w:r>
          </w:p>
        </w:tc>
        <w:tc>
          <w:tcPr>
            <w:tcW w:w="480" w:type="dxa"/>
            <w:vAlign w:val="center"/>
          </w:tcPr>
          <w:p w14:paraId="04241098">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13</w:t>
            </w:r>
          </w:p>
        </w:tc>
        <w:tc>
          <w:tcPr>
            <w:tcW w:w="690" w:type="dxa"/>
            <w:vAlign w:val="center"/>
          </w:tcPr>
          <w:p w14:paraId="10822D99">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8</w:t>
            </w:r>
          </w:p>
        </w:tc>
        <w:tc>
          <w:tcPr>
            <w:tcW w:w="465" w:type="dxa"/>
            <w:vAlign w:val="center"/>
          </w:tcPr>
          <w:p w14:paraId="0390E5DC">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27</w:t>
            </w:r>
          </w:p>
        </w:tc>
        <w:tc>
          <w:tcPr>
            <w:tcW w:w="480" w:type="dxa"/>
            <w:vAlign w:val="center"/>
          </w:tcPr>
          <w:p w14:paraId="1EDDF71A">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w:t>
            </w:r>
          </w:p>
        </w:tc>
        <w:tc>
          <w:tcPr>
            <w:tcW w:w="641" w:type="dxa"/>
            <w:vAlign w:val="center"/>
          </w:tcPr>
          <w:p w14:paraId="1794250B">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w:t>
            </w:r>
          </w:p>
        </w:tc>
      </w:tr>
      <w:tr w14:paraId="38603B6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exact"/>
          <w:jc w:val="center"/>
        </w:trPr>
        <w:tc>
          <w:tcPr>
            <w:tcW w:w="1062" w:type="dxa"/>
            <w:vAlign w:val="center"/>
          </w:tcPr>
          <w:p w14:paraId="72A459F7">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050201</w:t>
            </w:r>
          </w:p>
        </w:tc>
        <w:tc>
          <w:tcPr>
            <w:tcW w:w="3075" w:type="dxa"/>
            <w:vAlign w:val="center"/>
          </w:tcPr>
          <w:p w14:paraId="3BD7E482">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英语</w:t>
            </w:r>
          </w:p>
        </w:tc>
        <w:tc>
          <w:tcPr>
            <w:tcW w:w="645" w:type="dxa"/>
            <w:vAlign w:val="center"/>
          </w:tcPr>
          <w:p w14:paraId="091066A5">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25</w:t>
            </w:r>
          </w:p>
        </w:tc>
        <w:tc>
          <w:tcPr>
            <w:tcW w:w="495" w:type="dxa"/>
            <w:vAlign w:val="center"/>
          </w:tcPr>
          <w:p w14:paraId="4210E75E">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4</w:t>
            </w:r>
          </w:p>
        </w:tc>
        <w:tc>
          <w:tcPr>
            <w:tcW w:w="930" w:type="dxa"/>
            <w:vAlign w:val="center"/>
          </w:tcPr>
          <w:p w14:paraId="0A27216B">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100.00</w:t>
            </w:r>
          </w:p>
        </w:tc>
        <w:tc>
          <w:tcPr>
            <w:tcW w:w="480" w:type="dxa"/>
            <w:vAlign w:val="center"/>
          </w:tcPr>
          <w:p w14:paraId="497DD791">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11</w:t>
            </w:r>
          </w:p>
        </w:tc>
        <w:tc>
          <w:tcPr>
            <w:tcW w:w="690" w:type="dxa"/>
            <w:vAlign w:val="center"/>
          </w:tcPr>
          <w:p w14:paraId="003D9C4C">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10</w:t>
            </w:r>
          </w:p>
        </w:tc>
        <w:tc>
          <w:tcPr>
            <w:tcW w:w="465" w:type="dxa"/>
            <w:vAlign w:val="center"/>
          </w:tcPr>
          <w:p w14:paraId="60A52B95">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10</w:t>
            </w:r>
          </w:p>
        </w:tc>
        <w:tc>
          <w:tcPr>
            <w:tcW w:w="480" w:type="dxa"/>
            <w:vAlign w:val="center"/>
          </w:tcPr>
          <w:p w14:paraId="2D991FC3">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14</w:t>
            </w:r>
          </w:p>
        </w:tc>
        <w:tc>
          <w:tcPr>
            <w:tcW w:w="641" w:type="dxa"/>
            <w:vAlign w:val="center"/>
          </w:tcPr>
          <w:p w14:paraId="7454DF38">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w:t>
            </w:r>
          </w:p>
        </w:tc>
      </w:tr>
      <w:tr w14:paraId="3F9BC7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exact"/>
          <w:jc w:val="center"/>
        </w:trPr>
        <w:tc>
          <w:tcPr>
            <w:tcW w:w="1062" w:type="dxa"/>
            <w:vAlign w:val="center"/>
          </w:tcPr>
          <w:p w14:paraId="045EC983">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050207</w:t>
            </w:r>
          </w:p>
        </w:tc>
        <w:tc>
          <w:tcPr>
            <w:tcW w:w="3075" w:type="dxa"/>
            <w:vAlign w:val="center"/>
          </w:tcPr>
          <w:p w14:paraId="2A505DEA">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日语</w:t>
            </w:r>
          </w:p>
        </w:tc>
        <w:tc>
          <w:tcPr>
            <w:tcW w:w="645" w:type="dxa"/>
            <w:vAlign w:val="center"/>
          </w:tcPr>
          <w:p w14:paraId="6DEF27EF">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7</w:t>
            </w:r>
          </w:p>
        </w:tc>
        <w:tc>
          <w:tcPr>
            <w:tcW w:w="495" w:type="dxa"/>
            <w:vAlign w:val="center"/>
          </w:tcPr>
          <w:p w14:paraId="40857AFF">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w:t>
            </w:r>
          </w:p>
        </w:tc>
        <w:tc>
          <w:tcPr>
            <w:tcW w:w="930" w:type="dxa"/>
            <w:vAlign w:val="center"/>
          </w:tcPr>
          <w:p w14:paraId="38EE6B36">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100.00</w:t>
            </w:r>
          </w:p>
        </w:tc>
        <w:tc>
          <w:tcPr>
            <w:tcW w:w="480" w:type="dxa"/>
            <w:vAlign w:val="center"/>
          </w:tcPr>
          <w:p w14:paraId="6D11CED2">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w:t>
            </w:r>
          </w:p>
        </w:tc>
        <w:tc>
          <w:tcPr>
            <w:tcW w:w="690" w:type="dxa"/>
            <w:vAlign w:val="center"/>
          </w:tcPr>
          <w:p w14:paraId="6B26335F">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4</w:t>
            </w:r>
          </w:p>
        </w:tc>
        <w:tc>
          <w:tcPr>
            <w:tcW w:w="465" w:type="dxa"/>
            <w:vAlign w:val="center"/>
          </w:tcPr>
          <w:p w14:paraId="08410F29">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4</w:t>
            </w:r>
          </w:p>
        </w:tc>
        <w:tc>
          <w:tcPr>
            <w:tcW w:w="480" w:type="dxa"/>
            <w:vAlign w:val="center"/>
          </w:tcPr>
          <w:p w14:paraId="2A53C29F">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3</w:t>
            </w:r>
          </w:p>
        </w:tc>
        <w:tc>
          <w:tcPr>
            <w:tcW w:w="641" w:type="dxa"/>
            <w:vAlign w:val="center"/>
          </w:tcPr>
          <w:p w14:paraId="541B727D">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w:t>
            </w:r>
          </w:p>
        </w:tc>
      </w:tr>
      <w:tr w14:paraId="0598145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exact"/>
          <w:jc w:val="center"/>
        </w:trPr>
        <w:tc>
          <w:tcPr>
            <w:tcW w:w="1062" w:type="dxa"/>
            <w:vAlign w:val="center"/>
          </w:tcPr>
          <w:p w14:paraId="56107AC3">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080607T</w:t>
            </w:r>
          </w:p>
        </w:tc>
        <w:tc>
          <w:tcPr>
            <w:tcW w:w="3075" w:type="dxa"/>
            <w:vAlign w:val="center"/>
          </w:tcPr>
          <w:p w14:paraId="1C3AB1DB">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能源互联网工程</w:t>
            </w:r>
          </w:p>
        </w:tc>
        <w:tc>
          <w:tcPr>
            <w:tcW w:w="645" w:type="dxa"/>
            <w:vAlign w:val="center"/>
          </w:tcPr>
          <w:p w14:paraId="6B33E5EE">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10</w:t>
            </w:r>
          </w:p>
        </w:tc>
        <w:tc>
          <w:tcPr>
            <w:tcW w:w="495" w:type="dxa"/>
            <w:vAlign w:val="center"/>
          </w:tcPr>
          <w:p w14:paraId="65A4D0A1">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3</w:t>
            </w:r>
          </w:p>
        </w:tc>
        <w:tc>
          <w:tcPr>
            <w:tcW w:w="930" w:type="dxa"/>
            <w:vAlign w:val="center"/>
          </w:tcPr>
          <w:p w14:paraId="0E5CFCAA">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100.00</w:t>
            </w:r>
          </w:p>
        </w:tc>
        <w:tc>
          <w:tcPr>
            <w:tcW w:w="480" w:type="dxa"/>
            <w:vAlign w:val="center"/>
          </w:tcPr>
          <w:p w14:paraId="745AF156">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3</w:t>
            </w:r>
          </w:p>
        </w:tc>
        <w:tc>
          <w:tcPr>
            <w:tcW w:w="690" w:type="dxa"/>
            <w:vAlign w:val="center"/>
          </w:tcPr>
          <w:p w14:paraId="68E17A50">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4</w:t>
            </w:r>
          </w:p>
        </w:tc>
        <w:tc>
          <w:tcPr>
            <w:tcW w:w="465" w:type="dxa"/>
            <w:vAlign w:val="center"/>
          </w:tcPr>
          <w:p w14:paraId="7AB77FEC">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10</w:t>
            </w:r>
          </w:p>
        </w:tc>
        <w:tc>
          <w:tcPr>
            <w:tcW w:w="480" w:type="dxa"/>
            <w:vAlign w:val="center"/>
          </w:tcPr>
          <w:p w14:paraId="441EBBA2">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w:t>
            </w:r>
          </w:p>
        </w:tc>
        <w:tc>
          <w:tcPr>
            <w:tcW w:w="641" w:type="dxa"/>
            <w:vAlign w:val="center"/>
          </w:tcPr>
          <w:p w14:paraId="2B8A6E01">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w:t>
            </w:r>
          </w:p>
        </w:tc>
      </w:tr>
      <w:tr w14:paraId="744463C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exact"/>
          <w:jc w:val="center"/>
        </w:trPr>
        <w:tc>
          <w:tcPr>
            <w:tcW w:w="1062" w:type="dxa"/>
            <w:vAlign w:val="center"/>
          </w:tcPr>
          <w:p w14:paraId="6F86A013">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080710T</w:t>
            </w:r>
          </w:p>
        </w:tc>
        <w:tc>
          <w:tcPr>
            <w:tcW w:w="3075" w:type="dxa"/>
            <w:vAlign w:val="center"/>
          </w:tcPr>
          <w:p w14:paraId="43BAF181">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集成电路设计与集成系统</w:t>
            </w:r>
          </w:p>
        </w:tc>
        <w:tc>
          <w:tcPr>
            <w:tcW w:w="645" w:type="dxa"/>
            <w:vAlign w:val="center"/>
          </w:tcPr>
          <w:p w14:paraId="680DB146">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10</w:t>
            </w:r>
          </w:p>
        </w:tc>
        <w:tc>
          <w:tcPr>
            <w:tcW w:w="495" w:type="dxa"/>
            <w:vAlign w:val="center"/>
          </w:tcPr>
          <w:p w14:paraId="28F4D5A2">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w:t>
            </w:r>
          </w:p>
        </w:tc>
        <w:tc>
          <w:tcPr>
            <w:tcW w:w="930" w:type="dxa"/>
            <w:vAlign w:val="center"/>
          </w:tcPr>
          <w:p w14:paraId="0DF373AC">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w:t>
            </w:r>
          </w:p>
        </w:tc>
        <w:tc>
          <w:tcPr>
            <w:tcW w:w="480" w:type="dxa"/>
            <w:vAlign w:val="center"/>
          </w:tcPr>
          <w:p w14:paraId="3A79C788">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w:t>
            </w:r>
          </w:p>
        </w:tc>
        <w:tc>
          <w:tcPr>
            <w:tcW w:w="690" w:type="dxa"/>
            <w:vAlign w:val="center"/>
          </w:tcPr>
          <w:p w14:paraId="7F7EF98B">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8</w:t>
            </w:r>
          </w:p>
        </w:tc>
        <w:tc>
          <w:tcPr>
            <w:tcW w:w="465" w:type="dxa"/>
            <w:vAlign w:val="center"/>
          </w:tcPr>
          <w:p w14:paraId="4C2EB35E">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6</w:t>
            </w:r>
          </w:p>
        </w:tc>
        <w:tc>
          <w:tcPr>
            <w:tcW w:w="480" w:type="dxa"/>
            <w:vAlign w:val="center"/>
          </w:tcPr>
          <w:p w14:paraId="5A0AAC97">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4</w:t>
            </w:r>
          </w:p>
        </w:tc>
        <w:tc>
          <w:tcPr>
            <w:tcW w:w="641" w:type="dxa"/>
            <w:vAlign w:val="center"/>
          </w:tcPr>
          <w:p w14:paraId="7FF4E438">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w:t>
            </w:r>
          </w:p>
        </w:tc>
      </w:tr>
      <w:tr w14:paraId="73A012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exact"/>
          <w:jc w:val="center"/>
        </w:trPr>
        <w:tc>
          <w:tcPr>
            <w:tcW w:w="1062" w:type="dxa"/>
            <w:vAlign w:val="center"/>
          </w:tcPr>
          <w:p w14:paraId="38E7C519">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080505T</w:t>
            </w:r>
          </w:p>
        </w:tc>
        <w:tc>
          <w:tcPr>
            <w:tcW w:w="3075" w:type="dxa"/>
            <w:vAlign w:val="center"/>
          </w:tcPr>
          <w:p w14:paraId="610E70D1">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能源服务工程</w:t>
            </w:r>
          </w:p>
        </w:tc>
        <w:tc>
          <w:tcPr>
            <w:tcW w:w="645" w:type="dxa"/>
            <w:vAlign w:val="center"/>
          </w:tcPr>
          <w:p w14:paraId="77FB797B">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8</w:t>
            </w:r>
          </w:p>
        </w:tc>
        <w:tc>
          <w:tcPr>
            <w:tcW w:w="495" w:type="dxa"/>
            <w:vAlign w:val="center"/>
          </w:tcPr>
          <w:p w14:paraId="7D2B68BD">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w:t>
            </w:r>
          </w:p>
        </w:tc>
        <w:tc>
          <w:tcPr>
            <w:tcW w:w="930" w:type="dxa"/>
            <w:vAlign w:val="center"/>
          </w:tcPr>
          <w:p w14:paraId="52800C5D">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100.00</w:t>
            </w:r>
          </w:p>
        </w:tc>
        <w:tc>
          <w:tcPr>
            <w:tcW w:w="480" w:type="dxa"/>
            <w:vAlign w:val="center"/>
          </w:tcPr>
          <w:p w14:paraId="28E8D5BB">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4</w:t>
            </w:r>
          </w:p>
        </w:tc>
        <w:tc>
          <w:tcPr>
            <w:tcW w:w="690" w:type="dxa"/>
            <w:vAlign w:val="center"/>
          </w:tcPr>
          <w:p w14:paraId="30FA493C">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3</w:t>
            </w:r>
          </w:p>
        </w:tc>
        <w:tc>
          <w:tcPr>
            <w:tcW w:w="465" w:type="dxa"/>
            <w:vAlign w:val="center"/>
          </w:tcPr>
          <w:p w14:paraId="5CBF99F3">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7</w:t>
            </w:r>
          </w:p>
        </w:tc>
        <w:tc>
          <w:tcPr>
            <w:tcW w:w="480" w:type="dxa"/>
            <w:vAlign w:val="center"/>
          </w:tcPr>
          <w:p w14:paraId="1A5DCF21">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w:t>
            </w:r>
          </w:p>
        </w:tc>
        <w:tc>
          <w:tcPr>
            <w:tcW w:w="641" w:type="dxa"/>
            <w:vAlign w:val="center"/>
          </w:tcPr>
          <w:p w14:paraId="707F3F25">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w:t>
            </w:r>
          </w:p>
        </w:tc>
      </w:tr>
      <w:tr w14:paraId="7AB23C8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exact"/>
          <w:jc w:val="center"/>
        </w:trPr>
        <w:tc>
          <w:tcPr>
            <w:tcW w:w="1062" w:type="dxa"/>
            <w:vAlign w:val="center"/>
          </w:tcPr>
          <w:p w14:paraId="477B7709">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080504T</w:t>
            </w:r>
          </w:p>
        </w:tc>
        <w:tc>
          <w:tcPr>
            <w:tcW w:w="3075" w:type="dxa"/>
            <w:vAlign w:val="center"/>
          </w:tcPr>
          <w:p w14:paraId="2DF83123">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储能科学与工程</w:t>
            </w:r>
          </w:p>
        </w:tc>
        <w:tc>
          <w:tcPr>
            <w:tcW w:w="645" w:type="dxa"/>
            <w:vAlign w:val="center"/>
          </w:tcPr>
          <w:p w14:paraId="3E701CD3">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10</w:t>
            </w:r>
          </w:p>
        </w:tc>
        <w:tc>
          <w:tcPr>
            <w:tcW w:w="495" w:type="dxa"/>
            <w:vAlign w:val="center"/>
          </w:tcPr>
          <w:p w14:paraId="4E8AB499">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w:t>
            </w:r>
          </w:p>
        </w:tc>
        <w:tc>
          <w:tcPr>
            <w:tcW w:w="930" w:type="dxa"/>
            <w:vAlign w:val="center"/>
          </w:tcPr>
          <w:p w14:paraId="50FA19C3">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100.00</w:t>
            </w:r>
          </w:p>
        </w:tc>
        <w:tc>
          <w:tcPr>
            <w:tcW w:w="480" w:type="dxa"/>
            <w:vAlign w:val="center"/>
          </w:tcPr>
          <w:p w14:paraId="2DD5F7B6">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w:t>
            </w:r>
          </w:p>
        </w:tc>
        <w:tc>
          <w:tcPr>
            <w:tcW w:w="690" w:type="dxa"/>
            <w:vAlign w:val="center"/>
          </w:tcPr>
          <w:p w14:paraId="2540059E">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7</w:t>
            </w:r>
          </w:p>
        </w:tc>
        <w:tc>
          <w:tcPr>
            <w:tcW w:w="465" w:type="dxa"/>
            <w:vAlign w:val="center"/>
          </w:tcPr>
          <w:p w14:paraId="2F34D32E">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9</w:t>
            </w:r>
          </w:p>
        </w:tc>
        <w:tc>
          <w:tcPr>
            <w:tcW w:w="480" w:type="dxa"/>
            <w:vAlign w:val="center"/>
          </w:tcPr>
          <w:p w14:paraId="7EDBB8D6">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w:t>
            </w:r>
          </w:p>
        </w:tc>
        <w:tc>
          <w:tcPr>
            <w:tcW w:w="641" w:type="dxa"/>
            <w:vAlign w:val="center"/>
          </w:tcPr>
          <w:p w14:paraId="4B3495FA">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w:t>
            </w:r>
          </w:p>
        </w:tc>
      </w:tr>
      <w:tr w14:paraId="2946AA3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exact"/>
          <w:jc w:val="center"/>
        </w:trPr>
        <w:tc>
          <w:tcPr>
            <w:tcW w:w="1062" w:type="dxa"/>
            <w:vAlign w:val="center"/>
          </w:tcPr>
          <w:p w14:paraId="527F5B03">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080414T</w:t>
            </w:r>
          </w:p>
        </w:tc>
        <w:tc>
          <w:tcPr>
            <w:tcW w:w="3075" w:type="dxa"/>
            <w:vAlign w:val="center"/>
          </w:tcPr>
          <w:p w14:paraId="545DF407">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新能源材料与器件</w:t>
            </w:r>
          </w:p>
        </w:tc>
        <w:tc>
          <w:tcPr>
            <w:tcW w:w="645" w:type="dxa"/>
            <w:vAlign w:val="center"/>
          </w:tcPr>
          <w:p w14:paraId="65929808">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8</w:t>
            </w:r>
          </w:p>
        </w:tc>
        <w:tc>
          <w:tcPr>
            <w:tcW w:w="495" w:type="dxa"/>
            <w:vAlign w:val="center"/>
          </w:tcPr>
          <w:p w14:paraId="7696881A">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4</w:t>
            </w:r>
          </w:p>
        </w:tc>
        <w:tc>
          <w:tcPr>
            <w:tcW w:w="930" w:type="dxa"/>
            <w:vAlign w:val="center"/>
          </w:tcPr>
          <w:p w14:paraId="6DC211CB">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100.00</w:t>
            </w:r>
          </w:p>
        </w:tc>
        <w:tc>
          <w:tcPr>
            <w:tcW w:w="480" w:type="dxa"/>
            <w:vAlign w:val="center"/>
          </w:tcPr>
          <w:p w14:paraId="0790509F">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w:t>
            </w:r>
          </w:p>
        </w:tc>
        <w:tc>
          <w:tcPr>
            <w:tcW w:w="690" w:type="dxa"/>
            <w:vAlign w:val="center"/>
          </w:tcPr>
          <w:p w14:paraId="518D75C4">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w:t>
            </w:r>
          </w:p>
        </w:tc>
        <w:tc>
          <w:tcPr>
            <w:tcW w:w="465" w:type="dxa"/>
            <w:vAlign w:val="center"/>
          </w:tcPr>
          <w:p w14:paraId="259335E6">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8</w:t>
            </w:r>
          </w:p>
        </w:tc>
        <w:tc>
          <w:tcPr>
            <w:tcW w:w="480" w:type="dxa"/>
            <w:vAlign w:val="center"/>
          </w:tcPr>
          <w:p w14:paraId="1652D2F6">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w:t>
            </w:r>
          </w:p>
        </w:tc>
        <w:tc>
          <w:tcPr>
            <w:tcW w:w="641" w:type="dxa"/>
            <w:vAlign w:val="center"/>
          </w:tcPr>
          <w:p w14:paraId="7CB4486E">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w:t>
            </w:r>
          </w:p>
        </w:tc>
      </w:tr>
    </w:tbl>
    <w:p w14:paraId="7BE8092A">
      <w:pPr>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 专业设置及调整情况</w:t>
      </w:r>
    </w:p>
    <w:p w14:paraId="34511A56">
      <w:pPr>
        <w:jc w:val="center"/>
        <w:rPr>
          <w:rFonts w:ascii="Times New Roman" w:hAnsi="Times New Roman" w:eastAsia="宋体" w:cs="Times New Roman"/>
          <w:szCs w:val="21"/>
          <w:highlight w:val="none"/>
        </w:rPr>
      </w:pPr>
      <w:r>
        <w:rPr>
          <w:rFonts w:ascii="Times New Roman" w:hAnsi="Times New Roman" w:eastAsia="宋体" w:cs="Times New Roman"/>
          <w:bCs/>
          <w:color w:val="0000FF"/>
          <w:kern w:val="0"/>
          <w:szCs w:val="21"/>
          <w:highlight w:val="none"/>
        </w:rPr>
        <w:t xml:space="preserve">附表4  </w:t>
      </w:r>
      <w:r>
        <w:rPr>
          <w:rFonts w:ascii="Times New Roman" w:hAnsi="Times New Roman" w:eastAsia="宋体" w:cs="Times New Roman"/>
          <w:szCs w:val="21"/>
          <w:highlight w:val="none"/>
        </w:rPr>
        <w:t>专业设置及调整情况</w:t>
      </w:r>
    </w:p>
    <w:tbl>
      <w:tblPr>
        <w:tblStyle w:val="16"/>
        <w:tblW w:w="888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31"/>
        <w:gridCol w:w="1335"/>
        <w:gridCol w:w="4035"/>
        <w:gridCol w:w="1980"/>
      </w:tblGrid>
      <w:tr w14:paraId="79598FB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531" w:type="dxa"/>
            <w:vAlign w:val="center"/>
          </w:tcPr>
          <w:p w14:paraId="7C6E36B0">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本科专业总数</w:t>
            </w:r>
          </w:p>
        </w:tc>
        <w:tc>
          <w:tcPr>
            <w:tcW w:w="1335" w:type="dxa"/>
            <w:vAlign w:val="center"/>
          </w:tcPr>
          <w:p w14:paraId="5661592F">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在招专业数</w:t>
            </w:r>
          </w:p>
        </w:tc>
        <w:tc>
          <w:tcPr>
            <w:tcW w:w="4035" w:type="dxa"/>
            <w:vAlign w:val="center"/>
          </w:tcPr>
          <w:p w14:paraId="2E55CEBD">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新专业名单</w:t>
            </w:r>
          </w:p>
        </w:tc>
        <w:tc>
          <w:tcPr>
            <w:tcW w:w="1980" w:type="dxa"/>
            <w:vAlign w:val="center"/>
          </w:tcPr>
          <w:p w14:paraId="2A042907">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当年停招专业名单</w:t>
            </w:r>
          </w:p>
        </w:tc>
      </w:tr>
      <w:tr w14:paraId="41CABA4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531" w:type="dxa"/>
            <w:vAlign w:val="center"/>
          </w:tcPr>
          <w:p w14:paraId="38E5E7A4">
            <w:pPr>
              <w:tabs>
                <w:tab w:val="left" w:pos="499"/>
              </w:tabs>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40</w:t>
            </w:r>
          </w:p>
        </w:tc>
        <w:tc>
          <w:tcPr>
            <w:tcW w:w="1335" w:type="dxa"/>
            <w:vAlign w:val="center"/>
          </w:tcPr>
          <w:p w14:paraId="45B71F03">
            <w:pPr>
              <w:jc w:val="center"/>
              <w:rPr>
                <w:rFonts w:hint="eastAsia" w:ascii="Times New Roman" w:hAnsi="Times New Roman" w:eastAsia="宋体" w:cs="Times New Roman"/>
                <w:szCs w:val="21"/>
                <w:highlight w:val="none"/>
                <w:lang w:eastAsia="zh-CN"/>
              </w:rPr>
            </w:pPr>
            <w:r>
              <w:rPr>
                <w:rFonts w:ascii="Times New Roman" w:hAnsi="Times New Roman" w:eastAsia="宋体" w:cs="Times New Roman"/>
                <w:szCs w:val="21"/>
                <w:highlight w:val="none"/>
              </w:rPr>
              <w:t>3</w:t>
            </w:r>
            <w:r>
              <w:rPr>
                <w:rFonts w:hint="eastAsia" w:ascii="Times New Roman" w:hAnsi="Times New Roman" w:eastAsia="宋体" w:cs="Times New Roman"/>
                <w:szCs w:val="21"/>
                <w:highlight w:val="none"/>
                <w:lang w:val="en-US" w:eastAsia="zh-CN"/>
              </w:rPr>
              <w:t>3</w:t>
            </w:r>
          </w:p>
        </w:tc>
        <w:tc>
          <w:tcPr>
            <w:tcW w:w="4035" w:type="dxa"/>
            <w:vAlign w:val="center"/>
          </w:tcPr>
          <w:p w14:paraId="66D37563">
            <w:pPr>
              <w:jc w:val="left"/>
              <w:rPr>
                <w:rFonts w:ascii="Times New Roman" w:hAnsi="Times New Roman" w:eastAsia="宋体" w:cs="Times New Roman"/>
                <w:szCs w:val="21"/>
                <w:highlight w:val="none"/>
              </w:rPr>
            </w:pPr>
            <w:r>
              <w:rPr>
                <w:rFonts w:ascii="Times New Roman" w:hAnsi="Times New Roman" w:eastAsia="宋体" w:cs="Times New Roman"/>
                <w:szCs w:val="21"/>
                <w:highlight w:val="none"/>
              </w:rPr>
              <w:t>核工程与核技术，数据科学与大数据技术，集成电路设计与集成系统，能源服务工程，新能源材料与器件，智能科学与技术，储能科学与工程，能源互联网工程</w:t>
            </w:r>
          </w:p>
        </w:tc>
        <w:tc>
          <w:tcPr>
            <w:tcW w:w="1980" w:type="dxa"/>
            <w:vAlign w:val="center"/>
          </w:tcPr>
          <w:p w14:paraId="65379C51">
            <w:pPr>
              <w:jc w:val="center"/>
              <w:rPr>
                <w:rFonts w:hint="eastAsia"/>
                <w:highlight w:val="none"/>
                <w:lang w:val="en-US" w:eastAsia="zh-CN"/>
              </w:rPr>
            </w:pPr>
            <w:r>
              <w:rPr>
                <w:rFonts w:hint="eastAsia"/>
                <w:highlight w:val="none"/>
                <w:lang w:val="en-US" w:eastAsia="zh-CN"/>
              </w:rPr>
              <w:t>机械电子工程</w:t>
            </w:r>
          </w:p>
          <w:p w14:paraId="0CD06401">
            <w:pPr>
              <w:jc w:val="center"/>
              <w:rPr>
                <w:rFonts w:hint="eastAsia"/>
                <w:highlight w:val="none"/>
                <w:lang w:val="en-US" w:eastAsia="zh-CN"/>
              </w:rPr>
            </w:pPr>
            <w:r>
              <w:rPr>
                <w:rFonts w:hint="eastAsia"/>
                <w:highlight w:val="none"/>
                <w:lang w:val="en-US" w:eastAsia="zh-CN"/>
              </w:rPr>
              <w:t>材料化学</w:t>
            </w:r>
          </w:p>
          <w:p w14:paraId="671BB0B8">
            <w:pPr>
              <w:jc w:val="center"/>
              <w:rPr>
                <w:rFonts w:hint="eastAsia"/>
                <w:highlight w:val="none"/>
                <w:lang w:val="en-US" w:eastAsia="zh-CN"/>
              </w:rPr>
            </w:pPr>
            <w:r>
              <w:rPr>
                <w:rFonts w:hint="eastAsia"/>
                <w:highlight w:val="none"/>
                <w:lang w:val="en-US" w:eastAsia="zh-CN"/>
              </w:rPr>
              <w:t>物流管理</w:t>
            </w:r>
          </w:p>
          <w:p w14:paraId="5091A731">
            <w:pPr>
              <w:jc w:val="center"/>
              <w:rPr>
                <w:rFonts w:ascii="Times New Roman" w:hAnsi="Times New Roman" w:eastAsia="宋体" w:cs="Times New Roman"/>
                <w:szCs w:val="21"/>
                <w:highlight w:val="none"/>
              </w:rPr>
            </w:pPr>
            <w:r>
              <w:rPr>
                <w:rFonts w:hint="eastAsia"/>
                <w:highlight w:val="none"/>
                <w:lang w:val="en-US" w:eastAsia="zh-CN"/>
              </w:rPr>
              <w:t>日语</w:t>
            </w:r>
          </w:p>
        </w:tc>
      </w:tr>
    </w:tbl>
    <w:p w14:paraId="74CF2031">
      <w:pPr>
        <w:jc w:val="left"/>
        <w:rPr>
          <w:rFonts w:ascii="Times New Roman" w:hAnsi="Times New Roman" w:cs="Times New Roman"/>
          <w:highlight w:val="none"/>
        </w:rPr>
      </w:pPr>
    </w:p>
    <w:p w14:paraId="6E51BC97">
      <w:pPr>
        <w:jc w:val="left"/>
        <w:rPr>
          <w:rFonts w:ascii="Times New Roman" w:hAnsi="Times New Roman" w:eastAsia="宋体" w:cs="Times New Roman"/>
          <w:bCs/>
          <w:color w:val="0000FF"/>
          <w:kern w:val="0"/>
          <w:sz w:val="24"/>
          <w:highlight w:val="none"/>
        </w:rPr>
      </w:pPr>
      <w:r>
        <w:rPr>
          <w:rFonts w:ascii="Times New Roman" w:hAnsi="Times New Roman" w:eastAsia="宋体" w:cs="Times New Roman"/>
          <w:sz w:val="24"/>
          <w:szCs w:val="24"/>
          <w:highlight w:val="none"/>
        </w:rPr>
        <w:t>4. 全校整体生师比20.</w:t>
      </w:r>
      <w:r>
        <w:rPr>
          <w:rFonts w:hint="eastAsia" w:ascii="Times New Roman" w:hAnsi="Times New Roman" w:eastAsia="宋体" w:cs="Times New Roman"/>
          <w:sz w:val="24"/>
          <w:szCs w:val="24"/>
          <w:highlight w:val="none"/>
          <w:lang w:val="en-US" w:eastAsia="zh-CN"/>
        </w:rPr>
        <w:t>2</w:t>
      </w:r>
      <w:r>
        <w:rPr>
          <w:rFonts w:ascii="Times New Roman" w:hAnsi="Times New Roman" w:eastAsia="宋体" w:cs="Times New Roman"/>
          <w:sz w:val="24"/>
          <w:szCs w:val="24"/>
          <w:highlight w:val="none"/>
        </w:rPr>
        <w:t>9，各专业生师比</w:t>
      </w:r>
      <w:r>
        <w:rPr>
          <w:rFonts w:hint="eastAsia" w:ascii="Times New Roman" w:hAnsi="Times New Roman" w:eastAsia="宋体" w:cs="Times New Roman"/>
          <w:sz w:val="24"/>
          <w:szCs w:val="24"/>
          <w:highlight w:val="none"/>
          <w:lang w:eastAsia="zh-CN"/>
        </w:rPr>
        <w:t>详见</w:t>
      </w:r>
      <w:r>
        <w:rPr>
          <w:rFonts w:ascii="Times New Roman" w:hAnsi="Times New Roman" w:eastAsia="宋体" w:cs="Times New Roman"/>
          <w:bCs/>
          <w:color w:val="0000FF"/>
          <w:kern w:val="0"/>
          <w:sz w:val="24"/>
          <w:highlight w:val="none"/>
        </w:rPr>
        <w:t>附表2</w:t>
      </w:r>
    </w:p>
    <w:p w14:paraId="2B7074E1">
      <w:pPr>
        <w:jc w:val="left"/>
        <w:rPr>
          <w:rFonts w:ascii="Times New Roman" w:hAnsi="Times New Roman" w:cs="Times New Roman"/>
          <w:sz w:val="24"/>
          <w:szCs w:val="24"/>
          <w:highlight w:val="none"/>
        </w:rPr>
      </w:pPr>
    </w:p>
    <w:p w14:paraId="7E9E7F0A">
      <w:pPr>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5. 生均教学科研仪器设备值</w:t>
      </w:r>
      <w:r>
        <w:rPr>
          <w:rFonts w:hint="eastAsia" w:ascii="Times New Roman" w:hAnsi="Times New Roman" w:eastAsia="宋体" w:cs="Times New Roman"/>
          <w:sz w:val="24"/>
          <w:szCs w:val="24"/>
          <w:highlight w:val="none"/>
        </w:rPr>
        <w:t>35721.7</w:t>
      </w:r>
      <w:r>
        <w:rPr>
          <w:rFonts w:ascii="Times New Roman" w:hAnsi="Times New Roman" w:eastAsia="宋体" w:cs="Times New Roman"/>
          <w:sz w:val="24"/>
          <w:szCs w:val="24"/>
          <w:highlight w:val="none"/>
        </w:rPr>
        <w:t>元</w:t>
      </w:r>
    </w:p>
    <w:p w14:paraId="50CE58CA">
      <w:pPr>
        <w:jc w:val="left"/>
        <w:rPr>
          <w:rFonts w:ascii="Times New Roman" w:hAnsi="Times New Roman" w:cs="Times New Roman"/>
          <w:sz w:val="24"/>
          <w:szCs w:val="24"/>
          <w:highlight w:val="none"/>
        </w:rPr>
      </w:pPr>
    </w:p>
    <w:p w14:paraId="338E8969">
      <w:pPr>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6. 当年新增教学科研仪器设备值</w:t>
      </w:r>
      <w:r>
        <w:rPr>
          <w:rFonts w:hint="eastAsia" w:ascii="Times New Roman" w:hAnsi="Times New Roman" w:eastAsia="宋体" w:cs="Times New Roman"/>
          <w:sz w:val="24"/>
          <w:szCs w:val="24"/>
          <w:highlight w:val="none"/>
        </w:rPr>
        <w:t>4797.39</w:t>
      </w:r>
      <w:r>
        <w:rPr>
          <w:rFonts w:ascii="Times New Roman" w:hAnsi="Times New Roman" w:eastAsia="宋体" w:cs="Times New Roman"/>
          <w:sz w:val="24"/>
          <w:szCs w:val="24"/>
          <w:highlight w:val="none"/>
        </w:rPr>
        <w:t>万元</w:t>
      </w:r>
    </w:p>
    <w:p w14:paraId="19E4DDA0">
      <w:pPr>
        <w:jc w:val="left"/>
        <w:rPr>
          <w:rFonts w:ascii="Times New Roman" w:hAnsi="Times New Roman" w:cs="Times New Roman"/>
          <w:sz w:val="24"/>
          <w:szCs w:val="24"/>
          <w:highlight w:val="none"/>
        </w:rPr>
      </w:pPr>
    </w:p>
    <w:p w14:paraId="27D5E4B9">
      <w:pPr>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7. 生均图书8</w:t>
      </w:r>
      <w:r>
        <w:rPr>
          <w:rFonts w:hint="eastAsia" w:ascii="Times New Roman" w:hAnsi="Times New Roman" w:eastAsia="宋体" w:cs="Times New Roman"/>
          <w:sz w:val="24"/>
          <w:szCs w:val="24"/>
          <w:highlight w:val="none"/>
          <w:lang w:val="en-US" w:eastAsia="zh-CN"/>
        </w:rPr>
        <w:t>0.57</w:t>
      </w:r>
      <w:r>
        <w:rPr>
          <w:rFonts w:ascii="Times New Roman" w:hAnsi="Times New Roman" w:eastAsia="宋体" w:cs="Times New Roman"/>
          <w:sz w:val="24"/>
          <w:szCs w:val="24"/>
          <w:highlight w:val="none"/>
        </w:rPr>
        <w:t>册</w:t>
      </w:r>
    </w:p>
    <w:p w14:paraId="4C6A5FC2">
      <w:pPr>
        <w:jc w:val="left"/>
        <w:rPr>
          <w:rFonts w:ascii="Times New Roman" w:hAnsi="Times New Roman" w:cs="Times New Roman"/>
          <w:sz w:val="24"/>
          <w:szCs w:val="24"/>
          <w:highlight w:val="none"/>
        </w:rPr>
      </w:pPr>
    </w:p>
    <w:p w14:paraId="2D6EB205">
      <w:pPr>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8. 电子图书</w:t>
      </w:r>
      <w:r>
        <w:rPr>
          <w:rFonts w:hint="eastAsia" w:ascii="Times New Roman" w:hAnsi="Times New Roman" w:eastAsia="宋体" w:cs="Times New Roman"/>
          <w:sz w:val="24"/>
          <w:szCs w:val="24"/>
          <w:highlight w:val="none"/>
        </w:rPr>
        <w:t>2061853</w:t>
      </w:r>
      <w:r>
        <w:rPr>
          <w:rFonts w:ascii="Times New Roman" w:hAnsi="Times New Roman" w:eastAsia="宋体" w:cs="Times New Roman"/>
          <w:sz w:val="24"/>
          <w:szCs w:val="24"/>
          <w:highlight w:val="none"/>
        </w:rPr>
        <w:t>册</w:t>
      </w:r>
    </w:p>
    <w:p w14:paraId="0238C0A8">
      <w:pPr>
        <w:jc w:val="left"/>
        <w:rPr>
          <w:rFonts w:ascii="Times New Roman" w:hAnsi="Times New Roman" w:cs="Times New Roman"/>
          <w:sz w:val="24"/>
          <w:szCs w:val="24"/>
          <w:highlight w:val="none"/>
        </w:rPr>
      </w:pPr>
    </w:p>
    <w:p w14:paraId="2962D8B0">
      <w:pPr>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9. 生均教学行政用房</w:t>
      </w:r>
      <w:r>
        <w:rPr>
          <w:rFonts w:hint="eastAsia" w:ascii="Times New Roman" w:hAnsi="Times New Roman" w:eastAsia="宋体" w:cs="Times New Roman"/>
          <w:sz w:val="24"/>
          <w:szCs w:val="24"/>
          <w:highlight w:val="none"/>
          <w:lang w:val="en-US" w:eastAsia="zh-CN"/>
        </w:rPr>
        <w:t>15.74</w:t>
      </w:r>
      <w:r>
        <w:rPr>
          <w:rFonts w:ascii="Times New Roman" w:hAnsi="Times New Roman" w:eastAsia="宋体" w:cs="Times New Roman"/>
          <w:sz w:val="24"/>
          <w:szCs w:val="24"/>
          <w:highlight w:val="none"/>
        </w:rPr>
        <w:t>平方米，生均实验室面积1.</w:t>
      </w:r>
      <w:r>
        <w:rPr>
          <w:rFonts w:hint="eastAsia" w:ascii="Times New Roman" w:hAnsi="Times New Roman" w:eastAsia="宋体" w:cs="Times New Roman"/>
          <w:sz w:val="24"/>
          <w:szCs w:val="24"/>
          <w:highlight w:val="none"/>
          <w:lang w:val="en-US" w:eastAsia="zh-CN"/>
        </w:rPr>
        <w:t>6</w:t>
      </w:r>
      <w:r>
        <w:rPr>
          <w:rFonts w:ascii="Times New Roman" w:hAnsi="Times New Roman" w:eastAsia="宋体" w:cs="Times New Roman"/>
          <w:sz w:val="24"/>
          <w:szCs w:val="24"/>
          <w:highlight w:val="none"/>
        </w:rPr>
        <w:t>平方米</w:t>
      </w:r>
    </w:p>
    <w:p w14:paraId="1BCEF615">
      <w:pPr>
        <w:jc w:val="left"/>
        <w:rPr>
          <w:rFonts w:ascii="Times New Roman" w:hAnsi="Times New Roman" w:cs="Times New Roman"/>
          <w:sz w:val="24"/>
          <w:szCs w:val="24"/>
          <w:highlight w:val="none"/>
        </w:rPr>
      </w:pPr>
    </w:p>
    <w:p w14:paraId="3BE07C1E">
      <w:pPr>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10. 生均本科教学日常运行支出69</w:t>
      </w:r>
      <w:r>
        <w:rPr>
          <w:rFonts w:hint="eastAsia" w:ascii="Times New Roman" w:hAnsi="Times New Roman" w:eastAsia="宋体" w:cs="Times New Roman"/>
          <w:sz w:val="24"/>
          <w:szCs w:val="24"/>
          <w:highlight w:val="none"/>
          <w:lang w:val="en-US" w:eastAsia="zh-CN"/>
        </w:rPr>
        <w:t>24.78</w:t>
      </w:r>
      <w:r>
        <w:rPr>
          <w:rFonts w:ascii="Times New Roman" w:hAnsi="Times New Roman" w:eastAsia="宋体" w:cs="Times New Roman"/>
          <w:sz w:val="24"/>
          <w:szCs w:val="24"/>
          <w:highlight w:val="none"/>
        </w:rPr>
        <w:t>元</w:t>
      </w:r>
    </w:p>
    <w:p w14:paraId="517A2403">
      <w:pPr>
        <w:jc w:val="left"/>
        <w:rPr>
          <w:rFonts w:ascii="Times New Roman" w:hAnsi="Times New Roman" w:cs="Times New Roman"/>
          <w:sz w:val="24"/>
          <w:szCs w:val="24"/>
          <w:highlight w:val="none"/>
        </w:rPr>
      </w:pPr>
    </w:p>
    <w:p w14:paraId="68B72125">
      <w:pPr>
        <w:numPr>
          <w:ilvl w:val="0"/>
          <w:numId w:val="6"/>
        </w:numPr>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本科专项教学经费（自然年度内学校立项用于本科教学改革和建设的专项经费总</w:t>
      </w:r>
    </w:p>
    <w:p w14:paraId="75D00796">
      <w:pPr>
        <w:ind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额）</w:t>
      </w:r>
      <w:r>
        <w:rPr>
          <w:rFonts w:hint="eastAsia" w:ascii="Times New Roman" w:hAnsi="Times New Roman" w:eastAsia="宋体" w:cs="Times New Roman"/>
          <w:sz w:val="24"/>
          <w:szCs w:val="24"/>
          <w:highlight w:val="none"/>
          <w:lang w:val="en-US" w:eastAsia="zh-CN"/>
        </w:rPr>
        <w:t>9375</w:t>
      </w:r>
      <w:r>
        <w:rPr>
          <w:rFonts w:ascii="Times New Roman" w:hAnsi="Times New Roman" w:eastAsia="宋体" w:cs="Times New Roman"/>
          <w:sz w:val="24"/>
          <w:szCs w:val="24"/>
          <w:highlight w:val="none"/>
        </w:rPr>
        <w:t>万元</w:t>
      </w:r>
    </w:p>
    <w:p w14:paraId="23A29BE3">
      <w:pPr>
        <w:jc w:val="left"/>
        <w:rPr>
          <w:rFonts w:ascii="Times New Roman" w:hAnsi="Times New Roman" w:cs="Times New Roman"/>
          <w:sz w:val="24"/>
          <w:szCs w:val="24"/>
          <w:highlight w:val="none"/>
        </w:rPr>
      </w:pPr>
    </w:p>
    <w:p w14:paraId="7CBFF7C6">
      <w:pPr>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12. 生均本科实验经费（自然年度内用于实验教学运行、维护经费生均值）6</w:t>
      </w:r>
      <w:r>
        <w:rPr>
          <w:rFonts w:hint="eastAsia" w:ascii="Times New Roman" w:hAnsi="Times New Roman" w:eastAsia="宋体" w:cs="Times New Roman"/>
          <w:sz w:val="24"/>
          <w:szCs w:val="24"/>
          <w:highlight w:val="none"/>
          <w:lang w:val="en-US" w:eastAsia="zh-CN"/>
        </w:rPr>
        <w:t>89.47</w:t>
      </w:r>
      <w:r>
        <w:rPr>
          <w:rFonts w:ascii="Times New Roman" w:hAnsi="Times New Roman" w:eastAsia="宋体" w:cs="Times New Roman"/>
          <w:sz w:val="24"/>
          <w:szCs w:val="24"/>
          <w:highlight w:val="none"/>
        </w:rPr>
        <w:t>元</w:t>
      </w:r>
    </w:p>
    <w:p w14:paraId="6219FB63">
      <w:pPr>
        <w:jc w:val="left"/>
        <w:rPr>
          <w:rFonts w:ascii="Times New Roman" w:hAnsi="Times New Roman" w:cs="Times New Roman"/>
          <w:sz w:val="24"/>
          <w:szCs w:val="24"/>
          <w:highlight w:val="none"/>
        </w:rPr>
      </w:pPr>
    </w:p>
    <w:p w14:paraId="67EC331F">
      <w:pPr>
        <w:ind w:left="480" w:hanging="480" w:hanging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13. 生均本科实习经费（自然年度内用于本科培养方案内的实习环节支出经费生均值）</w:t>
      </w:r>
    </w:p>
    <w:p w14:paraId="0CB945F1">
      <w:pPr>
        <w:ind w:left="479" w:leftChars="228"/>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w:t>
      </w:r>
      <w:r>
        <w:rPr>
          <w:rFonts w:hint="eastAsia" w:ascii="Times New Roman" w:hAnsi="Times New Roman" w:eastAsia="宋体" w:cs="Times New Roman"/>
          <w:sz w:val="24"/>
          <w:szCs w:val="24"/>
          <w:highlight w:val="none"/>
          <w:lang w:val="en-US" w:eastAsia="zh-CN"/>
        </w:rPr>
        <w:t>65.14</w:t>
      </w:r>
      <w:r>
        <w:rPr>
          <w:rFonts w:ascii="Times New Roman" w:hAnsi="Times New Roman" w:eastAsia="宋体" w:cs="Times New Roman"/>
          <w:sz w:val="24"/>
          <w:szCs w:val="24"/>
          <w:highlight w:val="none"/>
        </w:rPr>
        <w:t>元</w:t>
      </w:r>
    </w:p>
    <w:p w14:paraId="07210A05">
      <w:pPr>
        <w:jc w:val="left"/>
        <w:rPr>
          <w:rFonts w:ascii="Times New Roman" w:hAnsi="Times New Roman" w:cs="Times New Roman"/>
          <w:sz w:val="24"/>
          <w:szCs w:val="24"/>
          <w:highlight w:val="none"/>
        </w:rPr>
      </w:pPr>
    </w:p>
    <w:p w14:paraId="5C2ED550">
      <w:pPr>
        <w:jc w:val="left"/>
        <w:rPr>
          <w:rFonts w:hint="default" w:ascii="Times New Roman" w:hAnsi="Times New Roman" w:eastAsia="宋体" w:cs="Times New Roman"/>
          <w:sz w:val="24"/>
          <w:szCs w:val="24"/>
          <w:highlight w:val="none"/>
          <w:lang w:val="en-US" w:eastAsia="zh-CN"/>
        </w:rPr>
      </w:pPr>
      <w:r>
        <w:rPr>
          <w:rFonts w:ascii="Times New Roman" w:hAnsi="Times New Roman" w:eastAsia="宋体" w:cs="Times New Roman"/>
          <w:sz w:val="24"/>
          <w:szCs w:val="24"/>
          <w:highlight w:val="none"/>
        </w:rPr>
        <w:t>14. 全校开设课程总门数19</w:t>
      </w:r>
      <w:r>
        <w:rPr>
          <w:rFonts w:hint="eastAsia" w:ascii="Times New Roman" w:hAnsi="Times New Roman" w:eastAsia="宋体" w:cs="Times New Roman"/>
          <w:sz w:val="24"/>
          <w:szCs w:val="24"/>
          <w:highlight w:val="none"/>
          <w:lang w:val="en-US" w:eastAsia="zh-CN"/>
        </w:rPr>
        <w:t>14</w:t>
      </w:r>
    </w:p>
    <w:p w14:paraId="7F794D4D">
      <w:pPr>
        <w:jc w:val="left"/>
        <w:rPr>
          <w:rFonts w:ascii="Times New Roman" w:hAnsi="Times New Roman" w:cs="Times New Roman"/>
          <w:sz w:val="24"/>
          <w:szCs w:val="24"/>
          <w:highlight w:val="none"/>
        </w:rPr>
      </w:pPr>
    </w:p>
    <w:p w14:paraId="7CFA30F1">
      <w:pPr>
        <w:jc w:val="left"/>
        <w:rPr>
          <w:rFonts w:ascii="Times New Roman" w:hAnsi="Times New Roman" w:cs="Times New Roman"/>
          <w:sz w:val="24"/>
          <w:szCs w:val="24"/>
          <w:highlight w:val="none"/>
        </w:rPr>
      </w:pPr>
      <w:r>
        <w:rPr>
          <w:rFonts w:ascii="Times New Roman" w:hAnsi="Times New Roman" w:eastAsia="宋体" w:cs="Times New Roman"/>
          <w:sz w:val="24"/>
          <w:szCs w:val="24"/>
          <w:highlight w:val="none"/>
        </w:rPr>
        <w:t>15. 实践教学学分占总学分比例（按学科门类、专业）（按学科门类统计</w:t>
      </w:r>
      <w:r>
        <w:rPr>
          <w:rFonts w:hint="eastAsia" w:ascii="Times New Roman" w:hAnsi="Times New Roman" w:eastAsia="宋体" w:cs="Times New Roman"/>
          <w:sz w:val="24"/>
          <w:szCs w:val="24"/>
          <w:highlight w:val="none"/>
          <w:lang w:eastAsia="zh-CN"/>
        </w:rPr>
        <w:t>详见</w:t>
      </w:r>
      <w:r>
        <w:rPr>
          <w:rFonts w:ascii="Times New Roman" w:hAnsi="Times New Roman" w:eastAsia="宋体" w:cs="Times New Roman"/>
          <w:bCs/>
          <w:color w:val="0000FF"/>
          <w:kern w:val="0"/>
          <w:sz w:val="24"/>
          <w:highlight w:val="none"/>
        </w:rPr>
        <w:t>表6</w:t>
      </w:r>
      <w:r>
        <w:rPr>
          <w:rFonts w:ascii="Times New Roman" w:hAnsi="Times New Roman" w:eastAsia="宋体" w:cs="Times New Roman"/>
          <w:sz w:val="24"/>
          <w:szCs w:val="24"/>
          <w:highlight w:val="none"/>
        </w:rPr>
        <w:t>）</w:t>
      </w:r>
    </w:p>
    <w:p w14:paraId="507E08F4">
      <w:pPr>
        <w:spacing w:line="400" w:lineRule="exact"/>
        <w:jc w:val="center"/>
        <w:rPr>
          <w:rFonts w:ascii="Times New Roman" w:hAnsi="Times New Roman" w:cs="Times New Roman"/>
          <w:highlight w:val="none"/>
        </w:rPr>
      </w:pPr>
      <w:r>
        <w:rPr>
          <w:rFonts w:ascii="Times New Roman" w:hAnsi="Times New Roman" w:eastAsia="宋体" w:cs="Times New Roman"/>
          <w:bCs/>
          <w:color w:val="0000FF"/>
          <w:kern w:val="0"/>
          <w:szCs w:val="21"/>
          <w:highlight w:val="none"/>
        </w:rPr>
        <w:t xml:space="preserve">附表5 </w:t>
      </w:r>
      <w:r>
        <w:rPr>
          <w:rFonts w:ascii="Times New Roman" w:hAnsi="Times New Roman" w:eastAsia="宋体" w:cs="Times New Roman"/>
          <w:szCs w:val="21"/>
          <w:highlight w:val="none"/>
        </w:rPr>
        <w:t>各专业实践教学学分及实践场地情况</w:t>
      </w:r>
    </w:p>
    <w:tbl>
      <w:tblPr>
        <w:tblStyle w:val="16"/>
        <w:tblW w:w="9293"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47"/>
        <w:gridCol w:w="2658"/>
        <w:gridCol w:w="885"/>
        <w:gridCol w:w="765"/>
        <w:gridCol w:w="660"/>
        <w:gridCol w:w="855"/>
        <w:gridCol w:w="870"/>
        <w:gridCol w:w="465"/>
        <w:gridCol w:w="1088"/>
      </w:tblGrid>
      <w:tr w14:paraId="3946DEF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2" w:hRule="atLeast"/>
          <w:tblHeader/>
          <w:jc w:val="center"/>
        </w:trPr>
        <w:tc>
          <w:tcPr>
            <w:tcW w:w="1047" w:type="dxa"/>
            <w:vMerge w:val="restart"/>
            <w:vAlign w:val="center"/>
          </w:tcPr>
          <w:p w14:paraId="409F2EBE">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专业代码</w:t>
            </w:r>
          </w:p>
        </w:tc>
        <w:tc>
          <w:tcPr>
            <w:tcW w:w="2658" w:type="dxa"/>
            <w:vMerge w:val="restart"/>
            <w:vAlign w:val="center"/>
          </w:tcPr>
          <w:p w14:paraId="50671572">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专业名称</w:t>
            </w:r>
          </w:p>
        </w:tc>
        <w:tc>
          <w:tcPr>
            <w:tcW w:w="3165" w:type="dxa"/>
            <w:gridSpan w:val="4"/>
            <w:vAlign w:val="center"/>
          </w:tcPr>
          <w:p w14:paraId="2AD90A49">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实践学分</w:t>
            </w:r>
          </w:p>
        </w:tc>
        <w:tc>
          <w:tcPr>
            <w:tcW w:w="2423" w:type="dxa"/>
            <w:gridSpan w:val="3"/>
            <w:vAlign w:val="center"/>
          </w:tcPr>
          <w:p w14:paraId="36CD27F3">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实践场地</w:t>
            </w:r>
          </w:p>
        </w:tc>
      </w:tr>
      <w:tr w14:paraId="5FAD41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0" w:hRule="atLeast"/>
          <w:tblHeader/>
          <w:jc w:val="center"/>
        </w:trPr>
        <w:tc>
          <w:tcPr>
            <w:tcW w:w="1047" w:type="dxa"/>
            <w:vMerge w:val="continue"/>
            <w:vAlign w:val="center"/>
          </w:tcPr>
          <w:p w14:paraId="0D1C208B">
            <w:pPr>
              <w:jc w:val="center"/>
              <w:rPr>
                <w:rFonts w:ascii="Times New Roman" w:hAnsi="Times New Roman" w:eastAsia="宋体" w:cs="Times New Roman"/>
                <w:szCs w:val="21"/>
                <w:highlight w:val="none"/>
              </w:rPr>
            </w:pPr>
          </w:p>
        </w:tc>
        <w:tc>
          <w:tcPr>
            <w:tcW w:w="2658" w:type="dxa"/>
            <w:vMerge w:val="continue"/>
            <w:vAlign w:val="center"/>
          </w:tcPr>
          <w:p w14:paraId="2F6A7D7F">
            <w:pPr>
              <w:jc w:val="center"/>
              <w:rPr>
                <w:rFonts w:ascii="Times New Roman" w:hAnsi="Times New Roman" w:eastAsia="宋体" w:cs="Times New Roman"/>
                <w:szCs w:val="21"/>
                <w:highlight w:val="none"/>
              </w:rPr>
            </w:pPr>
          </w:p>
        </w:tc>
        <w:tc>
          <w:tcPr>
            <w:tcW w:w="885" w:type="dxa"/>
            <w:vMerge w:val="restart"/>
            <w:vAlign w:val="center"/>
          </w:tcPr>
          <w:p w14:paraId="57358BE0">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集中性实践环节</w:t>
            </w:r>
          </w:p>
        </w:tc>
        <w:tc>
          <w:tcPr>
            <w:tcW w:w="765" w:type="dxa"/>
            <w:vMerge w:val="restart"/>
            <w:vAlign w:val="center"/>
          </w:tcPr>
          <w:p w14:paraId="08EA7991">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实验教学</w:t>
            </w:r>
          </w:p>
        </w:tc>
        <w:tc>
          <w:tcPr>
            <w:tcW w:w="660" w:type="dxa"/>
            <w:vMerge w:val="restart"/>
            <w:vAlign w:val="center"/>
          </w:tcPr>
          <w:p w14:paraId="365524FE">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课外科技活动</w:t>
            </w:r>
          </w:p>
        </w:tc>
        <w:tc>
          <w:tcPr>
            <w:tcW w:w="855" w:type="dxa"/>
            <w:vMerge w:val="restart"/>
            <w:vAlign w:val="center"/>
          </w:tcPr>
          <w:p w14:paraId="45B5FD24">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实践环节占比（%）</w:t>
            </w:r>
          </w:p>
        </w:tc>
        <w:tc>
          <w:tcPr>
            <w:tcW w:w="870" w:type="dxa"/>
            <w:vMerge w:val="restart"/>
            <w:vAlign w:val="center"/>
          </w:tcPr>
          <w:p w14:paraId="125A23F4">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专业实验室数量</w:t>
            </w:r>
          </w:p>
        </w:tc>
        <w:tc>
          <w:tcPr>
            <w:tcW w:w="1553" w:type="dxa"/>
            <w:gridSpan w:val="2"/>
            <w:vAlign w:val="center"/>
          </w:tcPr>
          <w:p w14:paraId="7B4D4DA8">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实习实训基地</w:t>
            </w:r>
          </w:p>
        </w:tc>
      </w:tr>
      <w:tr w14:paraId="5CB0ED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40" w:hRule="atLeast"/>
          <w:tblHeader/>
          <w:jc w:val="center"/>
        </w:trPr>
        <w:tc>
          <w:tcPr>
            <w:tcW w:w="1047" w:type="dxa"/>
            <w:vMerge w:val="continue"/>
            <w:vAlign w:val="center"/>
          </w:tcPr>
          <w:p w14:paraId="4F630E7F">
            <w:pPr>
              <w:jc w:val="center"/>
              <w:rPr>
                <w:rFonts w:ascii="Times New Roman" w:hAnsi="Times New Roman" w:eastAsia="宋体" w:cs="Times New Roman"/>
                <w:szCs w:val="21"/>
                <w:highlight w:val="none"/>
              </w:rPr>
            </w:pPr>
          </w:p>
        </w:tc>
        <w:tc>
          <w:tcPr>
            <w:tcW w:w="2658" w:type="dxa"/>
            <w:vMerge w:val="continue"/>
            <w:vAlign w:val="center"/>
          </w:tcPr>
          <w:p w14:paraId="70B5E136">
            <w:pPr>
              <w:jc w:val="center"/>
              <w:rPr>
                <w:rFonts w:ascii="Times New Roman" w:hAnsi="Times New Roman" w:eastAsia="宋体" w:cs="Times New Roman"/>
                <w:szCs w:val="21"/>
                <w:highlight w:val="none"/>
              </w:rPr>
            </w:pPr>
          </w:p>
        </w:tc>
        <w:tc>
          <w:tcPr>
            <w:tcW w:w="885" w:type="dxa"/>
            <w:vMerge w:val="continue"/>
            <w:vAlign w:val="center"/>
          </w:tcPr>
          <w:p w14:paraId="399F2DDA">
            <w:pPr>
              <w:jc w:val="center"/>
              <w:rPr>
                <w:rFonts w:ascii="Times New Roman" w:hAnsi="Times New Roman" w:eastAsia="宋体" w:cs="Times New Roman"/>
                <w:szCs w:val="21"/>
                <w:highlight w:val="none"/>
              </w:rPr>
            </w:pPr>
          </w:p>
        </w:tc>
        <w:tc>
          <w:tcPr>
            <w:tcW w:w="765" w:type="dxa"/>
            <w:vMerge w:val="continue"/>
            <w:vAlign w:val="center"/>
          </w:tcPr>
          <w:p w14:paraId="587C689B">
            <w:pPr>
              <w:jc w:val="center"/>
              <w:rPr>
                <w:rFonts w:ascii="Times New Roman" w:hAnsi="Times New Roman" w:eastAsia="宋体" w:cs="Times New Roman"/>
                <w:szCs w:val="21"/>
                <w:highlight w:val="none"/>
              </w:rPr>
            </w:pPr>
          </w:p>
        </w:tc>
        <w:tc>
          <w:tcPr>
            <w:tcW w:w="660" w:type="dxa"/>
            <w:vMerge w:val="continue"/>
            <w:vAlign w:val="center"/>
          </w:tcPr>
          <w:p w14:paraId="5B3974A0">
            <w:pPr>
              <w:jc w:val="center"/>
              <w:rPr>
                <w:rFonts w:ascii="Times New Roman" w:hAnsi="Times New Roman" w:eastAsia="宋体" w:cs="Times New Roman"/>
                <w:szCs w:val="21"/>
                <w:highlight w:val="none"/>
              </w:rPr>
            </w:pPr>
          </w:p>
        </w:tc>
        <w:tc>
          <w:tcPr>
            <w:tcW w:w="855" w:type="dxa"/>
            <w:vMerge w:val="continue"/>
            <w:vAlign w:val="center"/>
          </w:tcPr>
          <w:p w14:paraId="36D38221">
            <w:pPr>
              <w:jc w:val="center"/>
              <w:rPr>
                <w:rFonts w:ascii="Times New Roman" w:hAnsi="Times New Roman" w:eastAsia="宋体" w:cs="Times New Roman"/>
                <w:szCs w:val="21"/>
                <w:highlight w:val="none"/>
              </w:rPr>
            </w:pPr>
          </w:p>
        </w:tc>
        <w:tc>
          <w:tcPr>
            <w:tcW w:w="870" w:type="dxa"/>
            <w:vMerge w:val="continue"/>
            <w:vAlign w:val="center"/>
          </w:tcPr>
          <w:p w14:paraId="0A1DCBA0">
            <w:pPr>
              <w:jc w:val="center"/>
              <w:rPr>
                <w:rFonts w:ascii="Times New Roman" w:hAnsi="Times New Roman" w:eastAsia="宋体" w:cs="Times New Roman"/>
                <w:szCs w:val="21"/>
                <w:highlight w:val="none"/>
              </w:rPr>
            </w:pPr>
          </w:p>
        </w:tc>
        <w:tc>
          <w:tcPr>
            <w:tcW w:w="465" w:type="dxa"/>
            <w:vAlign w:val="center"/>
          </w:tcPr>
          <w:p w14:paraId="28DED2E1">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数量</w:t>
            </w:r>
          </w:p>
        </w:tc>
        <w:tc>
          <w:tcPr>
            <w:tcW w:w="1088" w:type="dxa"/>
            <w:vAlign w:val="center"/>
          </w:tcPr>
          <w:p w14:paraId="1752656E">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当年接收学生数</w:t>
            </w:r>
          </w:p>
        </w:tc>
      </w:tr>
      <w:tr w14:paraId="38DFBF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2" w:hRule="atLeast"/>
          <w:jc w:val="center"/>
        </w:trPr>
        <w:tc>
          <w:tcPr>
            <w:tcW w:w="1047" w:type="dxa"/>
            <w:vAlign w:val="center"/>
          </w:tcPr>
          <w:p w14:paraId="4FFD2009">
            <w:pPr>
              <w:jc w:val="center"/>
              <w:rPr>
                <w:rFonts w:hint="default" w:ascii="Times New Roman" w:hAnsi="Times New Roman" w:cs="Times New Roman"/>
                <w:highlight w:val="none"/>
                <w:u w:color="auto"/>
              </w:rPr>
            </w:pPr>
            <w:r>
              <w:rPr>
                <w:rFonts w:hint="default" w:ascii="Times New Roman" w:hAnsi="Times New Roman" w:cs="Times New Roman"/>
                <w:highlight w:val="none"/>
                <w:u w:color="auto"/>
              </w:rPr>
              <w:t>020101</w:t>
            </w:r>
          </w:p>
        </w:tc>
        <w:tc>
          <w:tcPr>
            <w:tcW w:w="2658" w:type="dxa"/>
            <w:vAlign w:val="center"/>
          </w:tcPr>
          <w:p w14:paraId="2A01D5A1">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经济学</w:t>
            </w:r>
          </w:p>
        </w:tc>
        <w:tc>
          <w:tcPr>
            <w:tcW w:w="885" w:type="dxa"/>
            <w:vAlign w:val="center"/>
          </w:tcPr>
          <w:p w14:paraId="7E10B2FD">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lang w:val="en-US" w:eastAsia="zh-CN"/>
              </w:rPr>
              <w:t>28</w:t>
            </w:r>
            <w:r>
              <w:rPr>
                <w:rFonts w:hint="eastAsia" w:ascii="Times New Roman" w:hAnsi="Times New Roman" w:cs="Times New Roman"/>
                <w:highlight w:val="none"/>
                <w:u w:color="auto"/>
                <w:lang w:val="en-US" w:eastAsia="zh-CN"/>
              </w:rPr>
              <w:t>.0</w:t>
            </w:r>
          </w:p>
        </w:tc>
        <w:tc>
          <w:tcPr>
            <w:tcW w:w="765" w:type="dxa"/>
            <w:vAlign w:val="center"/>
          </w:tcPr>
          <w:p w14:paraId="44A5F29E">
            <w:pPr>
              <w:jc w:val="center"/>
              <w:rPr>
                <w:rFonts w:hint="default" w:ascii="Times New Roman" w:hAnsi="Times New Roman" w:eastAsia="宋体" w:cs="Times New Roman"/>
                <w:szCs w:val="21"/>
                <w:highlight w:val="none"/>
                <w:lang w:val="en-US"/>
              </w:rPr>
            </w:pPr>
            <w:r>
              <w:rPr>
                <w:rFonts w:hint="default" w:ascii="Times New Roman" w:hAnsi="Times New Roman" w:cs="Times New Roman"/>
                <w:highlight w:val="none"/>
                <w:u w:color="auto"/>
                <w:lang w:val="en-US" w:eastAsia="zh-CN"/>
              </w:rPr>
              <w:t>8.5</w:t>
            </w:r>
            <w:r>
              <w:rPr>
                <w:rFonts w:hint="eastAsia" w:ascii="Times New Roman" w:hAnsi="Times New Roman" w:cs="Times New Roman"/>
                <w:highlight w:val="none"/>
                <w:u w:color="auto"/>
                <w:lang w:val="en-US" w:eastAsia="zh-CN"/>
              </w:rPr>
              <w:t>0</w:t>
            </w:r>
          </w:p>
        </w:tc>
        <w:tc>
          <w:tcPr>
            <w:tcW w:w="660" w:type="dxa"/>
            <w:vAlign w:val="center"/>
          </w:tcPr>
          <w:p w14:paraId="55E83233">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lang w:val="en-US" w:eastAsia="zh-CN"/>
              </w:rPr>
              <w:t>4</w:t>
            </w:r>
            <w:r>
              <w:rPr>
                <w:rFonts w:hint="eastAsia" w:ascii="Times New Roman" w:hAnsi="Times New Roman" w:cs="Times New Roman"/>
                <w:highlight w:val="none"/>
                <w:u w:color="auto"/>
                <w:lang w:val="en-US" w:eastAsia="zh-CN"/>
              </w:rPr>
              <w:t>.0</w:t>
            </w:r>
          </w:p>
        </w:tc>
        <w:tc>
          <w:tcPr>
            <w:tcW w:w="855" w:type="dxa"/>
            <w:vAlign w:val="center"/>
          </w:tcPr>
          <w:p w14:paraId="2189F9FE">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lang w:val="en-US" w:eastAsia="zh-CN"/>
              </w:rPr>
              <w:t>21.79</w:t>
            </w:r>
          </w:p>
        </w:tc>
        <w:tc>
          <w:tcPr>
            <w:tcW w:w="870" w:type="dxa"/>
            <w:vAlign w:val="center"/>
          </w:tcPr>
          <w:p w14:paraId="021FC985">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3</w:t>
            </w:r>
          </w:p>
        </w:tc>
        <w:tc>
          <w:tcPr>
            <w:tcW w:w="465" w:type="dxa"/>
            <w:vAlign w:val="center"/>
          </w:tcPr>
          <w:p w14:paraId="7E236E9E">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6</w:t>
            </w:r>
          </w:p>
        </w:tc>
        <w:tc>
          <w:tcPr>
            <w:tcW w:w="1088" w:type="dxa"/>
            <w:vAlign w:val="center"/>
          </w:tcPr>
          <w:p w14:paraId="1A069BD1">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349</w:t>
            </w:r>
          </w:p>
        </w:tc>
      </w:tr>
      <w:tr w14:paraId="4D83B1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2" w:hRule="atLeast"/>
          <w:jc w:val="center"/>
        </w:trPr>
        <w:tc>
          <w:tcPr>
            <w:tcW w:w="1047" w:type="dxa"/>
            <w:vAlign w:val="center"/>
          </w:tcPr>
          <w:p w14:paraId="79CA98B5">
            <w:pPr>
              <w:jc w:val="center"/>
              <w:rPr>
                <w:rFonts w:hint="default" w:ascii="Times New Roman" w:hAnsi="Times New Roman" w:cs="Times New Roman"/>
                <w:highlight w:val="none"/>
                <w:u w:color="auto"/>
              </w:rPr>
            </w:pPr>
            <w:r>
              <w:rPr>
                <w:rFonts w:hint="default" w:ascii="Times New Roman" w:hAnsi="Times New Roman" w:cs="Times New Roman"/>
                <w:highlight w:val="none"/>
                <w:u w:color="auto"/>
              </w:rPr>
              <w:t>020401</w:t>
            </w:r>
          </w:p>
        </w:tc>
        <w:tc>
          <w:tcPr>
            <w:tcW w:w="2658" w:type="dxa"/>
            <w:vAlign w:val="center"/>
          </w:tcPr>
          <w:p w14:paraId="6BF040C6">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国际经济与贸易</w:t>
            </w:r>
          </w:p>
        </w:tc>
        <w:tc>
          <w:tcPr>
            <w:tcW w:w="885" w:type="dxa"/>
            <w:vAlign w:val="center"/>
          </w:tcPr>
          <w:p w14:paraId="6687AA99">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26.0</w:t>
            </w:r>
          </w:p>
        </w:tc>
        <w:tc>
          <w:tcPr>
            <w:tcW w:w="765" w:type="dxa"/>
            <w:vAlign w:val="center"/>
          </w:tcPr>
          <w:p w14:paraId="1F91B125">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14.0</w:t>
            </w:r>
          </w:p>
        </w:tc>
        <w:tc>
          <w:tcPr>
            <w:tcW w:w="660" w:type="dxa"/>
            <w:vAlign w:val="center"/>
          </w:tcPr>
          <w:p w14:paraId="2E705F95">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4.0</w:t>
            </w:r>
          </w:p>
        </w:tc>
        <w:tc>
          <w:tcPr>
            <w:tcW w:w="855" w:type="dxa"/>
            <w:vAlign w:val="center"/>
          </w:tcPr>
          <w:p w14:paraId="621CB9B6">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23.88</w:t>
            </w:r>
          </w:p>
        </w:tc>
        <w:tc>
          <w:tcPr>
            <w:tcW w:w="870" w:type="dxa"/>
            <w:vAlign w:val="center"/>
          </w:tcPr>
          <w:p w14:paraId="63C60887">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3</w:t>
            </w:r>
          </w:p>
        </w:tc>
        <w:tc>
          <w:tcPr>
            <w:tcW w:w="465" w:type="dxa"/>
            <w:vAlign w:val="center"/>
          </w:tcPr>
          <w:p w14:paraId="3CBB20E2">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6</w:t>
            </w:r>
          </w:p>
        </w:tc>
        <w:tc>
          <w:tcPr>
            <w:tcW w:w="1088" w:type="dxa"/>
            <w:vAlign w:val="center"/>
          </w:tcPr>
          <w:p w14:paraId="234B415D">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559</w:t>
            </w:r>
          </w:p>
        </w:tc>
      </w:tr>
      <w:tr w14:paraId="2931071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2" w:hRule="atLeast"/>
          <w:jc w:val="center"/>
        </w:trPr>
        <w:tc>
          <w:tcPr>
            <w:tcW w:w="1047" w:type="dxa"/>
            <w:vAlign w:val="center"/>
          </w:tcPr>
          <w:p w14:paraId="625D23C3">
            <w:pPr>
              <w:jc w:val="center"/>
              <w:rPr>
                <w:rFonts w:hint="default" w:ascii="Times New Roman" w:hAnsi="Times New Roman" w:cs="Times New Roman"/>
                <w:highlight w:val="none"/>
                <w:u w:color="auto"/>
              </w:rPr>
            </w:pPr>
            <w:r>
              <w:rPr>
                <w:rFonts w:hint="default" w:ascii="Times New Roman" w:hAnsi="Times New Roman" w:cs="Times New Roman"/>
                <w:highlight w:val="none"/>
                <w:u w:color="auto"/>
              </w:rPr>
              <w:t>050201</w:t>
            </w:r>
          </w:p>
        </w:tc>
        <w:tc>
          <w:tcPr>
            <w:tcW w:w="2658" w:type="dxa"/>
            <w:vAlign w:val="center"/>
          </w:tcPr>
          <w:p w14:paraId="644BA0E1">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英语</w:t>
            </w:r>
          </w:p>
        </w:tc>
        <w:tc>
          <w:tcPr>
            <w:tcW w:w="885" w:type="dxa"/>
            <w:vAlign w:val="center"/>
          </w:tcPr>
          <w:p w14:paraId="77EA26A4">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28.0</w:t>
            </w:r>
          </w:p>
        </w:tc>
        <w:tc>
          <w:tcPr>
            <w:tcW w:w="765" w:type="dxa"/>
            <w:vAlign w:val="center"/>
          </w:tcPr>
          <w:p w14:paraId="4B6B563A">
            <w:pPr>
              <w:jc w:val="center"/>
              <w:rPr>
                <w:rFonts w:hint="eastAsia" w:ascii="Times New Roman" w:hAnsi="Times New Roman" w:cs="Times New Roman" w:eastAsiaTheme="minorEastAsia"/>
                <w:szCs w:val="21"/>
                <w:highlight w:val="none"/>
                <w:lang w:val="en-US" w:eastAsia="zh-CN"/>
              </w:rPr>
            </w:pPr>
            <w:r>
              <w:rPr>
                <w:rFonts w:hint="default" w:ascii="Times New Roman" w:hAnsi="Times New Roman" w:cs="Times New Roman"/>
                <w:highlight w:val="none"/>
                <w:u w:color="auto"/>
              </w:rPr>
              <w:t>8.5</w:t>
            </w:r>
            <w:r>
              <w:rPr>
                <w:rFonts w:hint="eastAsia" w:ascii="Times New Roman" w:hAnsi="Times New Roman" w:cs="Times New Roman"/>
                <w:highlight w:val="none"/>
                <w:u w:color="auto"/>
                <w:lang w:val="en-US" w:eastAsia="zh-CN"/>
              </w:rPr>
              <w:t>0</w:t>
            </w:r>
          </w:p>
        </w:tc>
        <w:tc>
          <w:tcPr>
            <w:tcW w:w="660" w:type="dxa"/>
            <w:vAlign w:val="center"/>
          </w:tcPr>
          <w:p w14:paraId="6A81DEFD">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4.0</w:t>
            </w:r>
          </w:p>
        </w:tc>
        <w:tc>
          <w:tcPr>
            <w:tcW w:w="855" w:type="dxa"/>
            <w:vAlign w:val="center"/>
          </w:tcPr>
          <w:p w14:paraId="48D83688">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21.79</w:t>
            </w:r>
          </w:p>
        </w:tc>
        <w:tc>
          <w:tcPr>
            <w:tcW w:w="870" w:type="dxa"/>
            <w:vAlign w:val="center"/>
          </w:tcPr>
          <w:p w14:paraId="3196232A">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w:t>
            </w:r>
          </w:p>
        </w:tc>
        <w:tc>
          <w:tcPr>
            <w:tcW w:w="465" w:type="dxa"/>
            <w:vAlign w:val="center"/>
          </w:tcPr>
          <w:p w14:paraId="198036F1">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6</w:t>
            </w:r>
          </w:p>
        </w:tc>
        <w:tc>
          <w:tcPr>
            <w:tcW w:w="1088" w:type="dxa"/>
            <w:vAlign w:val="center"/>
          </w:tcPr>
          <w:p w14:paraId="5AA07021">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169</w:t>
            </w:r>
          </w:p>
        </w:tc>
      </w:tr>
      <w:tr w14:paraId="5FFD25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2" w:hRule="atLeast"/>
          <w:jc w:val="center"/>
        </w:trPr>
        <w:tc>
          <w:tcPr>
            <w:tcW w:w="1047" w:type="dxa"/>
            <w:vAlign w:val="center"/>
          </w:tcPr>
          <w:p w14:paraId="417BA0EC">
            <w:pPr>
              <w:jc w:val="center"/>
              <w:rPr>
                <w:rFonts w:hint="default" w:ascii="Times New Roman" w:hAnsi="Times New Roman" w:cs="Times New Roman"/>
                <w:highlight w:val="none"/>
                <w:u w:color="auto"/>
              </w:rPr>
            </w:pPr>
            <w:r>
              <w:rPr>
                <w:rFonts w:hint="default" w:ascii="Times New Roman" w:hAnsi="Times New Roman" w:cs="Times New Roman"/>
                <w:highlight w:val="none"/>
                <w:u w:color="auto"/>
              </w:rPr>
              <w:t>050207</w:t>
            </w:r>
          </w:p>
        </w:tc>
        <w:tc>
          <w:tcPr>
            <w:tcW w:w="2658" w:type="dxa"/>
            <w:vAlign w:val="center"/>
          </w:tcPr>
          <w:p w14:paraId="41D294E0">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日语</w:t>
            </w:r>
          </w:p>
        </w:tc>
        <w:tc>
          <w:tcPr>
            <w:tcW w:w="885" w:type="dxa"/>
            <w:vAlign w:val="center"/>
          </w:tcPr>
          <w:p w14:paraId="3437FAF6">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28.0</w:t>
            </w:r>
          </w:p>
        </w:tc>
        <w:tc>
          <w:tcPr>
            <w:tcW w:w="765" w:type="dxa"/>
            <w:vAlign w:val="center"/>
          </w:tcPr>
          <w:p w14:paraId="03D91616">
            <w:pPr>
              <w:jc w:val="center"/>
              <w:rPr>
                <w:rFonts w:hint="eastAsia" w:ascii="Times New Roman" w:hAnsi="Times New Roman" w:cs="Times New Roman" w:eastAsiaTheme="minorEastAsia"/>
                <w:szCs w:val="21"/>
                <w:highlight w:val="none"/>
                <w:lang w:val="en-US" w:eastAsia="zh-CN"/>
              </w:rPr>
            </w:pPr>
            <w:r>
              <w:rPr>
                <w:rFonts w:hint="default" w:ascii="Times New Roman" w:hAnsi="Times New Roman" w:cs="Times New Roman"/>
                <w:highlight w:val="none"/>
                <w:u w:color="auto"/>
              </w:rPr>
              <w:t>10.5</w:t>
            </w:r>
            <w:r>
              <w:rPr>
                <w:rFonts w:hint="eastAsia" w:ascii="Times New Roman" w:hAnsi="Times New Roman" w:cs="Times New Roman"/>
                <w:highlight w:val="none"/>
                <w:u w:color="auto"/>
                <w:lang w:val="en-US" w:eastAsia="zh-CN"/>
              </w:rPr>
              <w:t>0</w:t>
            </w:r>
          </w:p>
        </w:tc>
        <w:tc>
          <w:tcPr>
            <w:tcW w:w="660" w:type="dxa"/>
            <w:vAlign w:val="center"/>
          </w:tcPr>
          <w:p w14:paraId="79D344A3">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4.0</w:t>
            </w:r>
          </w:p>
        </w:tc>
        <w:tc>
          <w:tcPr>
            <w:tcW w:w="855" w:type="dxa"/>
            <w:vAlign w:val="center"/>
          </w:tcPr>
          <w:p w14:paraId="497C78D4">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22.99</w:t>
            </w:r>
          </w:p>
        </w:tc>
        <w:tc>
          <w:tcPr>
            <w:tcW w:w="870" w:type="dxa"/>
            <w:vAlign w:val="center"/>
          </w:tcPr>
          <w:p w14:paraId="0227CDE2">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w:t>
            </w:r>
          </w:p>
        </w:tc>
        <w:tc>
          <w:tcPr>
            <w:tcW w:w="465" w:type="dxa"/>
            <w:vAlign w:val="center"/>
          </w:tcPr>
          <w:p w14:paraId="668E4C27">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5</w:t>
            </w:r>
          </w:p>
        </w:tc>
        <w:tc>
          <w:tcPr>
            <w:tcW w:w="1088" w:type="dxa"/>
            <w:vAlign w:val="center"/>
          </w:tcPr>
          <w:p w14:paraId="26F07B75">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131</w:t>
            </w:r>
          </w:p>
        </w:tc>
      </w:tr>
      <w:tr w14:paraId="73DA3C3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2" w:hRule="atLeast"/>
          <w:jc w:val="center"/>
        </w:trPr>
        <w:tc>
          <w:tcPr>
            <w:tcW w:w="1047" w:type="dxa"/>
            <w:vAlign w:val="center"/>
          </w:tcPr>
          <w:p w14:paraId="5F2AADBC">
            <w:pPr>
              <w:jc w:val="center"/>
              <w:rPr>
                <w:rFonts w:hint="default" w:ascii="Times New Roman" w:hAnsi="Times New Roman" w:cs="Times New Roman"/>
                <w:highlight w:val="none"/>
                <w:u w:color="auto"/>
              </w:rPr>
            </w:pPr>
            <w:r>
              <w:rPr>
                <w:rFonts w:hint="default" w:ascii="Times New Roman" w:hAnsi="Times New Roman" w:cs="Times New Roman"/>
                <w:highlight w:val="none"/>
                <w:u w:color="auto"/>
              </w:rPr>
              <w:t>070102</w:t>
            </w:r>
          </w:p>
        </w:tc>
        <w:tc>
          <w:tcPr>
            <w:tcW w:w="2658" w:type="dxa"/>
            <w:vAlign w:val="center"/>
          </w:tcPr>
          <w:p w14:paraId="36B5A9C8">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信息与计算科学</w:t>
            </w:r>
          </w:p>
        </w:tc>
        <w:tc>
          <w:tcPr>
            <w:tcW w:w="885" w:type="dxa"/>
            <w:vAlign w:val="center"/>
          </w:tcPr>
          <w:p w14:paraId="3866F85B">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28.0</w:t>
            </w:r>
          </w:p>
        </w:tc>
        <w:tc>
          <w:tcPr>
            <w:tcW w:w="765" w:type="dxa"/>
            <w:vAlign w:val="center"/>
          </w:tcPr>
          <w:p w14:paraId="1C57BD74">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15.0</w:t>
            </w:r>
          </w:p>
        </w:tc>
        <w:tc>
          <w:tcPr>
            <w:tcW w:w="660" w:type="dxa"/>
            <w:vAlign w:val="center"/>
          </w:tcPr>
          <w:p w14:paraId="641F0740">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4.0</w:t>
            </w:r>
          </w:p>
        </w:tc>
        <w:tc>
          <w:tcPr>
            <w:tcW w:w="855" w:type="dxa"/>
            <w:vAlign w:val="center"/>
          </w:tcPr>
          <w:p w14:paraId="3A5B3C10">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25.07</w:t>
            </w:r>
          </w:p>
        </w:tc>
        <w:tc>
          <w:tcPr>
            <w:tcW w:w="870" w:type="dxa"/>
            <w:vAlign w:val="center"/>
          </w:tcPr>
          <w:p w14:paraId="5450D262">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w:t>
            </w:r>
          </w:p>
        </w:tc>
        <w:tc>
          <w:tcPr>
            <w:tcW w:w="465" w:type="dxa"/>
            <w:vAlign w:val="center"/>
          </w:tcPr>
          <w:p w14:paraId="1E8D56D9">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13</w:t>
            </w:r>
          </w:p>
        </w:tc>
        <w:tc>
          <w:tcPr>
            <w:tcW w:w="1088" w:type="dxa"/>
            <w:vAlign w:val="center"/>
          </w:tcPr>
          <w:p w14:paraId="6FC71973">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170</w:t>
            </w:r>
          </w:p>
        </w:tc>
      </w:tr>
      <w:tr w14:paraId="3E0C7A2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2" w:hRule="atLeast"/>
          <w:jc w:val="center"/>
        </w:trPr>
        <w:tc>
          <w:tcPr>
            <w:tcW w:w="1047" w:type="dxa"/>
            <w:vAlign w:val="center"/>
          </w:tcPr>
          <w:p w14:paraId="62BACEFE">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070202</w:t>
            </w:r>
          </w:p>
        </w:tc>
        <w:tc>
          <w:tcPr>
            <w:tcW w:w="2658" w:type="dxa"/>
            <w:vAlign w:val="center"/>
          </w:tcPr>
          <w:p w14:paraId="4350DCD6">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应用物理学</w:t>
            </w:r>
          </w:p>
        </w:tc>
        <w:tc>
          <w:tcPr>
            <w:tcW w:w="885" w:type="dxa"/>
            <w:vAlign w:val="center"/>
          </w:tcPr>
          <w:p w14:paraId="5E106581">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28.0</w:t>
            </w:r>
          </w:p>
        </w:tc>
        <w:tc>
          <w:tcPr>
            <w:tcW w:w="765" w:type="dxa"/>
            <w:vAlign w:val="center"/>
          </w:tcPr>
          <w:p w14:paraId="185D52D8">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15.25</w:t>
            </w:r>
          </w:p>
        </w:tc>
        <w:tc>
          <w:tcPr>
            <w:tcW w:w="660" w:type="dxa"/>
            <w:vAlign w:val="center"/>
          </w:tcPr>
          <w:p w14:paraId="407B63B2">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4.0</w:t>
            </w:r>
          </w:p>
        </w:tc>
        <w:tc>
          <w:tcPr>
            <w:tcW w:w="855" w:type="dxa"/>
            <w:vAlign w:val="center"/>
          </w:tcPr>
          <w:p w14:paraId="61BFE727">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25.07</w:t>
            </w:r>
          </w:p>
        </w:tc>
        <w:tc>
          <w:tcPr>
            <w:tcW w:w="870" w:type="dxa"/>
            <w:vAlign w:val="center"/>
          </w:tcPr>
          <w:p w14:paraId="5BC7165A">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4</w:t>
            </w:r>
          </w:p>
        </w:tc>
        <w:tc>
          <w:tcPr>
            <w:tcW w:w="465" w:type="dxa"/>
            <w:vAlign w:val="center"/>
          </w:tcPr>
          <w:p w14:paraId="0C4CCED8">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11</w:t>
            </w:r>
          </w:p>
        </w:tc>
        <w:tc>
          <w:tcPr>
            <w:tcW w:w="1088" w:type="dxa"/>
            <w:vAlign w:val="center"/>
          </w:tcPr>
          <w:p w14:paraId="106CFDF7">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362</w:t>
            </w:r>
          </w:p>
        </w:tc>
      </w:tr>
      <w:tr w14:paraId="060C98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2" w:hRule="atLeast"/>
          <w:jc w:val="center"/>
        </w:trPr>
        <w:tc>
          <w:tcPr>
            <w:tcW w:w="1047" w:type="dxa"/>
            <w:vAlign w:val="center"/>
          </w:tcPr>
          <w:p w14:paraId="19A2AF8F">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070302</w:t>
            </w:r>
          </w:p>
        </w:tc>
        <w:tc>
          <w:tcPr>
            <w:tcW w:w="2658" w:type="dxa"/>
            <w:vAlign w:val="center"/>
          </w:tcPr>
          <w:p w14:paraId="60D5C807">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应用化学</w:t>
            </w:r>
          </w:p>
        </w:tc>
        <w:tc>
          <w:tcPr>
            <w:tcW w:w="885" w:type="dxa"/>
            <w:vAlign w:val="center"/>
          </w:tcPr>
          <w:p w14:paraId="2F91607E">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28.0</w:t>
            </w:r>
          </w:p>
        </w:tc>
        <w:tc>
          <w:tcPr>
            <w:tcW w:w="765" w:type="dxa"/>
            <w:vAlign w:val="center"/>
          </w:tcPr>
          <w:p w14:paraId="36971BBB">
            <w:pPr>
              <w:jc w:val="center"/>
              <w:rPr>
                <w:rFonts w:hint="eastAsia" w:ascii="Times New Roman" w:hAnsi="Times New Roman" w:cs="Times New Roman" w:eastAsiaTheme="minorEastAsia"/>
                <w:szCs w:val="21"/>
                <w:highlight w:val="none"/>
                <w:lang w:val="en-US" w:eastAsia="zh-CN"/>
              </w:rPr>
            </w:pPr>
            <w:r>
              <w:rPr>
                <w:rFonts w:hint="default" w:ascii="Times New Roman" w:hAnsi="Times New Roman" w:cs="Times New Roman"/>
                <w:highlight w:val="none"/>
                <w:u w:color="auto"/>
              </w:rPr>
              <w:t>23.5</w:t>
            </w:r>
            <w:r>
              <w:rPr>
                <w:rFonts w:hint="eastAsia" w:ascii="Times New Roman" w:hAnsi="Times New Roman" w:cs="Times New Roman"/>
                <w:highlight w:val="none"/>
                <w:u w:color="auto"/>
                <w:lang w:val="en-US" w:eastAsia="zh-CN"/>
              </w:rPr>
              <w:t>0</w:t>
            </w:r>
          </w:p>
        </w:tc>
        <w:tc>
          <w:tcPr>
            <w:tcW w:w="660" w:type="dxa"/>
            <w:vAlign w:val="center"/>
          </w:tcPr>
          <w:p w14:paraId="2AD7BBD4">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4.0</w:t>
            </w:r>
          </w:p>
        </w:tc>
        <w:tc>
          <w:tcPr>
            <w:tcW w:w="855" w:type="dxa"/>
            <w:vAlign w:val="center"/>
          </w:tcPr>
          <w:p w14:paraId="2DEE341D">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29.86</w:t>
            </w:r>
          </w:p>
        </w:tc>
        <w:tc>
          <w:tcPr>
            <w:tcW w:w="870" w:type="dxa"/>
            <w:vAlign w:val="center"/>
          </w:tcPr>
          <w:p w14:paraId="3D3B99ED">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5</w:t>
            </w:r>
          </w:p>
        </w:tc>
        <w:tc>
          <w:tcPr>
            <w:tcW w:w="465" w:type="dxa"/>
            <w:vAlign w:val="center"/>
          </w:tcPr>
          <w:p w14:paraId="20F49D93">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7</w:t>
            </w:r>
          </w:p>
        </w:tc>
        <w:tc>
          <w:tcPr>
            <w:tcW w:w="1088" w:type="dxa"/>
            <w:vAlign w:val="center"/>
          </w:tcPr>
          <w:p w14:paraId="34540488">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474</w:t>
            </w:r>
          </w:p>
        </w:tc>
      </w:tr>
      <w:tr w14:paraId="0C6252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2" w:hRule="atLeast"/>
          <w:jc w:val="center"/>
        </w:trPr>
        <w:tc>
          <w:tcPr>
            <w:tcW w:w="1047" w:type="dxa"/>
            <w:vAlign w:val="center"/>
          </w:tcPr>
          <w:p w14:paraId="17B0866A">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080202</w:t>
            </w:r>
          </w:p>
        </w:tc>
        <w:tc>
          <w:tcPr>
            <w:tcW w:w="2658" w:type="dxa"/>
            <w:vAlign w:val="center"/>
          </w:tcPr>
          <w:p w14:paraId="3C95F0A4">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机械设计制造及其自动化</w:t>
            </w:r>
          </w:p>
        </w:tc>
        <w:tc>
          <w:tcPr>
            <w:tcW w:w="885" w:type="dxa"/>
            <w:vAlign w:val="center"/>
          </w:tcPr>
          <w:p w14:paraId="2481D9DD">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28.0</w:t>
            </w:r>
          </w:p>
        </w:tc>
        <w:tc>
          <w:tcPr>
            <w:tcW w:w="765" w:type="dxa"/>
            <w:vAlign w:val="center"/>
          </w:tcPr>
          <w:p w14:paraId="3EF8A7F8">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18.12</w:t>
            </w:r>
          </w:p>
        </w:tc>
        <w:tc>
          <w:tcPr>
            <w:tcW w:w="660" w:type="dxa"/>
            <w:vAlign w:val="center"/>
          </w:tcPr>
          <w:p w14:paraId="6B730D40">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4.0</w:t>
            </w:r>
          </w:p>
        </w:tc>
        <w:tc>
          <w:tcPr>
            <w:tcW w:w="855" w:type="dxa"/>
            <w:vAlign w:val="center"/>
          </w:tcPr>
          <w:p w14:paraId="47FD113D">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26.9</w:t>
            </w:r>
          </w:p>
        </w:tc>
        <w:tc>
          <w:tcPr>
            <w:tcW w:w="870" w:type="dxa"/>
            <w:vAlign w:val="center"/>
          </w:tcPr>
          <w:p w14:paraId="71FF8955">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w:t>
            </w:r>
          </w:p>
        </w:tc>
        <w:tc>
          <w:tcPr>
            <w:tcW w:w="465" w:type="dxa"/>
            <w:vAlign w:val="center"/>
          </w:tcPr>
          <w:p w14:paraId="1487CC8E">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6</w:t>
            </w:r>
          </w:p>
        </w:tc>
        <w:tc>
          <w:tcPr>
            <w:tcW w:w="1088" w:type="dxa"/>
            <w:vAlign w:val="center"/>
          </w:tcPr>
          <w:p w14:paraId="7F0EFE13">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362</w:t>
            </w:r>
          </w:p>
        </w:tc>
      </w:tr>
      <w:tr w14:paraId="664A33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2" w:hRule="atLeast"/>
          <w:jc w:val="center"/>
        </w:trPr>
        <w:tc>
          <w:tcPr>
            <w:tcW w:w="1047" w:type="dxa"/>
            <w:vAlign w:val="center"/>
          </w:tcPr>
          <w:p w14:paraId="787DFFF5">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080204</w:t>
            </w:r>
          </w:p>
        </w:tc>
        <w:tc>
          <w:tcPr>
            <w:tcW w:w="2658" w:type="dxa"/>
            <w:vAlign w:val="center"/>
          </w:tcPr>
          <w:p w14:paraId="3E80FB0E">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机械电子工程</w:t>
            </w:r>
          </w:p>
        </w:tc>
        <w:tc>
          <w:tcPr>
            <w:tcW w:w="885" w:type="dxa"/>
            <w:vAlign w:val="center"/>
          </w:tcPr>
          <w:p w14:paraId="69E4AB78">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28.0</w:t>
            </w:r>
          </w:p>
        </w:tc>
        <w:tc>
          <w:tcPr>
            <w:tcW w:w="765" w:type="dxa"/>
            <w:vAlign w:val="center"/>
          </w:tcPr>
          <w:p w14:paraId="36E6E832">
            <w:pPr>
              <w:jc w:val="center"/>
              <w:rPr>
                <w:rFonts w:hint="eastAsia" w:ascii="Times New Roman" w:hAnsi="Times New Roman" w:cs="Times New Roman" w:eastAsiaTheme="minorEastAsia"/>
                <w:szCs w:val="21"/>
                <w:highlight w:val="none"/>
                <w:lang w:val="en-US" w:eastAsia="zh-CN"/>
              </w:rPr>
            </w:pPr>
            <w:r>
              <w:rPr>
                <w:rFonts w:hint="default" w:ascii="Times New Roman" w:hAnsi="Times New Roman" w:cs="Times New Roman"/>
                <w:highlight w:val="none"/>
                <w:u w:color="auto"/>
              </w:rPr>
              <w:t>20.5</w:t>
            </w:r>
            <w:r>
              <w:rPr>
                <w:rFonts w:hint="eastAsia" w:ascii="Times New Roman" w:hAnsi="Times New Roman" w:cs="Times New Roman"/>
                <w:highlight w:val="none"/>
                <w:u w:color="auto"/>
                <w:lang w:val="en-US" w:eastAsia="zh-CN"/>
              </w:rPr>
              <w:t>0</w:t>
            </w:r>
          </w:p>
        </w:tc>
        <w:tc>
          <w:tcPr>
            <w:tcW w:w="660" w:type="dxa"/>
            <w:vAlign w:val="center"/>
          </w:tcPr>
          <w:p w14:paraId="30BE79E4">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4.0</w:t>
            </w:r>
          </w:p>
        </w:tc>
        <w:tc>
          <w:tcPr>
            <w:tcW w:w="855" w:type="dxa"/>
            <w:vAlign w:val="center"/>
          </w:tcPr>
          <w:p w14:paraId="6C96B9B0">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28.12</w:t>
            </w:r>
          </w:p>
        </w:tc>
        <w:tc>
          <w:tcPr>
            <w:tcW w:w="870" w:type="dxa"/>
            <w:vAlign w:val="center"/>
          </w:tcPr>
          <w:p w14:paraId="4EEAB63C">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w:t>
            </w:r>
          </w:p>
        </w:tc>
        <w:tc>
          <w:tcPr>
            <w:tcW w:w="465" w:type="dxa"/>
            <w:vAlign w:val="center"/>
          </w:tcPr>
          <w:p w14:paraId="1910C5C7">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6</w:t>
            </w:r>
          </w:p>
        </w:tc>
        <w:tc>
          <w:tcPr>
            <w:tcW w:w="1088" w:type="dxa"/>
            <w:vAlign w:val="center"/>
          </w:tcPr>
          <w:p w14:paraId="01108247">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279</w:t>
            </w:r>
          </w:p>
        </w:tc>
      </w:tr>
      <w:tr w14:paraId="0147E2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2" w:hRule="atLeast"/>
          <w:jc w:val="center"/>
        </w:trPr>
        <w:tc>
          <w:tcPr>
            <w:tcW w:w="1047" w:type="dxa"/>
            <w:vAlign w:val="center"/>
          </w:tcPr>
          <w:p w14:paraId="5EDEC07A">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080301</w:t>
            </w:r>
          </w:p>
        </w:tc>
        <w:tc>
          <w:tcPr>
            <w:tcW w:w="2658" w:type="dxa"/>
            <w:vAlign w:val="center"/>
          </w:tcPr>
          <w:p w14:paraId="65E2620A">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测控技术与仪器</w:t>
            </w:r>
          </w:p>
        </w:tc>
        <w:tc>
          <w:tcPr>
            <w:tcW w:w="885" w:type="dxa"/>
            <w:vAlign w:val="center"/>
          </w:tcPr>
          <w:p w14:paraId="4000ABC5">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31.0</w:t>
            </w:r>
          </w:p>
        </w:tc>
        <w:tc>
          <w:tcPr>
            <w:tcW w:w="765" w:type="dxa"/>
            <w:vAlign w:val="center"/>
          </w:tcPr>
          <w:p w14:paraId="3BA3863D">
            <w:pPr>
              <w:jc w:val="center"/>
              <w:rPr>
                <w:rFonts w:hint="eastAsia" w:ascii="Times New Roman" w:hAnsi="Times New Roman" w:cs="Times New Roman" w:eastAsiaTheme="minorEastAsia"/>
                <w:szCs w:val="21"/>
                <w:highlight w:val="none"/>
                <w:lang w:val="en-US" w:eastAsia="zh-CN"/>
              </w:rPr>
            </w:pPr>
            <w:r>
              <w:rPr>
                <w:rFonts w:hint="default" w:ascii="Times New Roman" w:hAnsi="Times New Roman" w:cs="Times New Roman"/>
                <w:highlight w:val="none"/>
                <w:u w:color="auto"/>
              </w:rPr>
              <w:t>22.0</w:t>
            </w:r>
            <w:r>
              <w:rPr>
                <w:rFonts w:hint="eastAsia" w:ascii="Times New Roman" w:hAnsi="Times New Roman" w:cs="Times New Roman"/>
                <w:highlight w:val="none"/>
                <w:u w:color="auto"/>
                <w:lang w:val="en-US" w:eastAsia="zh-CN"/>
              </w:rPr>
              <w:t>0</w:t>
            </w:r>
          </w:p>
        </w:tc>
        <w:tc>
          <w:tcPr>
            <w:tcW w:w="660" w:type="dxa"/>
            <w:vAlign w:val="center"/>
          </w:tcPr>
          <w:p w14:paraId="17727599">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4.0</w:t>
            </w:r>
          </w:p>
        </w:tc>
        <w:tc>
          <w:tcPr>
            <w:tcW w:w="855" w:type="dxa"/>
            <w:vAlign w:val="center"/>
          </w:tcPr>
          <w:p w14:paraId="3ACDBCA8">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30.72</w:t>
            </w:r>
          </w:p>
        </w:tc>
        <w:tc>
          <w:tcPr>
            <w:tcW w:w="870" w:type="dxa"/>
            <w:vAlign w:val="center"/>
          </w:tcPr>
          <w:p w14:paraId="2101A988">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5</w:t>
            </w:r>
          </w:p>
        </w:tc>
        <w:tc>
          <w:tcPr>
            <w:tcW w:w="465" w:type="dxa"/>
            <w:vAlign w:val="center"/>
          </w:tcPr>
          <w:p w14:paraId="02E19FD3">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5</w:t>
            </w:r>
          </w:p>
        </w:tc>
        <w:tc>
          <w:tcPr>
            <w:tcW w:w="1088" w:type="dxa"/>
            <w:vAlign w:val="center"/>
          </w:tcPr>
          <w:p w14:paraId="64C4DA7B">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357</w:t>
            </w:r>
          </w:p>
        </w:tc>
      </w:tr>
      <w:tr w14:paraId="156249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2" w:hRule="atLeast"/>
          <w:jc w:val="center"/>
        </w:trPr>
        <w:tc>
          <w:tcPr>
            <w:tcW w:w="1047" w:type="dxa"/>
            <w:vAlign w:val="center"/>
          </w:tcPr>
          <w:p w14:paraId="3BBE744C">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080401</w:t>
            </w:r>
          </w:p>
        </w:tc>
        <w:tc>
          <w:tcPr>
            <w:tcW w:w="2658" w:type="dxa"/>
            <w:vAlign w:val="center"/>
          </w:tcPr>
          <w:p w14:paraId="48DF7D4A">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材料科学与工程</w:t>
            </w:r>
          </w:p>
        </w:tc>
        <w:tc>
          <w:tcPr>
            <w:tcW w:w="885" w:type="dxa"/>
            <w:vAlign w:val="center"/>
          </w:tcPr>
          <w:p w14:paraId="7ECD8EBF">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31.0</w:t>
            </w:r>
          </w:p>
        </w:tc>
        <w:tc>
          <w:tcPr>
            <w:tcW w:w="765" w:type="dxa"/>
            <w:vAlign w:val="center"/>
          </w:tcPr>
          <w:p w14:paraId="3277F465">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13.62</w:t>
            </w:r>
          </w:p>
        </w:tc>
        <w:tc>
          <w:tcPr>
            <w:tcW w:w="660" w:type="dxa"/>
            <w:vAlign w:val="center"/>
          </w:tcPr>
          <w:p w14:paraId="1F3C5752">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4.0</w:t>
            </w:r>
          </w:p>
        </w:tc>
        <w:tc>
          <w:tcPr>
            <w:tcW w:w="855" w:type="dxa"/>
            <w:vAlign w:val="center"/>
          </w:tcPr>
          <w:p w14:paraId="337B1D07">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25.14</w:t>
            </w:r>
          </w:p>
        </w:tc>
        <w:tc>
          <w:tcPr>
            <w:tcW w:w="870" w:type="dxa"/>
            <w:vAlign w:val="center"/>
          </w:tcPr>
          <w:p w14:paraId="196C305F">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4</w:t>
            </w:r>
          </w:p>
        </w:tc>
        <w:tc>
          <w:tcPr>
            <w:tcW w:w="465" w:type="dxa"/>
            <w:vAlign w:val="center"/>
          </w:tcPr>
          <w:p w14:paraId="638C2236">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5</w:t>
            </w:r>
          </w:p>
        </w:tc>
        <w:tc>
          <w:tcPr>
            <w:tcW w:w="1088" w:type="dxa"/>
            <w:vAlign w:val="center"/>
          </w:tcPr>
          <w:p w14:paraId="110F83CB">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354</w:t>
            </w:r>
          </w:p>
        </w:tc>
      </w:tr>
      <w:tr w14:paraId="5770F41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2" w:hRule="atLeast"/>
          <w:jc w:val="center"/>
        </w:trPr>
        <w:tc>
          <w:tcPr>
            <w:tcW w:w="1047" w:type="dxa"/>
            <w:vAlign w:val="center"/>
          </w:tcPr>
          <w:p w14:paraId="335F9AC0">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080403</w:t>
            </w:r>
          </w:p>
        </w:tc>
        <w:tc>
          <w:tcPr>
            <w:tcW w:w="2658" w:type="dxa"/>
            <w:vAlign w:val="center"/>
          </w:tcPr>
          <w:p w14:paraId="019B6576">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材料化学</w:t>
            </w:r>
          </w:p>
        </w:tc>
        <w:tc>
          <w:tcPr>
            <w:tcW w:w="885" w:type="dxa"/>
            <w:vAlign w:val="center"/>
          </w:tcPr>
          <w:p w14:paraId="13C4DEC7">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28.0</w:t>
            </w:r>
          </w:p>
        </w:tc>
        <w:tc>
          <w:tcPr>
            <w:tcW w:w="765" w:type="dxa"/>
            <w:vAlign w:val="center"/>
          </w:tcPr>
          <w:p w14:paraId="4F8147FF">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21.25</w:t>
            </w:r>
          </w:p>
        </w:tc>
        <w:tc>
          <w:tcPr>
            <w:tcW w:w="660" w:type="dxa"/>
            <w:vAlign w:val="center"/>
          </w:tcPr>
          <w:p w14:paraId="159AE4D3">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4.0</w:t>
            </w:r>
          </w:p>
        </w:tc>
        <w:tc>
          <w:tcPr>
            <w:tcW w:w="855" w:type="dxa"/>
            <w:vAlign w:val="center"/>
          </w:tcPr>
          <w:p w14:paraId="27182C85">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28.55</w:t>
            </w:r>
          </w:p>
        </w:tc>
        <w:tc>
          <w:tcPr>
            <w:tcW w:w="870" w:type="dxa"/>
            <w:vAlign w:val="center"/>
          </w:tcPr>
          <w:p w14:paraId="783EE708">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4</w:t>
            </w:r>
          </w:p>
        </w:tc>
        <w:tc>
          <w:tcPr>
            <w:tcW w:w="465" w:type="dxa"/>
            <w:vAlign w:val="center"/>
          </w:tcPr>
          <w:p w14:paraId="5BA0BE78">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5</w:t>
            </w:r>
          </w:p>
        </w:tc>
        <w:tc>
          <w:tcPr>
            <w:tcW w:w="1088" w:type="dxa"/>
            <w:vAlign w:val="center"/>
          </w:tcPr>
          <w:p w14:paraId="4A972E7A">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264</w:t>
            </w:r>
          </w:p>
        </w:tc>
      </w:tr>
      <w:tr w14:paraId="4FCAD4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2" w:hRule="atLeast"/>
          <w:jc w:val="center"/>
        </w:trPr>
        <w:tc>
          <w:tcPr>
            <w:tcW w:w="1047" w:type="dxa"/>
            <w:vAlign w:val="center"/>
          </w:tcPr>
          <w:p w14:paraId="07BE62BE">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080414T</w:t>
            </w:r>
          </w:p>
        </w:tc>
        <w:tc>
          <w:tcPr>
            <w:tcW w:w="2658" w:type="dxa"/>
            <w:vAlign w:val="center"/>
          </w:tcPr>
          <w:p w14:paraId="735B06A5">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新能源材料与器件</w:t>
            </w:r>
          </w:p>
        </w:tc>
        <w:tc>
          <w:tcPr>
            <w:tcW w:w="885" w:type="dxa"/>
            <w:vAlign w:val="center"/>
          </w:tcPr>
          <w:p w14:paraId="4DB3AF6E">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28.0</w:t>
            </w:r>
          </w:p>
        </w:tc>
        <w:tc>
          <w:tcPr>
            <w:tcW w:w="765" w:type="dxa"/>
            <w:vAlign w:val="center"/>
          </w:tcPr>
          <w:p w14:paraId="38A68824">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20.12</w:t>
            </w:r>
          </w:p>
        </w:tc>
        <w:tc>
          <w:tcPr>
            <w:tcW w:w="660" w:type="dxa"/>
            <w:vAlign w:val="center"/>
          </w:tcPr>
          <w:p w14:paraId="13FBD77B">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4.0</w:t>
            </w:r>
          </w:p>
        </w:tc>
        <w:tc>
          <w:tcPr>
            <w:tcW w:w="855" w:type="dxa"/>
            <w:vAlign w:val="center"/>
          </w:tcPr>
          <w:p w14:paraId="3633EB49">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27.9</w:t>
            </w:r>
          </w:p>
        </w:tc>
        <w:tc>
          <w:tcPr>
            <w:tcW w:w="870" w:type="dxa"/>
            <w:vAlign w:val="center"/>
          </w:tcPr>
          <w:p w14:paraId="18BA918B">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w:t>
            </w:r>
          </w:p>
        </w:tc>
        <w:tc>
          <w:tcPr>
            <w:tcW w:w="465" w:type="dxa"/>
            <w:vAlign w:val="center"/>
          </w:tcPr>
          <w:p w14:paraId="350187E3">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7</w:t>
            </w:r>
          </w:p>
        </w:tc>
        <w:tc>
          <w:tcPr>
            <w:tcW w:w="1088" w:type="dxa"/>
            <w:vAlign w:val="center"/>
          </w:tcPr>
          <w:p w14:paraId="6D409A81">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234</w:t>
            </w:r>
          </w:p>
        </w:tc>
      </w:tr>
      <w:tr w14:paraId="1FBEDA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2" w:hRule="atLeast"/>
          <w:jc w:val="center"/>
        </w:trPr>
        <w:tc>
          <w:tcPr>
            <w:tcW w:w="1047" w:type="dxa"/>
            <w:vAlign w:val="center"/>
          </w:tcPr>
          <w:p w14:paraId="00C019F2">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080501</w:t>
            </w:r>
          </w:p>
        </w:tc>
        <w:tc>
          <w:tcPr>
            <w:tcW w:w="2658" w:type="dxa"/>
            <w:vAlign w:val="center"/>
          </w:tcPr>
          <w:p w14:paraId="774E3CB5">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能源与动力工程</w:t>
            </w:r>
          </w:p>
        </w:tc>
        <w:tc>
          <w:tcPr>
            <w:tcW w:w="885" w:type="dxa"/>
            <w:vAlign w:val="center"/>
          </w:tcPr>
          <w:p w14:paraId="24DF234F">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31.0</w:t>
            </w:r>
          </w:p>
        </w:tc>
        <w:tc>
          <w:tcPr>
            <w:tcW w:w="765" w:type="dxa"/>
            <w:vAlign w:val="center"/>
          </w:tcPr>
          <w:p w14:paraId="3CB9319E">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12.25</w:t>
            </w:r>
          </w:p>
        </w:tc>
        <w:tc>
          <w:tcPr>
            <w:tcW w:w="660" w:type="dxa"/>
            <w:vAlign w:val="center"/>
          </w:tcPr>
          <w:p w14:paraId="4A10AA42">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4.0</w:t>
            </w:r>
          </w:p>
        </w:tc>
        <w:tc>
          <w:tcPr>
            <w:tcW w:w="855" w:type="dxa"/>
            <w:vAlign w:val="center"/>
          </w:tcPr>
          <w:p w14:paraId="0EC80352">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25.07</w:t>
            </w:r>
          </w:p>
        </w:tc>
        <w:tc>
          <w:tcPr>
            <w:tcW w:w="870" w:type="dxa"/>
            <w:vAlign w:val="center"/>
          </w:tcPr>
          <w:p w14:paraId="6E5D0FA3">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3</w:t>
            </w:r>
          </w:p>
        </w:tc>
        <w:tc>
          <w:tcPr>
            <w:tcW w:w="465" w:type="dxa"/>
            <w:vAlign w:val="center"/>
          </w:tcPr>
          <w:p w14:paraId="784A2B6E">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10</w:t>
            </w:r>
          </w:p>
        </w:tc>
        <w:tc>
          <w:tcPr>
            <w:tcW w:w="1088" w:type="dxa"/>
            <w:vAlign w:val="center"/>
          </w:tcPr>
          <w:p w14:paraId="2EA3D312">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758</w:t>
            </w:r>
          </w:p>
        </w:tc>
      </w:tr>
      <w:tr w14:paraId="1D079B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2" w:hRule="atLeast"/>
          <w:jc w:val="center"/>
        </w:trPr>
        <w:tc>
          <w:tcPr>
            <w:tcW w:w="1047" w:type="dxa"/>
            <w:vAlign w:val="center"/>
          </w:tcPr>
          <w:p w14:paraId="510434C4">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080503T</w:t>
            </w:r>
          </w:p>
        </w:tc>
        <w:tc>
          <w:tcPr>
            <w:tcW w:w="2658" w:type="dxa"/>
            <w:vAlign w:val="center"/>
          </w:tcPr>
          <w:p w14:paraId="136BD296">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新能源科学与工程</w:t>
            </w:r>
          </w:p>
        </w:tc>
        <w:tc>
          <w:tcPr>
            <w:tcW w:w="885" w:type="dxa"/>
            <w:vAlign w:val="center"/>
          </w:tcPr>
          <w:p w14:paraId="0026C697">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30.0</w:t>
            </w:r>
          </w:p>
        </w:tc>
        <w:tc>
          <w:tcPr>
            <w:tcW w:w="765" w:type="dxa"/>
            <w:vAlign w:val="center"/>
          </w:tcPr>
          <w:p w14:paraId="15A883BC">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14.88</w:t>
            </w:r>
          </w:p>
        </w:tc>
        <w:tc>
          <w:tcPr>
            <w:tcW w:w="660" w:type="dxa"/>
            <w:vAlign w:val="center"/>
          </w:tcPr>
          <w:p w14:paraId="391CD6A8">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4.0</w:t>
            </w:r>
          </w:p>
        </w:tc>
        <w:tc>
          <w:tcPr>
            <w:tcW w:w="855" w:type="dxa"/>
            <w:vAlign w:val="center"/>
          </w:tcPr>
          <w:p w14:paraId="3F24A1B3">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26.01</w:t>
            </w:r>
          </w:p>
        </w:tc>
        <w:tc>
          <w:tcPr>
            <w:tcW w:w="870" w:type="dxa"/>
            <w:vAlign w:val="center"/>
          </w:tcPr>
          <w:p w14:paraId="2776429B">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w:t>
            </w:r>
          </w:p>
        </w:tc>
        <w:tc>
          <w:tcPr>
            <w:tcW w:w="465" w:type="dxa"/>
            <w:vAlign w:val="center"/>
          </w:tcPr>
          <w:p w14:paraId="120F2F45">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6</w:t>
            </w:r>
          </w:p>
        </w:tc>
        <w:tc>
          <w:tcPr>
            <w:tcW w:w="1088" w:type="dxa"/>
            <w:vAlign w:val="center"/>
          </w:tcPr>
          <w:p w14:paraId="024673F9">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450</w:t>
            </w:r>
          </w:p>
        </w:tc>
      </w:tr>
      <w:tr w14:paraId="153E4F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2" w:hRule="atLeast"/>
          <w:jc w:val="center"/>
        </w:trPr>
        <w:tc>
          <w:tcPr>
            <w:tcW w:w="1047" w:type="dxa"/>
            <w:vAlign w:val="center"/>
          </w:tcPr>
          <w:p w14:paraId="00EDCE26">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080504T</w:t>
            </w:r>
          </w:p>
        </w:tc>
        <w:tc>
          <w:tcPr>
            <w:tcW w:w="2658" w:type="dxa"/>
            <w:vAlign w:val="center"/>
          </w:tcPr>
          <w:p w14:paraId="683C4CCD">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储能科学与工程</w:t>
            </w:r>
          </w:p>
        </w:tc>
        <w:tc>
          <w:tcPr>
            <w:tcW w:w="885" w:type="dxa"/>
            <w:vAlign w:val="center"/>
          </w:tcPr>
          <w:p w14:paraId="39058E01">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31.0</w:t>
            </w:r>
          </w:p>
        </w:tc>
        <w:tc>
          <w:tcPr>
            <w:tcW w:w="765" w:type="dxa"/>
            <w:vAlign w:val="center"/>
          </w:tcPr>
          <w:p w14:paraId="3C8FDC44">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12.88</w:t>
            </w:r>
          </w:p>
        </w:tc>
        <w:tc>
          <w:tcPr>
            <w:tcW w:w="660" w:type="dxa"/>
            <w:vAlign w:val="center"/>
          </w:tcPr>
          <w:p w14:paraId="68A1FE43">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4.0</w:t>
            </w:r>
          </w:p>
        </w:tc>
        <w:tc>
          <w:tcPr>
            <w:tcW w:w="855" w:type="dxa"/>
            <w:vAlign w:val="center"/>
          </w:tcPr>
          <w:p w14:paraId="43206D01">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25.43</w:t>
            </w:r>
          </w:p>
        </w:tc>
        <w:tc>
          <w:tcPr>
            <w:tcW w:w="870" w:type="dxa"/>
            <w:vAlign w:val="center"/>
          </w:tcPr>
          <w:p w14:paraId="7010B02F">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w:t>
            </w:r>
          </w:p>
        </w:tc>
        <w:tc>
          <w:tcPr>
            <w:tcW w:w="465" w:type="dxa"/>
            <w:vAlign w:val="center"/>
          </w:tcPr>
          <w:p w14:paraId="134CD65E">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4</w:t>
            </w:r>
          </w:p>
        </w:tc>
        <w:tc>
          <w:tcPr>
            <w:tcW w:w="1088" w:type="dxa"/>
            <w:vAlign w:val="center"/>
          </w:tcPr>
          <w:p w14:paraId="59C5617E">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189</w:t>
            </w:r>
          </w:p>
        </w:tc>
      </w:tr>
      <w:tr w14:paraId="4F5286F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2" w:hRule="atLeast"/>
          <w:jc w:val="center"/>
        </w:trPr>
        <w:tc>
          <w:tcPr>
            <w:tcW w:w="1047" w:type="dxa"/>
            <w:vAlign w:val="center"/>
          </w:tcPr>
          <w:p w14:paraId="6255AD82">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080505T</w:t>
            </w:r>
          </w:p>
        </w:tc>
        <w:tc>
          <w:tcPr>
            <w:tcW w:w="2658" w:type="dxa"/>
            <w:vAlign w:val="center"/>
          </w:tcPr>
          <w:p w14:paraId="5298D44A">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能源服务工程</w:t>
            </w:r>
          </w:p>
        </w:tc>
        <w:tc>
          <w:tcPr>
            <w:tcW w:w="885" w:type="dxa"/>
            <w:vAlign w:val="center"/>
          </w:tcPr>
          <w:p w14:paraId="59D3D64E">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27.0</w:t>
            </w:r>
          </w:p>
        </w:tc>
        <w:tc>
          <w:tcPr>
            <w:tcW w:w="765" w:type="dxa"/>
            <w:vAlign w:val="center"/>
          </w:tcPr>
          <w:p w14:paraId="31F1385B">
            <w:pPr>
              <w:jc w:val="center"/>
              <w:rPr>
                <w:rFonts w:hint="eastAsia" w:ascii="Times New Roman" w:hAnsi="Times New Roman" w:cs="Times New Roman" w:eastAsiaTheme="minorEastAsia"/>
                <w:szCs w:val="21"/>
                <w:highlight w:val="none"/>
                <w:lang w:val="en-US" w:eastAsia="zh-CN"/>
              </w:rPr>
            </w:pPr>
            <w:r>
              <w:rPr>
                <w:rFonts w:hint="default" w:ascii="Times New Roman" w:hAnsi="Times New Roman" w:cs="Times New Roman"/>
                <w:highlight w:val="none"/>
                <w:u w:color="auto"/>
              </w:rPr>
              <w:t>17.0</w:t>
            </w:r>
            <w:r>
              <w:rPr>
                <w:rFonts w:hint="eastAsia" w:ascii="Times New Roman" w:hAnsi="Times New Roman" w:cs="Times New Roman"/>
                <w:highlight w:val="none"/>
                <w:u w:color="auto"/>
                <w:lang w:val="en-US" w:eastAsia="zh-CN"/>
              </w:rPr>
              <w:t>0</w:t>
            </w:r>
          </w:p>
        </w:tc>
        <w:tc>
          <w:tcPr>
            <w:tcW w:w="660" w:type="dxa"/>
            <w:vAlign w:val="center"/>
          </w:tcPr>
          <w:p w14:paraId="02094DF2">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4.0</w:t>
            </w:r>
          </w:p>
        </w:tc>
        <w:tc>
          <w:tcPr>
            <w:tcW w:w="855" w:type="dxa"/>
            <w:vAlign w:val="center"/>
          </w:tcPr>
          <w:p w14:paraId="01423BCD">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25.51</w:t>
            </w:r>
          </w:p>
        </w:tc>
        <w:tc>
          <w:tcPr>
            <w:tcW w:w="870" w:type="dxa"/>
            <w:vAlign w:val="center"/>
          </w:tcPr>
          <w:p w14:paraId="7BCC0506">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3</w:t>
            </w:r>
          </w:p>
        </w:tc>
        <w:tc>
          <w:tcPr>
            <w:tcW w:w="465" w:type="dxa"/>
            <w:vAlign w:val="center"/>
          </w:tcPr>
          <w:p w14:paraId="4891D631">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9</w:t>
            </w:r>
          </w:p>
        </w:tc>
        <w:tc>
          <w:tcPr>
            <w:tcW w:w="1088" w:type="dxa"/>
            <w:vAlign w:val="center"/>
          </w:tcPr>
          <w:p w14:paraId="34DF31AB">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350</w:t>
            </w:r>
          </w:p>
        </w:tc>
      </w:tr>
      <w:tr w14:paraId="01AAEC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2" w:hRule="atLeast"/>
          <w:jc w:val="center"/>
        </w:trPr>
        <w:tc>
          <w:tcPr>
            <w:tcW w:w="1047" w:type="dxa"/>
            <w:vAlign w:val="center"/>
          </w:tcPr>
          <w:p w14:paraId="538BF821">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080601</w:t>
            </w:r>
          </w:p>
        </w:tc>
        <w:tc>
          <w:tcPr>
            <w:tcW w:w="2658" w:type="dxa"/>
            <w:vAlign w:val="center"/>
          </w:tcPr>
          <w:p w14:paraId="5F10012B">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电气工程及其自动化</w:t>
            </w:r>
          </w:p>
        </w:tc>
        <w:tc>
          <w:tcPr>
            <w:tcW w:w="885" w:type="dxa"/>
            <w:vAlign w:val="center"/>
          </w:tcPr>
          <w:p w14:paraId="51BAF1A7">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lang w:val="en-US" w:eastAsia="zh-CN"/>
              </w:rPr>
              <w:t>28</w:t>
            </w:r>
            <w:r>
              <w:rPr>
                <w:rFonts w:hint="eastAsia" w:ascii="Times New Roman" w:hAnsi="Times New Roman" w:cs="Times New Roman"/>
                <w:highlight w:val="none"/>
                <w:u w:color="auto"/>
                <w:lang w:val="en-US" w:eastAsia="zh-CN"/>
              </w:rPr>
              <w:t>.0</w:t>
            </w:r>
          </w:p>
        </w:tc>
        <w:tc>
          <w:tcPr>
            <w:tcW w:w="765" w:type="dxa"/>
            <w:vAlign w:val="center"/>
          </w:tcPr>
          <w:p w14:paraId="08B1D26E">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lang w:val="en-US" w:eastAsia="zh-CN"/>
              </w:rPr>
              <w:t>16.75</w:t>
            </w:r>
          </w:p>
        </w:tc>
        <w:tc>
          <w:tcPr>
            <w:tcW w:w="660" w:type="dxa"/>
            <w:vAlign w:val="center"/>
          </w:tcPr>
          <w:p w14:paraId="6249DDB8">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lang w:val="en-US" w:eastAsia="zh-CN"/>
              </w:rPr>
              <w:t>4</w:t>
            </w:r>
            <w:r>
              <w:rPr>
                <w:rFonts w:hint="eastAsia" w:ascii="Times New Roman" w:hAnsi="Times New Roman" w:cs="Times New Roman"/>
                <w:highlight w:val="none"/>
                <w:u w:color="auto"/>
                <w:lang w:val="en-US" w:eastAsia="zh-CN"/>
              </w:rPr>
              <w:t>.0</w:t>
            </w:r>
          </w:p>
        </w:tc>
        <w:tc>
          <w:tcPr>
            <w:tcW w:w="855" w:type="dxa"/>
            <w:vAlign w:val="center"/>
          </w:tcPr>
          <w:p w14:paraId="55866478">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lang w:val="en-US" w:eastAsia="zh-CN"/>
              </w:rPr>
              <w:t>25.94</w:t>
            </w:r>
          </w:p>
        </w:tc>
        <w:tc>
          <w:tcPr>
            <w:tcW w:w="870" w:type="dxa"/>
            <w:vAlign w:val="center"/>
          </w:tcPr>
          <w:p w14:paraId="5520ACDE">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6</w:t>
            </w:r>
          </w:p>
        </w:tc>
        <w:tc>
          <w:tcPr>
            <w:tcW w:w="465" w:type="dxa"/>
            <w:vAlign w:val="center"/>
          </w:tcPr>
          <w:p w14:paraId="67C38FAC">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20</w:t>
            </w:r>
          </w:p>
        </w:tc>
        <w:tc>
          <w:tcPr>
            <w:tcW w:w="1088" w:type="dxa"/>
            <w:vAlign w:val="center"/>
          </w:tcPr>
          <w:p w14:paraId="126DBFCA">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2578</w:t>
            </w:r>
          </w:p>
        </w:tc>
      </w:tr>
      <w:tr w14:paraId="5B8EDD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2" w:hRule="atLeast"/>
          <w:jc w:val="center"/>
        </w:trPr>
        <w:tc>
          <w:tcPr>
            <w:tcW w:w="1047" w:type="dxa"/>
            <w:vAlign w:val="center"/>
          </w:tcPr>
          <w:p w14:paraId="044DF8CF">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080607T</w:t>
            </w:r>
          </w:p>
        </w:tc>
        <w:tc>
          <w:tcPr>
            <w:tcW w:w="2658" w:type="dxa"/>
            <w:vAlign w:val="center"/>
          </w:tcPr>
          <w:p w14:paraId="712F5A8F">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能源互联网工程</w:t>
            </w:r>
          </w:p>
        </w:tc>
        <w:tc>
          <w:tcPr>
            <w:tcW w:w="885" w:type="dxa"/>
            <w:vAlign w:val="center"/>
          </w:tcPr>
          <w:p w14:paraId="13D5A805">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28.0</w:t>
            </w:r>
          </w:p>
        </w:tc>
        <w:tc>
          <w:tcPr>
            <w:tcW w:w="765" w:type="dxa"/>
            <w:vAlign w:val="center"/>
          </w:tcPr>
          <w:p w14:paraId="43E41816">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17.38</w:t>
            </w:r>
          </w:p>
        </w:tc>
        <w:tc>
          <w:tcPr>
            <w:tcW w:w="660" w:type="dxa"/>
            <w:vAlign w:val="center"/>
          </w:tcPr>
          <w:p w14:paraId="3D2ED3EB">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4.0</w:t>
            </w:r>
          </w:p>
        </w:tc>
        <w:tc>
          <w:tcPr>
            <w:tcW w:w="855" w:type="dxa"/>
            <w:vAlign w:val="center"/>
          </w:tcPr>
          <w:p w14:paraId="58B7AAA7">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26.3</w:t>
            </w:r>
          </w:p>
        </w:tc>
        <w:tc>
          <w:tcPr>
            <w:tcW w:w="870" w:type="dxa"/>
            <w:vAlign w:val="center"/>
          </w:tcPr>
          <w:p w14:paraId="347AED3E">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w:t>
            </w:r>
          </w:p>
        </w:tc>
        <w:tc>
          <w:tcPr>
            <w:tcW w:w="465" w:type="dxa"/>
            <w:vAlign w:val="center"/>
          </w:tcPr>
          <w:p w14:paraId="1EF6C635">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11</w:t>
            </w:r>
          </w:p>
        </w:tc>
        <w:tc>
          <w:tcPr>
            <w:tcW w:w="1088" w:type="dxa"/>
            <w:vAlign w:val="center"/>
          </w:tcPr>
          <w:p w14:paraId="3DBDAF04">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168</w:t>
            </w:r>
          </w:p>
        </w:tc>
      </w:tr>
      <w:tr w14:paraId="28B55A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2" w:hRule="atLeast"/>
          <w:jc w:val="center"/>
        </w:trPr>
        <w:tc>
          <w:tcPr>
            <w:tcW w:w="1047" w:type="dxa"/>
            <w:vAlign w:val="center"/>
          </w:tcPr>
          <w:p w14:paraId="32B9F0D3">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080701</w:t>
            </w:r>
          </w:p>
        </w:tc>
        <w:tc>
          <w:tcPr>
            <w:tcW w:w="2658" w:type="dxa"/>
            <w:vAlign w:val="center"/>
          </w:tcPr>
          <w:p w14:paraId="2EF2A196">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电子信息工程</w:t>
            </w:r>
          </w:p>
        </w:tc>
        <w:tc>
          <w:tcPr>
            <w:tcW w:w="885" w:type="dxa"/>
            <w:vAlign w:val="center"/>
          </w:tcPr>
          <w:p w14:paraId="13CA60E8">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30.0</w:t>
            </w:r>
          </w:p>
        </w:tc>
        <w:tc>
          <w:tcPr>
            <w:tcW w:w="765" w:type="dxa"/>
            <w:vAlign w:val="center"/>
          </w:tcPr>
          <w:p w14:paraId="5CF72364">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32.75</w:t>
            </w:r>
          </w:p>
        </w:tc>
        <w:tc>
          <w:tcPr>
            <w:tcW w:w="660" w:type="dxa"/>
            <w:vAlign w:val="center"/>
          </w:tcPr>
          <w:p w14:paraId="0388BEB0">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4.0</w:t>
            </w:r>
          </w:p>
        </w:tc>
        <w:tc>
          <w:tcPr>
            <w:tcW w:w="855" w:type="dxa"/>
            <w:vAlign w:val="center"/>
          </w:tcPr>
          <w:p w14:paraId="198B656A">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36.38</w:t>
            </w:r>
          </w:p>
        </w:tc>
        <w:tc>
          <w:tcPr>
            <w:tcW w:w="870" w:type="dxa"/>
            <w:vAlign w:val="center"/>
          </w:tcPr>
          <w:p w14:paraId="4C2DA832">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4</w:t>
            </w:r>
          </w:p>
        </w:tc>
        <w:tc>
          <w:tcPr>
            <w:tcW w:w="465" w:type="dxa"/>
            <w:vAlign w:val="center"/>
          </w:tcPr>
          <w:p w14:paraId="7AB5561B">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8</w:t>
            </w:r>
          </w:p>
        </w:tc>
        <w:tc>
          <w:tcPr>
            <w:tcW w:w="1088" w:type="dxa"/>
            <w:vAlign w:val="center"/>
          </w:tcPr>
          <w:p w14:paraId="31550A02">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442</w:t>
            </w:r>
          </w:p>
        </w:tc>
      </w:tr>
      <w:tr w14:paraId="3EEA31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2" w:hRule="atLeast"/>
          <w:jc w:val="center"/>
        </w:trPr>
        <w:tc>
          <w:tcPr>
            <w:tcW w:w="1047" w:type="dxa"/>
            <w:vAlign w:val="center"/>
          </w:tcPr>
          <w:p w14:paraId="7C4E9B6D">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080702</w:t>
            </w:r>
          </w:p>
        </w:tc>
        <w:tc>
          <w:tcPr>
            <w:tcW w:w="2658" w:type="dxa"/>
            <w:vAlign w:val="center"/>
          </w:tcPr>
          <w:p w14:paraId="124413B6">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电子科学与技术</w:t>
            </w:r>
          </w:p>
        </w:tc>
        <w:tc>
          <w:tcPr>
            <w:tcW w:w="885" w:type="dxa"/>
            <w:vAlign w:val="center"/>
          </w:tcPr>
          <w:p w14:paraId="56632294">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28.0</w:t>
            </w:r>
          </w:p>
        </w:tc>
        <w:tc>
          <w:tcPr>
            <w:tcW w:w="765" w:type="dxa"/>
            <w:vAlign w:val="center"/>
          </w:tcPr>
          <w:p w14:paraId="771ECFA7">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21.62</w:t>
            </w:r>
          </w:p>
        </w:tc>
        <w:tc>
          <w:tcPr>
            <w:tcW w:w="660" w:type="dxa"/>
            <w:vAlign w:val="center"/>
          </w:tcPr>
          <w:p w14:paraId="42C86D2C">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4.0</w:t>
            </w:r>
          </w:p>
        </w:tc>
        <w:tc>
          <w:tcPr>
            <w:tcW w:w="855" w:type="dxa"/>
            <w:vAlign w:val="center"/>
          </w:tcPr>
          <w:p w14:paraId="577EFF52">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28.77</w:t>
            </w:r>
          </w:p>
        </w:tc>
        <w:tc>
          <w:tcPr>
            <w:tcW w:w="870" w:type="dxa"/>
            <w:vAlign w:val="center"/>
          </w:tcPr>
          <w:p w14:paraId="71D336A7">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3</w:t>
            </w:r>
          </w:p>
        </w:tc>
        <w:tc>
          <w:tcPr>
            <w:tcW w:w="465" w:type="dxa"/>
            <w:vAlign w:val="center"/>
          </w:tcPr>
          <w:p w14:paraId="6E4A9A21">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6</w:t>
            </w:r>
          </w:p>
        </w:tc>
        <w:tc>
          <w:tcPr>
            <w:tcW w:w="1088" w:type="dxa"/>
            <w:vAlign w:val="center"/>
          </w:tcPr>
          <w:p w14:paraId="34978479">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242</w:t>
            </w:r>
          </w:p>
        </w:tc>
      </w:tr>
      <w:tr w14:paraId="76986C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2" w:hRule="atLeast"/>
          <w:jc w:val="center"/>
        </w:trPr>
        <w:tc>
          <w:tcPr>
            <w:tcW w:w="1047" w:type="dxa"/>
            <w:vAlign w:val="center"/>
          </w:tcPr>
          <w:p w14:paraId="62721D01">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080703</w:t>
            </w:r>
          </w:p>
        </w:tc>
        <w:tc>
          <w:tcPr>
            <w:tcW w:w="2658" w:type="dxa"/>
            <w:vAlign w:val="center"/>
          </w:tcPr>
          <w:p w14:paraId="64D504CC">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通信工程</w:t>
            </w:r>
          </w:p>
        </w:tc>
        <w:tc>
          <w:tcPr>
            <w:tcW w:w="885" w:type="dxa"/>
            <w:vAlign w:val="center"/>
          </w:tcPr>
          <w:p w14:paraId="5D4E0A87">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27.0</w:t>
            </w:r>
          </w:p>
        </w:tc>
        <w:tc>
          <w:tcPr>
            <w:tcW w:w="765" w:type="dxa"/>
            <w:vAlign w:val="center"/>
          </w:tcPr>
          <w:p w14:paraId="58E55CE1">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20.88</w:t>
            </w:r>
          </w:p>
        </w:tc>
        <w:tc>
          <w:tcPr>
            <w:tcW w:w="660" w:type="dxa"/>
            <w:vAlign w:val="center"/>
          </w:tcPr>
          <w:p w14:paraId="5E607FD3">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4.0</w:t>
            </w:r>
          </w:p>
        </w:tc>
        <w:tc>
          <w:tcPr>
            <w:tcW w:w="855" w:type="dxa"/>
            <w:vAlign w:val="center"/>
          </w:tcPr>
          <w:p w14:paraId="53802A4D">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27.92</w:t>
            </w:r>
          </w:p>
        </w:tc>
        <w:tc>
          <w:tcPr>
            <w:tcW w:w="870" w:type="dxa"/>
            <w:vAlign w:val="center"/>
          </w:tcPr>
          <w:p w14:paraId="4BB62C88">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4</w:t>
            </w:r>
          </w:p>
        </w:tc>
        <w:tc>
          <w:tcPr>
            <w:tcW w:w="465" w:type="dxa"/>
            <w:vAlign w:val="center"/>
          </w:tcPr>
          <w:p w14:paraId="795D9576">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6</w:t>
            </w:r>
          </w:p>
        </w:tc>
        <w:tc>
          <w:tcPr>
            <w:tcW w:w="1088" w:type="dxa"/>
            <w:vAlign w:val="center"/>
          </w:tcPr>
          <w:p w14:paraId="44929253">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314</w:t>
            </w:r>
          </w:p>
        </w:tc>
      </w:tr>
      <w:tr w14:paraId="662779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2" w:hRule="atLeast"/>
          <w:jc w:val="center"/>
        </w:trPr>
        <w:tc>
          <w:tcPr>
            <w:tcW w:w="1047" w:type="dxa"/>
            <w:vAlign w:val="center"/>
          </w:tcPr>
          <w:p w14:paraId="7809A490">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080705</w:t>
            </w:r>
          </w:p>
        </w:tc>
        <w:tc>
          <w:tcPr>
            <w:tcW w:w="2658" w:type="dxa"/>
            <w:vAlign w:val="center"/>
          </w:tcPr>
          <w:p w14:paraId="677EE5B9">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光电信息科学与工程</w:t>
            </w:r>
          </w:p>
        </w:tc>
        <w:tc>
          <w:tcPr>
            <w:tcW w:w="885" w:type="dxa"/>
            <w:vAlign w:val="center"/>
          </w:tcPr>
          <w:p w14:paraId="64B961C1">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28.0</w:t>
            </w:r>
          </w:p>
        </w:tc>
        <w:tc>
          <w:tcPr>
            <w:tcW w:w="765" w:type="dxa"/>
            <w:vAlign w:val="center"/>
          </w:tcPr>
          <w:p w14:paraId="2474CFEF">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17.38</w:t>
            </w:r>
          </w:p>
        </w:tc>
        <w:tc>
          <w:tcPr>
            <w:tcW w:w="660" w:type="dxa"/>
            <w:vAlign w:val="center"/>
          </w:tcPr>
          <w:p w14:paraId="6D53B9AF">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4.0</w:t>
            </w:r>
          </w:p>
        </w:tc>
        <w:tc>
          <w:tcPr>
            <w:tcW w:w="855" w:type="dxa"/>
            <w:vAlign w:val="center"/>
          </w:tcPr>
          <w:p w14:paraId="6AC9CF63">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26.46</w:t>
            </w:r>
          </w:p>
        </w:tc>
        <w:tc>
          <w:tcPr>
            <w:tcW w:w="870" w:type="dxa"/>
            <w:vAlign w:val="center"/>
          </w:tcPr>
          <w:p w14:paraId="3B3C0FCA">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5</w:t>
            </w:r>
          </w:p>
        </w:tc>
        <w:tc>
          <w:tcPr>
            <w:tcW w:w="465" w:type="dxa"/>
            <w:vAlign w:val="center"/>
          </w:tcPr>
          <w:p w14:paraId="1D42C0EE">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6</w:t>
            </w:r>
          </w:p>
        </w:tc>
        <w:tc>
          <w:tcPr>
            <w:tcW w:w="1088" w:type="dxa"/>
            <w:vAlign w:val="center"/>
          </w:tcPr>
          <w:p w14:paraId="58E985E8">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245</w:t>
            </w:r>
          </w:p>
        </w:tc>
      </w:tr>
      <w:tr w14:paraId="026F615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2" w:hRule="atLeast"/>
          <w:jc w:val="center"/>
        </w:trPr>
        <w:tc>
          <w:tcPr>
            <w:tcW w:w="1047" w:type="dxa"/>
            <w:vAlign w:val="center"/>
          </w:tcPr>
          <w:p w14:paraId="6853E69E">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080710T</w:t>
            </w:r>
          </w:p>
        </w:tc>
        <w:tc>
          <w:tcPr>
            <w:tcW w:w="2658" w:type="dxa"/>
            <w:vAlign w:val="center"/>
          </w:tcPr>
          <w:p w14:paraId="11CDFC3C">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集成电路设计与集成系统</w:t>
            </w:r>
          </w:p>
        </w:tc>
        <w:tc>
          <w:tcPr>
            <w:tcW w:w="885" w:type="dxa"/>
            <w:vAlign w:val="center"/>
          </w:tcPr>
          <w:p w14:paraId="3BA2C749">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28.0</w:t>
            </w:r>
          </w:p>
        </w:tc>
        <w:tc>
          <w:tcPr>
            <w:tcW w:w="765" w:type="dxa"/>
            <w:vAlign w:val="center"/>
          </w:tcPr>
          <w:p w14:paraId="41F4C6C5">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21.62</w:t>
            </w:r>
          </w:p>
        </w:tc>
        <w:tc>
          <w:tcPr>
            <w:tcW w:w="660" w:type="dxa"/>
            <w:vAlign w:val="center"/>
          </w:tcPr>
          <w:p w14:paraId="7024D6B8">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4.0</w:t>
            </w:r>
          </w:p>
        </w:tc>
        <w:tc>
          <w:tcPr>
            <w:tcW w:w="855" w:type="dxa"/>
            <w:vAlign w:val="center"/>
          </w:tcPr>
          <w:p w14:paraId="3113F87F">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28.77</w:t>
            </w:r>
          </w:p>
        </w:tc>
        <w:tc>
          <w:tcPr>
            <w:tcW w:w="870" w:type="dxa"/>
            <w:vAlign w:val="center"/>
          </w:tcPr>
          <w:p w14:paraId="0EBE5C96">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3</w:t>
            </w:r>
          </w:p>
        </w:tc>
        <w:tc>
          <w:tcPr>
            <w:tcW w:w="465" w:type="dxa"/>
            <w:vAlign w:val="center"/>
          </w:tcPr>
          <w:p w14:paraId="05C2E8D9">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6</w:t>
            </w:r>
          </w:p>
        </w:tc>
        <w:tc>
          <w:tcPr>
            <w:tcW w:w="1088" w:type="dxa"/>
            <w:vAlign w:val="center"/>
          </w:tcPr>
          <w:p w14:paraId="77D6FABD">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240</w:t>
            </w:r>
          </w:p>
        </w:tc>
      </w:tr>
      <w:tr w14:paraId="5093669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2" w:hRule="atLeast"/>
          <w:jc w:val="center"/>
        </w:trPr>
        <w:tc>
          <w:tcPr>
            <w:tcW w:w="1047" w:type="dxa"/>
            <w:vAlign w:val="center"/>
          </w:tcPr>
          <w:p w14:paraId="02ED3639">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080801</w:t>
            </w:r>
          </w:p>
        </w:tc>
        <w:tc>
          <w:tcPr>
            <w:tcW w:w="2658" w:type="dxa"/>
            <w:vAlign w:val="center"/>
          </w:tcPr>
          <w:p w14:paraId="56207B1F">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自动化</w:t>
            </w:r>
          </w:p>
        </w:tc>
        <w:tc>
          <w:tcPr>
            <w:tcW w:w="885" w:type="dxa"/>
            <w:vAlign w:val="center"/>
          </w:tcPr>
          <w:p w14:paraId="739A5D6F">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31.0</w:t>
            </w:r>
          </w:p>
        </w:tc>
        <w:tc>
          <w:tcPr>
            <w:tcW w:w="765" w:type="dxa"/>
            <w:vAlign w:val="center"/>
          </w:tcPr>
          <w:p w14:paraId="2D597147">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27.56</w:t>
            </w:r>
          </w:p>
        </w:tc>
        <w:tc>
          <w:tcPr>
            <w:tcW w:w="660" w:type="dxa"/>
            <w:vAlign w:val="center"/>
          </w:tcPr>
          <w:p w14:paraId="3CF04831">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4.0</w:t>
            </w:r>
          </w:p>
        </w:tc>
        <w:tc>
          <w:tcPr>
            <w:tcW w:w="855" w:type="dxa"/>
            <w:vAlign w:val="center"/>
          </w:tcPr>
          <w:p w14:paraId="13991412">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33.95</w:t>
            </w:r>
          </w:p>
        </w:tc>
        <w:tc>
          <w:tcPr>
            <w:tcW w:w="870" w:type="dxa"/>
            <w:vAlign w:val="center"/>
          </w:tcPr>
          <w:p w14:paraId="1EA55FF2">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7</w:t>
            </w:r>
          </w:p>
        </w:tc>
        <w:tc>
          <w:tcPr>
            <w:tcW w:w="465" w:type="dxa"/>
            <w:vAlign w:val="center"/>
          </w:tcPr>
          <w:p w14:paraId="2183D12D">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8</w:t>
            </w:r>
          </w:p>
        </w:tc>
        <w:tc>
          <w:tcPr>
            <w:tcW w:w="1088" w:type="dxa"/>
            <w:vAlign w:val="center"/>
          </w:tcPr>
          <w:p w14:paraId="378F070F">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668</w:t>
            </w:r>
          </w:p>
        </w:tc>
      </w:tr>
      <w:tr w14:paraId="099EA9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2" w:hRule="atLeast"/>
          <w:jc w:val="center"/>
        </w:trPr>
        <w:tc>
          <w:tcPr>
            <w:tcW w:w="1047" w:type="dxa"/>
            <w:vAlign w:val="center"/>
          </w:tcPr>
          <w:p w14:paraId="4384CBA7">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080805T</w:t>
            </w:r>
          </w:p>
        </w:tc>
        <w:tc>
          <w:tcPr>
            <w:tcW w:w="2658" w:type="dxa"/>
            <w:vAlign w:val="center"/>
          </w:tcPr>
          <w:p w14:paraId="7CAC9DFD">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核电技术与控制工程</w:t>
            </w:r>
          </w:p>
        </w:tc>
        <w:tc>
          <w:tcPr>
            <w:tcW w:w="885" w:type="dxa"/>
            <w:vAlign w:val="center"/>
          </w:tcPr>
          <w:p w14:paraId="60FE00D9">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28.0</w:t>
            </w:r>
          </w:p>
        </w:tc>
        <w:tc>
          <w:tcPr>
            <w:tcW w:w="765" w:type="dxa"/>
            <w:vAlign w:val="center"/>
          </w:tcPr>
          <w:p w14:paraId="21925F9D">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16.62</w:t>
            </w:r>
          </w:p>
        </w:tc>
        <w:tc>
          <w:tcPr>
            <w:tcW w:w="660" w:type="dxa"/>
            <w:vAlign w:val="center"/>
          </w:tcPr>
          <w:p w14:paraId="7401B33E">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4.0</w:t>
            </w:r>
          </w:p>
        </w:tc>
        <w:tc>
          <w:tcPr>
            <w:tcW w:w="855" w:type="dxa"/>
            <w:vAlign w:val="center"/>
          </w:tcPr>
          <w:p w14:paraId="28F6DB6D">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25.87</w:t>
            </w:r>
          </w:p>
        </w:tc>
        <w:tc>
          <w:tcPr>
            <w:tcW w:w="870" w:type="dxa"/>
            <w:vAlign w:val="center"/>
          </w:tcPr>
          <w:p w14:paraId="041DF9C8">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4</w:t>
            </w:r>
          </w:p>
        </w:tc>
        <w:tc>
          <w:tcPr>
            <w:tcW w:w="465" w:type="dxa"/>
            <w:vAlign w:val="center"/>
          </w:tcPr>
          <w:p w14:paraId="6FE61DEB">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5</w:t>
            </w:r>
          </w:p>
        </w:tc>
        <w:tc>
          <w:tcPr>
            <w:tcW w:w="1088" w:type="dxa"/>
            <w:vAlign w:val="center"/>
          </w:tcPr>
          <w:p w14:paraId="341A2CA2">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194</w:t>
            </w:r>
          </w:p>
        </w:tc>
      </w:tr>
      <w:tr w14:paraId="5CCC0F8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2" w:hRule="atLeast"/>
          <w:jc w:val="center"/>
        </w:trPr>
        <w:tc>
          <w:tcPr>
            <w:tcW w:w="1047" w:type="dxa"/>
            <w:vAlign w:val="center"/>
          </w:tcPr>
          <w:p w14:paraId="3F772C13">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080901</w:t>
            </w:r>
          </w:p>
        </w:tc>
        <w:tc>
          <w:tcPr>
            <w:tcW w:w="2658" w:type="dxa"/>
            <w:vAlign w:val="center"/>
          </w:tcPr>
          <w:p w14:paraId="2CFDA37F">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计算机科学与技术</w:t>
            </w:r>
          </w:p>
        </w:tc>
        <w:tc>
          <w:tcPr>
            <w:tcW w:w="885" w:type="dxa"/>
            <w:vAlign w:val="center"/>
          </w:tcPr>
          <w:p w14:paraId="4F6A1F76">
            <w:pPr>
              <w:jc w:val="center"/>
              <w:rPr>
                <w:rFonts w:hint="default" w:ascii="Times New Roman" w:hAnsi="Times New Roman" w:cs="Times New Roman"/>
                <w:highlight w:val="none"/>
                <w:u w:color="auto"/>
                <w:lang w:val="en-US"/>
              </w:rPr>
            </w:pPr>
            <w:r>
              <w:rPr>
                <w:rFonts w:hint="default" w:ascii="Times New Roman" w:hAnsi="Times New Roman" w:cs="Times New Roman"/>
                <w:highlight w:val="none"/>
                <w:u w:color="auto"/>
                <w:lang w:val="en-US" w:eastAsia="zh-CN"/>
              </w:rPr>
              <w:t>31</w:t>
            </w:r>
            <w:r>
              <w:rPr>
                <w:rFonts w:hint="eastAsia" w:ascii="Times New Roman" w:hAnsi="Times New Roman" w:cs="Times New Roman"/>
                <w:highlight w:val="none"/>
                <w:u w:color="auto"/>
                <w:lang w:val="en-US" w:eastAsia="zh-CN"/>
              </w:rPr>
              <w:t>.0</w:t>
            </w:r>
          </w:p>
        </w:tc>
        <w:tc>
          <w:tcPr>
            <w:tcW w:w="765" w:type="dxa"/>
            <w:vAlign w:val="center"/>
          </w:tcPr>
          <w:p w14:paraId="3AF5A136">
            <w:pPr>
              <w:jc w:val="center"/>
              <w:rPr>
                <w:rFonts w:hint="default" w:ascii="Times New Roman" w:hAnsi="Times New Roman" w:cs="Times New Roman"/>
                <w:highlight w:val="none"/>
                <w:u w:color="auto"/>
                <w:lang w:val="en-US"/>
              </w:rPr>
            </w:pPr>
            <w:r>
              <w:rPr>
                <w:rFonts w:hint="default" w:ascii="Times New Roman" w:hAnsi="Times New Roman" w:cs="Times New Roman"/>
                <w:highlight w:val="none"/>
                <w:u w:color="auto"/>
                <w:lang w:val="en-US" w:eastAsia="zh-CN"/>
              </w:rPr>
              <w:t>23</w:t>
            </w:r>
            <w:r>
              <w:rPr>
                <w:rFonts w:hint="eastAsia" w:ascii="Times New Roman" w:hAnsi="Times New Roman" w:cs="Times New Roman"/>
                <w:highlight w:val="none"/>
                <w:u w:color="auto"/>
                <w:lang w:val="en-US" w:eastAsia="zh-CN"/>
              </w:rPr>
              <w:t>.00</w:t>
            </w:r>
          </w:p>
        </w:tc>
        <w:tc>
          <w:tcPr>
            <w:tcW w:w="660" w:type="dxa"/>
            <w:vAlign w:val="center"/>
          </w:tcPr>
          <w:p w14:paraId="7E83A302">
            <w:pPr>
              <w:jc w:val="center"/>
              <w:rPr>
                <w:rFonts w:hint="default" w:ascii="Times New Roman" w:hAnsi="Times New Roman" w:cs="Times New Roman"/>
                <w:highlight w:val="none"/>
                <w:u w:color="auto"/>
                <w:lang w:val="en-US"/>
              </w:rPr>
            </w:pPr>
            <w:r>
              <w:rPr>
                <w:rFonts w:hint="default" w:ascii="Times New Roman" w:hAnsi="Times New Roman" w:cs="Times New Roman"/>
                <w:highlight w:val="none"/>
                <w:u w:color="auto"/>
                <w:lang w:val="en-US" w:eastAsia="zh-CN"/>
              </w:rPr>
              <w:t>4</w:t>
            </w:r>
            <w:r>
              <w:rPr>
                <w:rFonts w:hint="eastAsia" w:ascii="Times New Roman" w:hAnsi="Times New Roman" w:cs="Times New Roman"/>
                <w:highlight w:val="none"/>
                <w:u w:color="auto"/>
                <w:lang w:val="en-US" w:eastAsia="zh-CN"/>
              </w:rPr>
              <w:t>.0</w:t>
            </w:r>
          </w:p>
        </w:tc>
        <w:tc>
          <w:tcPr>
            <w:tcW w:w="855" w:type="dxa"/>
            <w:vAlign w:val="center"/>
          </w:tcPr>
          <w:p w14:paraId="4E1B840E">
            <w:pPr>
              <w:jc w:val="center"/>
              <w:rPr>
                <w:rFonts w:hint="default" w:ascii="Times New Roman" w:hAnsi="Times New Roman" w:cs="Times New Roman"/>
                <w:highlight w:val="none"/>
                <w:u w:color="auto"/>
              </w:rPr>
            </w:pPr>
            <w:r>
              <w:rPr>
                <w:rFonts w:hint="default" w:ascii="Times New Roman" w:hAnsi="Times New Roman" w:cs="Times New Roman"/>
                <w:highlight w:val="none"/>
                <w:u w:color="auto"/>
                <w:lang w:val="en-US" w:eastAsia="zh-CN"/>
              </w:rPr>
              <w:t xml:space="preserve">31.30 </w:t>
            </w:r>
          </w:p>
        </w:tc>
        <w:tc>
          <w:tcPr>
            <w:tcW w:w="870" w:type="dxa"/>
            <w:vAlign w:val="center"/>
          </w:tcPr>
          <w:p w14:paraId="216BC40D">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4</w:t>
            </w:r>
          </w:p>
        </w:tc>
        <w:tc>
          <w:tcPr>
            <w:tcW w:w="465" w:type="dxa"/>
            <w:vAlign w:val="center"/>
          </w:tcPr>
          <w:p w14:paraId="6FB7C303">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22</w:t>
            </w:r>
          </w:p>
        </w:tc>
        <w:tc>
          <w:tcPr>
            <w:tcW w:w="1088" w:type="dxa"/>
            <w:vAlign w:val="center"/>
          </w:tcPr>
          <w:p w14:paraId="238AF3E4">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714</w:t>
            </w:r>
          </w:p>
        </w:tc>
      </w:tr>
      <w:tr w14:paraId="58C4EE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2" w:hRule="atLeast"/>
          <w:jc w:val="center"/>
        </w:trPr>
        <w:tc>
          <w:tcPr>
            <w:tcW w:w="1047" w:type="dxa"/>
            <w:vAlign w:val="center"/>
          </w:tcPr>
          <w:p w14:paraId="70A91228">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080902</w:t>
            </w:r>
          </w:p>
        </w:tc>
        <w:tc>
          <w:tcPr>
            <w:tcW w:w="2658" w:type="dxa"/>
            <w:vAlign w:val="center"/>
          </w:tcPr>
          <w:p w14:paraId="564EE5CB">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软件工程</w:t>
            </w:r>
          </w:p>
        </w:tc>
        <w:tc>
          <w:tcPr>
            <w:tcW w:w="885" w:type="dxa"/>
            <w:vAlign w:val="center"/>
          </w:tcPr>
          <w:p w14:paraId="77480121">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29.0</w:t>
            </w:r>
          </w:p>
        </w:tc>
        <w:tc>
          <w:tcPr>
            <w:tcW w:w="765" w:type="dxa"/>
            <w:vAlign w:val="center"/>
          </w:tcPr>
          <w:p w14:paraId="52518BCD">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26.88</w:t>
            </w:r>
          </w:p>
        </w:tc>
        <w:tc>
          <w:tcPr>
            <w:tcW w:w="660" w:type="dxa"/>
            <w:vAlign w:val="center"/>
          </w:tcPr>
          <w:p w14:paraId="17398E99">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4.0</w:t>
            </w:r>
          </w:p>
        </w:tc>
        <w:tc>
          <w:tcPr>
            <w:tcW w:w="855" w:type="dxa"/>
            <w:vAlign w:val="center"/>
          </w:tcPr>
          <w:p w14:paraId="65B65F89">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32.39</w:t>
            </w:r>
          </w:p>
        </w:tc>
        <w:tc>
          <w:tcPr>
            <w:tcW w:w="870" w:type="dxa"/>
            <w:vAlign w:val="center"/>
          </w:tcPr>
          <w:p w14:paraId="13BEFA9F">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4</w:t>
            </w:r>
          </w:p>
        </w:tc>
        <w:tc>
          <w:tcPr>
            <w:tcW w:w="465" w:type="dxa"/>
            <w:vAlign w:val="center"/>
          </w:tcPr>
          <w:p w14:paraId="64E3FB50">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16</w:t>
            </w:r>
          </w:p>
        </w:tc>
        <w:tc>
          <w:tcPr>
            <w:tcW w:w="1088" w:type="dxa"/>
            <w:vAlign w:val="center"/>
          </w:tcPr>
          <w:p w14:paraId="0D8A580C">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357</w:t>
            </w:r>
          </w:p>
        </w:tc>
      </w:tr>
      <w:tr w14:paraId="74D8E56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2" w:hRule="atLeast"/>
          <w:jc w:val="center"/>
        </w:trPr>
        <w:tc>
          <w:tcPr>
            <w:tcW w:w="1047" w:type="dxa"/>
            <w:vAlign w:val="center"/>
          </w:tcPr>
          <w:p w14:paraId="4513D48D">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080903</w:t>
            </w:r>
          </w:p>
        </w:tc>
        <w:tc>
          <w:tcPr>
            <w:tcW w:w="2658" w:type="dxa"/>
            <w:vAlign w:val="center"/>
          </w:tcPr>
          <w:p w14:paraId="36D78264">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网络工程</w:t>
            </w:r>
          </w:p>
        </w:tc>
        <w:tc>
          <w:tcPr>
            <w:tcW w:w="885" w:type="dxa"/>
            <w:vAlign w:val="center"/>
          </w:tcPr>
          <w:p w14:paraId="3139CF76">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28.0</w:t>
            </w:r>
          </w:p>
        </w:tc>
        <w:tc>
          <w:tcPr>
            <w:tcW w:w="765" w:type="dxa"/>
            <w:vAlign w:val="center"/>
          </w:tcPr>
          <w:p w14:paraId="59C5B9C4">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28.25</w:t>
            </w:r>
          </w:p>
        </w:tc>
        <w:tc>
          <w:tcPr>
            <w:tcW w:w="660" w:type="dxa"/>
            <w:vAlign w:val="center"/>
          </w:tcPr>
          <w:p w14:paraId="2D0B2003">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4.0</w:t>
            </w:r>
          </w:p>
        </w:tc>
        <w:tc>
          <w:tcPr>
            <w:tcW w:w="855" w:type="dxa"/>
            <w:vAlign w:val="center"/>
          </w:tcPr>
          <w:p w14:paraId="52C4A877">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33.19</w:t>
            </w:r>
          </w:p>
        </w:tc>
        <w:tc>
          <w:tcPr>
            <w:tcW w:w="870" w:type="dxa"/>
            <w:vAlign w:val="center"/>
          </w:tcPr>
          <w:p w14:paraId="202D631F">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4</w:t>
            </w:r>
          </w:p>
        </w:tc>
        <w:tc>
          <w:tcPr>
            <w:tcW w:w="465" w:type="dxa"/>
            <w:vAlign w:val="center"/>
          </w:tcPr>
          <w:p w14:paraId="67B21260">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13</w:t>
            </w:r>
          </w:p>
        </w:tc>
        <w:tc>
          <w:tcPr>
            <w:tcW w:w="1088" w:type="dxa"/>
            <w:vAlign w:val="center"/>
          </w:tcPr>
          <w:p w14:paraId="3512C61B">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224</w:t>
            </w:r>
          </w:p>
        </w:tc>
      </w:tr>
      <w:tr w14:paraId="782A842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2" w:hRule="atLeast"/>
          <w:jc w:val="center"/>
        </w:trPr>
        <w:tc>
          <w:tcPr>
            <w:tcW w:w="1047" w:type="dxa"/>
            <w:vAlign w:val="center"/>
          </w:tcPr>
          <w:p w14:paraId="51239020">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080904K</w:t>
            </w:r>
          </w:p>
        </w:tc>
        <w:tc>
          <w:tcPr>
            <w:tcW w:w="2658" w:type="dxa"/>
            <w:vAlign w:val="center"/>
          </w:tcPr>
          <w:p w14:paraId="4B5D59DA">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信息安全</w:t>
            </w:r>
          </w:p>
        </w:tc>
        <w:tc>
          <w:tcPr>
            <w:tcW w:w="885" w:type="dxa"/>
            <w:vAlign w:val="center"/>
          </w:tcPr>
          <w:p w14:paraId="403AFB31">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30.0</w:t>
            </w:r>
          </w:p>
        </w:tc>
        <w:tc>
          <w:tcPr>
            <w:tcW w:w="765" w:type="dxa"/>
            <w:vAlign w:val="center"/>
          </w:tcPr>
          <w:p w14:paraId="3728B9E7">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31.25</w:t>
            </w:r>
          </w:p>
        </w:tc>
        <w:tc>
          <w:tcPr>
            <w:tcW w:w="660" w:type="dxa"/>
            <w:vAlign w:val="center"/>
          </w:tcPr>
          <w:p w14:paraId="1DC30FAA">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4.0</w:t>
            </w:r>
          </w:p>
        </w:tc>
        <w:tc>
          <w:tcPr>
            <w:tcW w:w="855" w:type="dxa"/>
            <w:vAlign w:val="center"/>
          </w:tcPr>
          <w:p w14:paraId="43705505">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35.71</w:t>
            </w:r>
          </w:p>
        </w:tc>
        <w:tc>
          <w:tcPr>
            <w:tcW w:w="870" w:type="dxa"/>
            <w:vAlign w:val="center"/>
          </w:tcPr>
          <w:p w14:paraId="757E6220">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4</w:t>
            </w:r>
          </w:p>
        </w:tc>
        <w:tc>
          <w:tcPr>
            <w:tcW w:w="465" w:type="dxa"/>
            <w:vAlign w:val="center"/>
          </w:tcPr>
          <w:p w14:paraId="298AF59E">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20</w:t>
            </w:r>
          </w:p>
        </w:tc>
        <w:tc>
          <w:tcPr>
            <w:tcW w:w="1088" w:type="dxa"/>
            <w:vAlign w:val="center"/>
          </w:tcPr>
          <w:p w14:paraId="4F850DC6">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474</w:t>
            </w:r>
          </w:p>
        </w:tc>
      </w:tr>
      <w:tr w14:paraId="11E6D2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2" w:hRule="atLeast"/>
          <w:jc w:val="center"/>
        </w:trPr>
        <w:tc>
          <w:tcPr>
            <w:tcW w:w="1047" w:type="dxa"/>
            <w:vAlign w:val="center"/>
          </w:tcPr>
          <w:p w14:paraId="14E9ED71">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080907T</w:t>
            </w:r>
          </w:p>
        </w:tc>
        <w:tc>
          <w:tcPr>
            <w:tcW w:w="2658" w:type="dxa"/>
            <w:vAlign w:val="center"/>
          </w:tcPr>
          <w:p w14:paraId="75A164C0">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智能科学与技术</w:t>
            </w:r>
          </w:p>
        </w:tc>
        <w:tc>
          <w:tcPr>
            <w:tcW w:w="885" w:type="dxa"/>
            <w:vAlign w:val="center"/>
          </w:tcPr>
          <w:p w14:paraId="2EB68056">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30.0</w:t>
            </w:r>
          </w:p>
        </w:tc>
        <w:tc>
          <w:tcPr>
            <w:tcW w:w="765" w:type="dxa"/>
            <w:vAlign w:val="center"/>
          </w:tcPr>
          <w:p w14:paraId="566174B2">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22.25</w:t>
            </w:r>
          </w:p>
        </w:tc>
        <w:tc>
          <w:tcPr>
            <w:tcW w:w="660" w:type="dxa"/>
            <w:vAlign w:val="center"/>
          </w:tcPr>
          <w:p w14:paraId="014B82C3">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4.0</w:t>
            </w:r>
          </w:p>
        </w:tc>
        <w:tc>
          <w:tcPr>
            <w:tcW w:w="855" w:type="dxa"/>
            <w:vAlign w:val="center"/>
          </w:tcPr>
          <w:p w14:paraId="0DE40BB6">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30.29</w:t>
            </w:r>
          </w:p>
        </w:tc>
        <w:tc>
          <w:tcPr>
            <w:tcW w:w="870" w:type="dxa"/>
            <w:vAlign w:val="center"/>
          </w:tcPr>
          <w:p w14:paraId="472D37A7">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3</w:t>
            </w:r>
          </w:p>
        </w:tc>
        <w:tc>
          <w:tcPr>
            <w:tcW w:w="465" w:type="dxa"/>
            <w:vAlign w:val="center"/>
          </w:tcPr>
          <w:p w14:paraId="5289420A">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4</w:t>
            </w:r>
          </w:p>
        </w:tc>
        <w:tc>
          <w:tcPr>
            <w:tcW w:w="1088" w:type="dxa"/>
            <w:vAlign w:val="center"/>
          </w:tcPr>
          <w:p w14:paraId="23C1EC5C">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238</w:t>
            </w:r>
          </w:p>
        </w:tc>
      </w:tr>
      <w:tr w14:paraId="2393798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2" w:hRule="atLeast"/>
          <w:jc w:val="center"/>
        </w:trPr>
        <w:tc>
          <w:tcPr>
            <w:tcW w:w="1047" w:type="dxa"/>
            <w:vAlign w:val="center"/>
          </w:tcPr>
          <w:p w14:paraId="3887C865">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080910T</w:t>
            </w:r>
          </w:p>
        </w:tc>
        <w:tc>
          <w:tcPr>
            <w:tcW w:w="2658" w:type="dxa"/>
            <w:vAlign w:val="center"/>
          </w:tcPr>
          <w:p w14:paraId="77B64ED8">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数据科学与大数据技术</w:t>
            </w:r>
          </w:p>
        </w:tc>
        <w:tc>
          <w:tcPr>
            <w:tcW w:w="885" w:type="dxa"/>
            <w:vAlign w:val="center"/>
          </w:tcPr>
          <w:p w14:paraId="5426C1A0">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28.0</w:t>
            </w:r>
          </w:p>
        </w:tc>
        <w:tc>
          <w:tcPr>
            <w:tcW w:w="765" w:type="dxa"/>
            <w:vAlign w:val="center"/>
          </w:tcPr>
          <w:p w14:paraId="2FCAC145">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21.75</w:t>
            </w:r>
          </w:p>
        </w:tc>
        <w:tc>
          <w:tcPr>
            <w:tcW w:w="660" w:type="dxa"/>
            <w:vAlign w:val="center"/>
          </w:tcPr>
          <w:p w14:paraId="61167D5F">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4.0</w:t>
            </w:r>
          </w:p>
        </w:tc>
        <w:tc>
          <w:tcPr>
            <w:tcW w:w="855" w:type="dxa"/>
            <w:vAlign w:val="center"/>
          </w:tcPr>
          <w:p w14:paraId="45030920">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28.84</w:t>
            </w:r>
          </w:p>
        </w:tc>
        <w:tc>
          <w:tcPr>
            <w:tcW w:w="870" w:type="dxa"/>
            <w:vAlign w:val="center"/>
          </w:tcPr>
          <w:p w14:paraId="421EC055">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w:t>
            </w:r>
          </w:p>
        </w:tc>
        <w:tc>
          <w:tcPr>
            <w:tcW w:w="465" w:type="dxa"/>
            <w:vAlign w:val="center"/>
          </w:tcPr>
          <w:p w14:paraId="7BDD928F">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13</w:t>
            </w:r>
          </w:p>
        </w:tc>
        <w:tc>
          <w:tcPr>
            <w:tcW w:w="1088" w:type="dxa"/>
            <w:vAlign w:val="center"/>
          </w:tcPr>
          <w:p w14:paraId="4A6EFA4C">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338</w:t>
            </w:r>
          </w:p>
        </w:tc>
      </w:tr>
      <w:tr w14:paraId="05883C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2" w:hRule="atLeast"/>
          <w:jc w:val="center"/>
        </w:trPr>
        <w:tc>
          <w:tcPr>
            <w:tcW w:w="1047" w:type="dxa"/>
            <w:vAlign w:val="center"/>
          </w:tcPr>
          <w:p w14:paraId="3372DE8A">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081301</w:t>
            </w:r>
          </w:p>
        </w:tc>
        <w:tc>
          <w:tcPr>
            <w:tcW w:w="2658" w:type="dxa"/>
            <w:vAlign w:val="center"/>
          </w:tcPr>
          <w:p w14:paraId="09C0A13D">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化学工程与工艺</w:t>
            </w:r>
          </w:p>
        </w:tc>
        <w:tc>
          <w:tcPr>
            <w:tcW w:w="885" w:type="dxa"/>
            <w:vAlign w:val="center"/>
          </w:tcPr>
          <w:p w14:paraId="77D2F5A8">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31.0</w:t>
            </w:r>
          </w:p>
        </w:tc>
        <w:tc>
          <w:tcPr>
            <w:tcW w:w="765" w:type="dxa"/>
            <w:vAlign w:val="center"/>
          </w:tcPr>
          <w:p w14:paraId="6512E30A">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20.88</w:t>
            </w:r>
          </w:p>
        </w:tc>
        <w:tc>
          <w:tcPr>
            <w:tcW w:w="660" w:type="dxa"/>
            <w:vAlign w:val="center"/>
          </w:tcPr>
          <w:p w14:paraId="65462638">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4.0</w:t>
            </w:r>
          </w:p>
        </w:tc>
        <w:tc>
          <w:tcPr>
            <w:tcW w:w="855" w:type="dxa"/>
            <w:vAlign w:val="center"/>
          </w:tcPr>
          <w:p w14:paraId="042EF9BB">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30.07</w:t>
            </w:r>
          </w:p>
        </w:tc>
        <w:tc>
          <w:tcPr>
            <w:tcW w:w="870" w:type="dxa"/>
            <w:vAlign w:val="center"/>
          </w:tcPr>
          <w:p w14:paraId="020F2FE2">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4</w:t>
            </w:r>
          </w:p>
        </w:tc>
        <w:tc>
          <w:tcPr>
            <w:tcW w:w="465" w:type="dxa"/>
            <w:vAlign w:val="center"/>
          </w:tcPr>
          <w:p w14:paraId="15511D44">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3</w:t>
            </w:r>
          </w:p>
        </w:tc>
        <w:tc>
          <w:tcPr>
            <w:tcW w:w="1088" w:type="dxa"/>
            <w:vAlign w:val="center"/>
          </w:tcPr>
          <w:p w14:paraId="3D0FF2B1">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204</w:t>
            </w:r>
          </w:p>
        </w:tc>
      </w:tr>
      <w:tr w14:paraId="799777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2" w:hRule="atLeast"/>
          <w:jc w:val="center"/>
        </w:trPr>
        <w:tc>
          <w:tcPr>
            <w:tcW w:w="1047" w:type="dxa"/>
            <w:vAlign w:val="center"/>
          </w:tcPr>
          <w:p w14:paraId="0677AAD2">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082201</w:t>
            </w:r>
          </w:p>
        </w:tc>
        <w:tc>
          <w:tcPr>
            <w:tcW w:w="2658" w:type="dxa"/>
            <w:vAlign w:val="center"/>
          </w:tcPr>
          <w:p w14:paraId="641DC79C">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核工程与核技术</w:t>
            </w:r>
          </w:p>
        </w:tc>
        <w:tc>
          <w:tcPr>
            <w:tcW w:w="885" w:type="dxa"/>
            <w:vAlign w:val="center"/>
          </w:tcPr>
          <w:p w14:paraId="0303923F">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30.0</w:t>
            </w:r>
          </w:p>
        </w:tc>
        <w:tc>
          <w:tcPr>
            <w:tcW w:w="765" w:type="dxa"/>
            <w:vAlign w:val="center"/>
          </w:tcPr>
          <w:p w14:paraId="1AC9094A">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13.25</w:t>
            </w:r>
          </w:p>
        </w:tc>
        <w:tc>
          <w:tcPr>
            <w:tcW w:w="660" w:type="dxa"/>
            <w:vAlign w:val="center"/>
          </w:tcPr>
          <w:p w14:paraId="05ECC32B">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4.0</w:t>
            </w:r>
          </w:p>
        </w:tc>
        <w:tc>
          <w:tcPr>
            <w:tcW w:w="855" w:type="dxa"/>
            <w:vAlign w:val="center"/>
          </w:tcPr>
          <w:p w14:paraId="39429330">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25.07</w:t>
            </w:r>
          </w:p>
        </w:tc>
        <w:tc>
          <w:tcPr>
            <w:tcW w:w="870" w:type="dxa"/>
            <w:vAlign w:val="center"/>
          </w:tcPr>
          <w:p w14:paraId="01A08937">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w:t>
            </w:r>
          </w:p>
        </w:tc>
        <w:tc>
          <w:tcPr>
            <w:tcW w:w="465" w:type="dxa"/>
            <w:vAlign w:val="center"/>
          </w:tcPr>
          <w:p w14:paraId="13414D26">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7</w:t>
            </w:r>
          </w:p>
        </w:tc>
        <w:tc>
          <w:tcPr>
            <w:tcW w:w="1088" w:type="dxa"/>
            <w:vAlign w:val="center"/>
          </w:tcPr>
          <w:p w14:paraId="3AD7C92F">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391</w:t>
            </w:r>
          </w:p>
        </w:tc>
      </w:tr>
      <w:tr w14:paraId="167E95F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2" w:hRule="atLeast"/>
          <w:jc w:val="center"/>
        </w:trPr>
        <w:tc>
          <w:tcPr>
            <w:tcW w:w="1047" w:type="dxa"/>
            <w:vAlign w:val="center"/>
          </w:tcPr>
          <w:p w14:paraId="05FEBAC3">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082502</w:t>
            </w:r>
          </w:p>
        </w:tc>
        <w:tc>
          <w:tcPr>
            <w:tcW w:w="2658" w:type="dxa"/>
            <w:vAlign w:val="center"/>
          </w:tcPr>
          <w:p w14:paraId="359F1EF1">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环境工程</w:t>
            </w:r>
          </w:p>
        </w:tc>
        <w:tc>
          <w:tcPr>
            <w:tcW w:w="885" w:type="dxa"/>
            <w:vAlign w:val="center"/>
          </w:tcPr>
          <w:p w14:paraId="68BB06EA">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31.0</w:t>
            </w:r>
          </w:p>
        </w:tc>
        <w:tc>
          <w:tcPr>
            <w:tcW w:w="765" w:type="dxa"/>
            <w:vAlign w:val="center"/>
          </w:tcPr>
          <w:p w14:paraId="5384BFE1">
            <w:pPr>
              <w:jc w:val="center"/>
              <w:rPr>
                <w:rFonts w:hint="eastAsia" w:ascii="Times New Roman" w:hAnsi="Times New Roman" w:cs="Times New Roman" w:eastAsiaTheme="minorEastAsia"/>
                <w:szCs w:val="21"/>
                <w:highlight w:val="none"/>
                <w:lang w:val="en-US" w:eastAsia="zh-CN"/>
              </w:rPr>
            </w:pPr>
            <w:r>
              <w:rPr>
                <w:rFonts w:hint="default" w:ascii="Times New Roman" w:hAnsi="Times New Roman" w:cs="Times New Roman"/>
                <w:highlight w:val="none"/>
                <w:u w:color="auto"/>
              </w:rPr>
              <w:t>21.5</w:t>
            </w:r>
            <w:r>
              <w:rPr>
                <w:rFonts w:hint="eastAsia" w:ascii="Times New Roman" w:hAnsi="Times New Roman" w:cs="Times New Roman"/>
                <w:highlight w:val="none"/>
                <w:u w:color="auto"/>
                <w:lang w:val="en-US" w:eastAsia="zh-CN"/>
              </w:rPr>
              <w:t>0</w:t>
            </w:r>
          </w:p>
        </w:tc>
        <w:tc>
          <w:tcPr>
            <w:tcW w:w="660" w:type="dxa"/>
            <w:vAlign w:val="center"/>
          </w:tcPr>
          <w:p w14:paraId="1E09BD82">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4.0</w:t>
            </w:r>
          </w:p>
        </w:tc>
        <w:tc>
          <w:tcPr>
            <w:tcW w:w="855" w:type="dxa"/>
            <w:vAlign w:val="center"/>
          </w:tcPr>
          <w:p w14:paraId="6AA0A223">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30.43</w:t>
            </w:r>
          </w:p>
        </w:tc>
        <w:tc>
          <w:tcPr>
            <w:tcW w:w="870" w:type="dxa"/>
            <w:vAlign w:val="center"/>
          </w:tcPr>
          <w:p w14:paraId="5DB5D079">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4</w:t>
            </w:r>
          </w:p>
        </w:tc>
        <w:tc>
          <w:tcPr>
            <w:tcW w:w="465" w:type="dxa"/>
            <w:vAlign w:val="center"/>
          </w:tcPr>
          <w:p w14:paraId="38F0B72C">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9</w:t>
            </w:r>
          </w:p>
        </w:tc>
        <w:tc>
          <w:tcPr>
            <w:tcW w:w="1088" w:type="dxa"/>
            <w:vAlign w:val="center"/>
          </w:tcPr>
          <w:p w14:paraId="67C3200E">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519</w:t>
            </w:r>
          </w:p>
        </w:tc>
      </w:tr>
      <w:tr w14:paraId="441B1C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2" w:hRule="atLeast"/>
          <w:jc w:val="center"/>
        </w:trPr>
        <w:tc>
          <w:tcPr>
            <w:tcW w:w="1047" w:type="dxa"/>
            <w:vAlign w:val="center"/>
          </w:tcPr>
          <w:p w14:paraId="06F2B517">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120102</w:t>
            </w:r>
          </w:p>
        </w:tc>
        <w:tc>
          <w:tcPr>
            <w:tcW w:w="2658" w:type="dxa"/>
            <w:vAlign w:val="center"/>
          </w:tcPr>
          <w:p w14:paraId="781FBF13">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信息管理与信息系统</w:t>
            </w:r>
          </w:p>
        </w:tc>
        <w:tc>
          <w:tcPr>
            <w:tcW w:w="885" w:type="dxa"/>
            <w:vAlign w:val="center"/>
          </w:tcPr>
          <w:p w14:paraId="0B3F6FA2">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28.0</w:t>
            </w:r>
          </w:p>
        </w:tc>
        <w:tc>
          <w:tcPr>
            <w:tcW w:w="765" w:type="dxa"/>
            <w:vAlign w:val="center"/>
          </w:tcPr>
          <w:p w14:paraId="3A028ECC">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35.38</w:t>
            </w:r>
          </w:p>
        </w:tc>
        <w:tc>
          <w:tcPr>
            <w:tcW w:w="660" w:type="dxa"/>
            <w:vAlign w:val="center"/>
          </w:tcPr>
          <w:p w14:paraId="494E907B">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4.0</w:t>
            </w:r>
          </w:p>
        </w:tc>
        <w:tc>
          <w:tcPr>
            <w:tcW w:w="855" w:type="dxa"/>
            <w:vAlign w:val="center"/>
          </w:tcPr>
          <w:p w14:paraId="7E50E240">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37.84</w:t>
            </w:r>
          </w:p>
        </w:tc>
        <w:tc>
          <w:tcPr>
            <w:tcW w:w="870" w:type="dxa"/>
            <w:vAlign w:val="center"/>
          </w:tcPr>
          <w:p w14:paraId="12842D28">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w:t>
            </w:r>
          </w:p>
        </w:tc>
        <w:tc>
          <w:tcPr>
            <w:tcW w:w="465" w:type="dxa"/>
            <w:vAlign w:val="center"/>
          </w:tcPr>
          <w:p w14:paraId="0B612534">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9</w:t>
            </w:r>
          </w:p>
        </w:tc>
        <w:tc>
          <w:tcPr>
            <w:tcW w:w="1088" w:type="dxa"/>
            <w:vAlign w:val="center"/>
          </w:tcPr>
          <w:p w14:paraId="610631A2">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861</w:t>
            </w:r>
          </w:p>
        </w:tc>
      </w:tr>
      <w:tr w14:paraId="3D7F4D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2" w:hRule="atLeast"/>
          <w:jc w:val="center"/>
        </w:trPr>
        <w:tc>
          <w:tcPr>
            <w:tcW w:w="1047" w:type="dxa"/>
            <w:vAlign w:val="center"/>
          </w:tcPr>
          <w:p w14:paraId="09FA6F97">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120103</w:t>
            </w:r>
          </w:p>
        </w:tc>
        <w:tc>
          <w:tcPr>
            <w:tcW w:w="2658" w:type="dxa"/>
            <w:vAlign w:val="center"/>
          </w:tcPr>
          <w:p w14:paraId="5CDC1AFF">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工程管理</w:t>
            </w:r>
          </w:p>
        </w:tc>
        <w:tc>
          <w:tcPr>
            <w:tcW w:w="885" w:type="dxa"/>
            <w:vAlign w:val="center"/>
          </w:tcPr>
          <w:p w14:paraId="083482C8">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28.0</w:t>
            </w:r>
          </w:p>
        </w:tc>
        <w:tc>
          <w:tcPr>
            <w:tcW w:w="765" w:type="dxa"/>
            <w:vAlign w:val="center"/>
          </w:tcPr>
          <w:p w14:paraId="74FA11DC">
            <w:pPr>
              <w:jc w:val="center"/>
              <w:rPr>
                <w:rFonts w:hint="eastAsia" w:ascii="Times New Roman" w:hAnsi="Times New Roman" w:cs="Times New Roman" w:eastAsiaTheme="minorEastAsia"/>
                <w:szCs w:val="21"/>
                <w:highlight w:val="none"/>
                <w:lang w:val="en-US" w:eastAsia="zh-CN"/>
              </w:rPr>
            </w:pPr>
            <w:r>
              <w:rPr>
                <w:rFonts w:hint="default" w:ascii="Times New Roman" w:hAnsi="Times New Roman" w:cs="Times New Roman"/>
                <w:highlight w:val="none"/>
                <w:u w:color="auto"/>
              </w:rPr>
              <w:t>9.0</w:t>
            </w:r>
            <w:r>
              <w:rPr>
                <w:rFonts w:hint="eastAsia" w:ascii="Times New Roman" w:hAnsi="Times New Roman" w:cs="Times New Roman"/>
                <w:highlight w:val="none"/>
                <w:u w:color="auto"/>
                <w:lang w:val="en-US" w:eastAsia="zh-CN"/>
              </w:rPr>
              <w:t>0</w:t>
            </w:r>
          </w:p>
        </w:tc>
        <w:tc>
          <w:tcPr>
            <w:tcW w:w="660" w:type="dxa"/>
            <w:vAlign w:val="center"/>
          </w:tcPr>
          <w:p w14:paraId="45EE566D">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4.0</w:t>
            </w:r>
          </w:p>
        </w:tc>
        <w:tc>
          <w:tcPr>
            <w:tcW w:w="855" w:type="dxa"/>
            <w:vAlign w:val="center"/>
          </w:tcPr>
          <w:p w14:paraId="7171AAA8">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22.09</w:t>
            </w:r>
          </w:p>
        </w:tc>
        <w:tc>
          <w:tcPr>
            <w:tcW w:w="870" w:type="dxa"/>
            <w:vAlign w:val="center"/>
          </w:tcPr>
          <w:p w14:paraId="5965BF94">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w:t>
            </w:r>
          </w:p>
        </w:tc>
        <w:tc>
          <w:tcPr>
            <w:tcW w:w="465" w:type="dxa"/>
            <w:vAlign w:val="center"/>
          </w:tcPr>
          <w:p w14:paraId="0860096D">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12</w:t>
            </w:r>
          </w:p>
        </w:tc>
        <w:tc>
          <w:tcPr>
            <w:tcW w:w="1088" w:type="dxa"/>
            <w:vAlign w:val="center"/>
          </w:tcPr>
          <w:p w14:paraId="5AE982CD">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169</w:t>
            </w:r>
          </w:p>
        </w:tc>
      </w:tr>
      <w:tr w14:paraId="282B1AC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2" w:hRule="atLeast"/>
          <w:jc w:val="center"/>
        </w:trPr>
        <w:tc>
          <w:tcPr>
            <w:tcW w:w="1047" w:type="dxa"/>
            <w:vAlign w:val="center"/>
          </w:tcPr>
          <w:p w14:paraId="624F095A">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120201K</w:t>
            </w:r>
          </w:p>
        </w:tc>
        <w:tc>
          <w:tcPr>
            <w:tcW w:w="2658" w:type="dxa"/>
            <w:vAlign w:val="center"/>
          </w:tcPr>
          <w:p w14:paraId="5E489BE5">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工商管理</w:t>
            </w:r>
          </w:p>
        </w:tc>
        <w:tc>
          <w:tcPr>
            <w:tcW w:w="885" w:type="dxa"/>
            <w:vAlign w:val="center"/>
          </w:tcPr>
          <w:p w14:paraId="22077D15">
            <w:pPr>
              <w:jc w:val="center"/>
              <w:rPr>
                <w:rFonts w:hint="default" w:ascii="Times New Roman" w:hAnsi="Times New Roman" w:cs="Times New Roman"/>
                <w:highlight w:val="none"/>
                <w:u w:color="auto"/>
                <w:lang w:val="en-US"/>
              </w:rPr>
            </w:pPr>
            <w:r>
              <w:rPr>
                <w:rFonts w:hint="default" w:ascii="Times New Roman" w:hAnsi="Times New Roman" w:cs="Times New Roman"/>
                <w:highlight w:val="none"/>
                <w:u w:color="auto"/>
                <w:lang w:val="en-US" w:eastAsia="zh-CN"/>
              </w:rPr>
              <w:t>26</w:t>
            </w:r>
            <w:r>
              <w:rPr>
                <w:rFonts w:hint="eastAsia" w:ascii="Times New Roman" w:hAnsi="Times New Roman" w:cs="Times New Roman"/>
                <w:highlight w:val="none"/>
                <w:u w:color="auto"/>
                <w:lang w:val="en-US" w:eastAsia="zh-CN"/>
              </w:rPr>
              <w:t>.0</w:t>
            </w:r>
          </w:p>
        </w:tc>
        <w:tc>
          <w:tcPr>
            <w:tcW w:w="765" w:type="dxa"/>
            <w:vAlign w:val="center"/>
          </w:tcPr>
          <w:p w14:paraId="0E9F9CD6">
            <w:pPr>
              <w:jc w:val="center"/>
              <w:rPr>
                <w:rFonts w:hint="default" w:ascii="Times New Roman" w:hAnsi="Times New Roman" w:cs="Times New Roman"/>
                <w:highlight w:val="none"/>
                <w:u w:color="auto"/>
                <w:lang w:val="en-US"/>
              </w:rPr>
            </w:pPr>
            <w:r>
              <w:rPr>
                <w:rFonts w:hint="default" w:ascii="Times New Roman" w:hAnsi="Times New Roman" w:cs="Times New Roman"/>
                <w:highlight w:val="none"/>
                <w:u w:color="auto"/>
                <w:lang w:val="en-US" w:eastAsia="zh-CN"/>
              </w:rPr>
              <w:t>12</w:t>
            </w:r>
            <w:r>
              <w:rPr>
                <w:rFonts w:hint="eastAsia" w:ascii="Times New Roman" w:hAnsi="Times New Roman" w:cs="Times New Roman"/>
                <w:highlight w:val="none"/>
                <w:u w:color="auto"/>
                <w:lang w:val="en-US" w:eastAsia="zh-CN"/>
              </w:rPr>
              <w:t>.00</w:t>
            </w:r>
          </w:p>
        </w:tc>
        <w:tc>
          <w:tcPr>
            <w:tcW w:w="660" w:type="dxa"/>
            <w:vAlign w:val="center"/>
          </w:tcPr>
          <w:p w14:paraId="56529F09">
            <w:pPr>
              <w:jc w:val="center"/>
              <w:rPr>
                <w:rFonts w:hint="default" w:ascii="Times New Roman" w:hAnsi="Times New Roman" w:cs="Times New Roman"/>
                <w:highlight w:val="none"/>
                <w:u w:color="auto"/>
                <w:lang w:val="en-US"/>
              </w:rPr>
            </w:pPr>
            <w:r>
              <w:rPr>
                <w:rFonts w:hint="default" w:ascii="Times New Roman" w:hAnsi="Times New Roman" w:cs="Times New Roman"/>
                <w:highlight w:val="none"/>
                <w:u w:color="auto"/>
                <w:lang w:val="en-US" w:eastAsia="zh-CN"/>
              </w:rPr>
              <w:t>4</w:t>
            </w:r>
            <w:r>
              <w:rPr>
                <w:rFonts w:hint="eastAsia" w:ascii="Times New Roman" w:hAnsi="Times New Roman" w:cs="Times New Roman"/>
                <w:highlight w:val="none"/>
                <w:u w:color="auto"/>
                <w:lang w:val="en-US" w:eastAsia="zh-CN"/>
              </w:rPr>
              <w:t>.0</w:t>
            </w:r>
          </w:p>
        </w:tc>
        <w:tc>
          <w:tcPr>
            <w:tcW w:w="855" w:type="dxa"/>
            <w:vAlign w:val="center"/>
          </w:tcPr>
          <w:p w14:paraId="3D9AF694">
            <w:pPr>
              <w:jc w:val="center"/>
              <w:rPr>
                <w:rFonts w:hint="default" w:ascii="Times New Roman" w:hAnsi="Times New Roman" w:cs="Times New Roman"/>
                <w:highlight w:val="none"/>
                <w:u w:color="auto"/>
              </w:rPr>
            </w:pPr>
            <w:r>
              <w:rPr>
                <w:rFonts w:hint="default" w:ascii="Times New Roman" w:hAnsi="Times New Roman" w:cs="Times New Roman"/>
                <w:highlight w:val="none"/>
                <w:u w:color="auto"/>
                <w:lang w:val="en-US" w:eastAsia="zh-CN"/>
              </w:rPr>
              <w:t>23.24</w:t>
            </w:r>
          </w:p>
        </w:tc>
        <w:tc>
          <w:tcPr>
            <w:tcW w:w="870" w:type="dxa"/>
            <w:vAlign w:val="center"/>
          </w:tcPr>
          <w:p w14:paraId="0E1CCBD6">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w:t>
            </w:r>
          </w:p>
        </w:tc>
        <w:tc>
          <w:tcPr>
            <w:tcW w:w="465" w:type="dxa"/>
            <w:vAlign w:val="center"/>
          </w:tcPr>
          <w:p w14:paraId="7EA383BE">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10</w:t>
            </w:r>
          </w:p>
        </w:tc>
        <w:tc>
          <w:tcPr>
            <w:tcW w:w="1088" w:type="dxa"/>
            <w:vAlign w:val="center"/>
          </w:tcPr>
          <w:p w14:paraId="1E1FE3DD">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420</w:t>
            </w:r>
          </w:p>
        </w:tc>
      </w:tr>
      <w:tr w14:paraId="3EB3108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2" w:hRule="atLeast"/>
          <w:jc w:val="center"/>
        </w:trPr>
        <w:tc>
          <w:tcPr>
            <w:tcW w:w="1047" w:type="dxa"/>
            <w:vAlign w:val="center"/>
          </w:tcPr>
          <w:p w14:paraId="7F76355A">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120401</w:t>
            </w:r>
          </w:p>
        </w:tc>
        <w:tc>
          <w:tcPr>
            <w:tcW w:w="2658" w:type="dxa"/>
            <w:vAlign w:val="center"/>
          </w:tcPr>
          <w:p w14:paraId="59DD9343">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公共事业管理</w:t>
            </w:r>
          </w:p>
        </w:tc>
        <w:tc>
          <w:tcPr>
            <w:tcW w:w="885" w:type="dxa"/>
            <w:vAlign w:val="center"/>
          </w:tcPr>
          <w:p w14:paraId="0952F55B">
            <w:pPr>
              <w:jc w:val="center"/>
              <w:rPr>
                <w:rFonts w:hint="default" w:ascii="Times New Roman" w:hAnsi="Times New Roman" w:cs="Times New Roman"/>
                <w:highlight w:val="none"/>
                <w:u w:color="auto"/>
              </w:rPr>
            </w:pPr>
            <w:r>
              <w:rPr>
                <w:rFonts w:hint="default" w:ascii="Times New Roman" w:hAnsi="Times New Roman" w:cs="Times New Roman"/>
                <w:highlight w:val="none"/>
                <w:u w:color="auto"/>
              </w:rPr>
              <w:t>30.0</w:t>
            </w:r>
          </w:p>
        </w:tc>
        <w:tc>
          <w:tcPr>
            <w:tcW w:w="765" w:type="dxa"/>
            <w:vAlign w:val="center"/>
          </w:tcPr>
          <w:p w14:paraId="1E7EF99E">
            <w:pPr>
              <w:jc w:val="center"/>
              <w:rPr>
                <w:rFonts w:hint="eastAsia" w:ascii="Times New Roman" w:hAnsi="Times New Roman" w:cs="Times New Roman" w:eastAsiaTheme="minorEastAsia"/>
                <w:highlight w:val="none"/>
                <w:u w:color="auto"/>
                <w:lang w:val="en-US" w:eastAsia="zh-CN"/>
              </w:rPr>
            </w:pPr>
            <w:r>
              <w:rPr>
                <w:rFonts w:hint="default" w:ascii="Times New Roman" w:hAnsi="Times New Roman" w:cs="Times New Roman"/>
                <w:highlight w:val="none"/>
                <w:u w:color="auto"/>
              </w:rPr>
              <w:t>8.5</w:t>
            </w:r>
            <w:r>
              <w:rPr>
                <w:rFonts w:hint="eastAsia" w:ascii="Times New Roman" w:hAnsi="Times New Roman" w:cs="Times New Roman"/>
                <w:highlight w:val="none"/>
                <w:u w:color="auto"/>
                <w:lang w:val="en-US" w:eastAsia="zh-CN"/>
              </w:rPr>
              <w:t>0</w:t>
            </w:r>
          </w:p>
        </w:tc>
        <w:tc>
          <w:tcPr>
            <w:tcW w:w="660" w:type="dxa"/>
            <w:vAlign w:val="center"/>
          </w:tcPr>
          <w:p w14:paraId="7FAA2E44">
            <w:pPr>
              <w:jc w:val="center"/>
              <w:rPr>
                <w:rFonts w:hint="default" w:ascii="Times New Roman" w:hAnsi="Times New Roman" w:cs="Times New Roman"/>
                <w:highlight w:val="none"/>
                <w:u w:color="auto"/>
              </w:rPr>
            </w:pPr>
            <w:r>
              <w:rPr>
                <w:rFonts w:hint="default" w:ascii="Times New Roman" w:hAnsi="Times New Roman" w:cs="Times New Roman"/>
                <w:highlight w:val="none"/>
                <w:u w:color="auto"/>
              </w:rPr>
              <w:t>4.0</w:t>
            </w:r>
          </w:p>
        </w:tc>
        <w:tc>
          <w:tcPr>
            <w:tcW w:w="855" w:type="dxa"/>
            <w:vAlign w:val="center"/>
          </w:tcPr>
          <w:p w14:paraId="587B58C3">
            <w:pPr>
              <w:jc w:val="center"/>
              <w:rPr>
                <w:rFonts w:hint="default" w:ascii="Times New Roman" w:hAnsi="Times New Roman" w:cs="Times New Roman"/>
                <w:highlight w:val="none"/>
                <w:u w:color="auto"/>
              </w:rPr>
            </w:pPr>
            <w:r>
              <w:rPr>
                <w:rFonts w:hint="default" w:ascii="Times New Roman" w:hAnsi="Times New Roman" w:cs="Times New Roman"/>
                <w:highlight w:val="none"/>
                <w:u w:color="auto"/>
              </w:rPr>
              <w:t>22.32</w:t>
            </w:r>
          </w:p>
        </w:tc>
        <w:tc>
          <w:tcPr>
            <w:tcW w:w="870" w:type="dxa"/>
            <w:vAlign w:val="center"/>
          </w:tcPr>
          <w:p w14:paraId="693A3E86">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w:t>
            </w:r>
          </w:p>
        </w:tc>
        <w:tc>
          <w:tcPr>
            <w:tcW w:w="465" w:type="dxa"/>
            <w:vAlign w:val="center"/>
          </w:tcPr>
          <w:p w14:paraId="742CB69E">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3</w:t>
            </w:r>
          </w:p>
        </w:tc>
        <w:tc>
          <w:tcPr>
            <w:tcW w:w="1088" w:type="dxa"/>
            <w:vAlign w:val="center"/>
          </w:tcPr>
          <w:p w14:paraId="7F39F63B">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117</w:t>
            </w:r>
          </w:p>
        </w:tc>
      </w:tr>
      <w:tr w14:paraId="0E24C1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2" w:hRule="atLeast"/>
          <w:jc w:val="center"/>
        </w:trPr>
        <w:tc>
          <w:tcPr>
            <w:tcW w:w="1047" w:type="dxa"/>
            <w:vAlign w:val="center"/>
          </w:tcPr>
          <w:p w14:paraId="30847603">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120601</w:t>
            </w:r>
          </w:p>
        </w:tc>
        <w:tc>
          <w:tcPr>
            <w:tcW w:w="2658" w:type="dxa"/>
            <w:vAlign w:val="center"/>
          </w:tcPr>
          <w:p w14:paraId="0B1D6E38">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物流管理</w:t>
            </w:r>
          </w:p>
        </w:tc>
        <w:tc>
          <w:tcPr>
            <w:tcW w:w="885" w:type="dxa"/>
            <w:vAlign w:val="center"/>
          </w:tcPr>
          <w:p w14:paraId="46E87AB8">
            <w:pPr>
              <w:jc w:val="center"/>
              <w:rPr>
                <w:rFonts w:hint="default" w:ascii="Times New Roman" w:hAnsi="Times New Roman" w:cs="Times New Roman"/>
                <w:highlight w:val="none"/>
                <w:u w:color="auto"/>
              </w:rPr>
            </w:pPr>
            <w:r>
              <w:rPr>
                <w:rFonts w:hint="default" w:ascii="Times New Roman" w:hAnsi="Times New Roman" w:cs="Times New Roman"/>
                <w:highlight w:val="none"/>
                <w:u w:color="auto"/>
              </w:rPr>
              <w:t>28.0</w:t>
            </w:r>
          </w:p>
        </w:tc>
        <w:tc>
          <w:tcPr>
            <w:tcW w:w="765" w:type="dxa"/>
            <w:vAlign w:val="center"/>
          </w:tcPr>
          <w:p w14:paraId="7B80EFA9">
            <w:pPr>
              <w:jc w:val="center"/>
              <w:rPr>
                <w:rFonts w:hint="default" w:ascii="Times New Roman" w:hAnsi="Times New Roman" w:cs="Times New Roman"/>
                <w:highlight w:val="none"/>
                <w:u w:color="auto"/>
              </w:rPr>
            </w:pPr>
            <w:r>
              <w:rPr>
                <w:rFonts w:hint="default" w:ascii="Times New Roman" w:hAnsi="Times New Roman" w:cs="Times New Roman"/>
                <w:highlight w:val="none"/>
                <w:u w:color="auto"/>
              </w:rPr>
              <w:t>11.88</w:t>
            </w:r>
          </w:p>
        </w:tc>
        <w:tc>
          <w:tcPr>
            <w:tcW w:w="660" w:type="dxa"/>
            <w:vAlign w:val="center"/>
          </w:tcPr>
          <w:p w14:paraId="5A2FF435">
            <w:pPr>
              <w:jc w:val="center"/>
              <w:rPr>
                <w:rFonts w:hint="default" w:ascii="Times New Roman" w:hAnsi="Times New Roman" w:cs="Times New Roman"/>
                <w:highlight w:val="none"/>
                <w:u w:color="auto"/>
              </w:rPr>
            </w:pPr>
            <w:r>
              <w:rPr>
                <w:rFonts w:hint="default" w:ascii="Times New Roman" w:hAnsi="Times New Roman" w:cs="Times New Roman"/>
                <w:highlight w:val="none"/>
                <w:u w:color="auto"/>
              </w:rPr>
              <w:t>4.0</w:t>
            </w:r>
          </w:p>
        </w:tc>
        <w:tc>
          <w:tcPr>
            <w:tcW w:w="855" w:type="dxa"/>
            <w:vAlign w:val="center"/>
          </w:tcPr>
          <w:p w14:paraId="1E178F24">
            <w:pPr>
              <w:jc w:val="center"/>
              <w:rPr>
                <w:rFonts w:hint="default" w:ascii="Times New Roman" w:hAnsi="Times New Roman" w:cs="Times New Roman"/>
                <w:highlight w:val="none"/>
                <w:u w:color="auto"/>
              </w:rPr>
            </w:pPr>
            <w:r>
              <w:rPr>
                <w:rFonts w:hint="default" w:ascii="Times New Roman" w:hAnsi="Times New Roman" w:cs="Times New Roman"/>
                <w:highlight w:val="none"/>
                <w:u w:color="auto"/>
              </w:rPr>
              <w:t>23.81</w:t>
            </w:r>
          </w:p>
        </w:tc>
        <w:tc>
          <w:tcPr>
            <w:tcW w:w="870" w:type="dxa"/>
            <w:vAlign w:val="center"/>
          </w:tcPr>
          <w:p w14:paraId="5B2D551E">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w:t>
            </w:r>
          </w:p>
        </w:tc>
        <w:tc>
          <w:tcPr>
            <w:tcW w:w="465" w:type="dxa"/>
            <w:vAlign w:val="center"/>
          </w:tcPr>
          <w:p w14:paraId="3D9D3D3F">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5</w:t>
            </w:r>
          </w:p>
        </w:tc>
        <w:tc>
          <w:tcPr>
            <w:tcW w:w="1088" w:type="dxa"/>
            <w:vAlign w:val="center"/>
          </w:tcPr>
          <w:p w14:paraId="30F84C3A">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395</w:t>
            </w:r>
          </w:p>
        </w:tc>
      </w:tr>
      <w:tr w14:paraId="0AD1357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2" w:hRule="atLeast"/>
          <w:jc w:val="center"/>
        </w:trPr>
        <w:tc>
          <w:tcPr>
            <w:tcW w:w="3705" w:type="dxa"/>
            <w:gridSpan w:val="2"/>
            <w:vAlign w:val="center"/>
          </w:tcPr>
          <w:p w14:paraId="0EF257FC">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全校校均</w:t>
            </w:r>
          </w:p>
        </w:tc>
        <w:tc>
          <w:tcPr>
            <w:tcW w:w="885" w:type="dxa"/>
            <w:vAlign w:val="center"/>
          </w:tcPr>
          <w:p w14:paraId="3EA56835">
            <w:pPr>
              <w:jc w:val="center"/>
              <w:rPr>
                <w:rFonts w:hint="default" w:ascii="Times New Roman" w:hAnsi="Times New Roman" w:cs="Times New Roman"/>
                <w:highlight w:val="none"/>
                <w:u w:color="auto"/>
              </w:rPr>
            </w:pPr>
            <w:r>
              <w:rPr>
                <w:rFonts w:hint="default" w:ascii="Times New Roman" w:hAnsi="Times New Roman" w:cs="Times New Roman"/>
                <w:highlight w:val="none"/>
                <w:u w:color="auto"/>
                <w:lang w:val="en-US" w:eastAsia="zh-CN"/>
              </w:rPr>
              <w:t>28.76</w:t>
            </w:r>
          </w:p>
        </w:tc>
        <w:tc>
          <w:tcPr>
            <w:tcW w:w="765" w:type="dxa"/>
            <w:vAlign w:val="center"/>
          </w:tcPr>
          <w:p w14:paraId="167A94EC">
            <w:pPr>
              <w:jc w:val="center"/>
              <w:rPr>
                <w:rFonts w:hint="default" w:ascii="Times New Roman" w:hAnsi="Times New Roman" w:cs="Times New Roman"/>
                <w:highlight w:val="none"/>
                <w:u w:color="auto"/>
                <w:lang w:val="en-US" w:eastAsia="zh-CN"/>
              </w:rPr>
            </w:pPr>
            <w:r>
              <w:rPr>
                <w:rFonts w:hint="default" w:ascii="Times New Roman" w:hAnsi="Times New Roman" w:cs="Times New Roman"/>
                <w:highlight w:val="none"/>
                <w:u w:color="auto"/>
                <w:lang w:val="en-US" w:eastAsia="zh-CN"/>
              </w:rPr>
              <w:t>18.61</w:t>
            </w:r>
          </w:p>
        </w:tc>
        <w:tc>
          <w:tcPr>
            <w:tcW w:w="660" w:type="dxa"/>
            <w:vAlign w:val="center"/>
          </w:tcPr>
          <w:p w14:paraId="1A89004E">
            <w:pPr>
              <w:jc w:val="center"/>
              <w:rPr>
                <w:rFonts w:hint="default" w:ascii="Times New Roman" w:hAnsi="Times New Roman" w:cs="Times New Roman"/>
                <w:highlight w:val="none"/>
                <w:u w:color="auto"/>
                <w:lang w:val="en-US"/>
              </w:rPr>
            </w:pPr>
            <w:r>
              <w:rPr>
                <w:rFonts w:hint="default" w:ascii="Times New Roman" w:hAnsi="Times New Roman" w:cs="Times New Roman"/>
                <w:highlight w:val="none"/>
                <w:u w:color="auto"/>
                <w:lang w:val="en-US" w:eastAsia="zh-CN"/>
              </w:rPr>
              <w:t>4</w:t>
            </w:r>
            <w:r>
              <w:rPr>
                <w:rFonts w:hint="eastAsia" w:ascii="Times New Roman" w:hAnsi="Times New Roman" w:cs="Times New Roman"/>
                <w:highlight w:val="none"/>
                <w:u w:color="auto"/>
                <w:lang w:val="en-US" w:eastAsia="zh-CN"/>
              </w:rPr>
              <w:t>.0</w:t>
            </w:r>
          </w:p>
        </w:tc>
        <w:tc>
          <w:tcPr>
            <w:tcW w:w="855" w:type="dxa"/>
            <w:vAlign w:val="center"/>
          </w:tcPr>
          <w:p w14:paraId="3C58A79D">
            <w:pPr>
              <w:jc w:val="center"/>
              <w:rPr>
                <w:rFonts w:hint="default" w:ascii="Times New Roman" w:hAnsi="Times New Roman" w:cs="Times New Roman"/>
                <w:highlight w:val="none"/>
                <w:u w:color="auto"/>
                <w:lang w:val="en-US" w:eastAsia="zh-CN"/>
              </w:rPr>
            </w:pPr>
            <w:r>
              <w:rPr>
                <w:rFonts w:hint="default" w:ascii="Times New Roman" w:hAnsi="Times New Roman" w:cs="Times New Roman"/>
                <w:highlight w:val="none"/>
                <w:u w:color="auto"/>
                <w:lang w:val="en-US" w:eastAsia="zh-CN"/>
              </w:rPr>
              <w:t>27.64</w:t>
            </w:r>
          </w:p>
        </w:tc>
        <w:tc>
          <w:tcPr>
            <w:tcW w:w="870" w:type="dxa"/>
            <w:vAlign w:val="center"/>
          </w:tcPr>
          <w:p w14:paraId="736AC9B4">
            <w:pPr>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0.96</w:t>
            </w:r>
          </w:p>
        </w:tc>
        <w:tc>
          <w:tcPr>
            <w:tcW w:w="465" w:type="dxa"/>
            <w:vAlign w:val="center"/>
          </w:tcPr>
          <w:p w14:paraId="5C23C5FA">
            <w:pPr>
              <w:jc w:val="center"/>
              <w:rPr>
                <w:rFonts w:hint="eastAsia" w:ascii="Times New Roman" w:hAnsi="Times New Roman" w:eastAsia="宋体" w:cs="Times New Roman"/>
                <w:szCs w:val="21"/>
                <w:highlight w:val="none"/>
                <w:lang w:eastAsia="zh-CN"/>
              </w:rPr>
            </w:pPr>
            <w:r>
              <w:rPr>
                <w:rFonts w:hint="eastAsia" w:ascii="Times New Roman" w:hAnsi="Times New Roman" w:eastAsia="宋体" w:cs="Times New Roman"/>
                <w:szCs w:val="21"/>
                <w:highlight w:val="none"/>
                <w:lang w:val="en-US" w:eastAsia="zh-CN"/>
              </w:rPr>
              <w:t>3</w:t>
            </w:r>
          </w:p>
        </w:tc>
        <w:tc>
          <w:tcPr>
            <w:tcW w:w="1088" w:type="dxa"/>
            <w:vAlign w:val="center"/>
          </w:tcPr>
          <w:p w14:paraId="51975D71">
            <w:pPr>
              <w:jc w:val="center"/>
              <w:rPr>
                <w:rFonts w:hint="default" w:ascii="Times New Roman" w:hAnsi="Times New Roman" w:eastAsia="宋体" w:cs="Times New Roman"/>
                <w:szCs w:val="21"/>
                <w:highlight w:val="none"/>
                <w:lang w:val="en-US" w:eastAsia="zh-CN"/>
              </w:rPr>
            </w:pPr>
            <w:r>
              <w:rPr>
                <w:rFonts w:ascii="Times New Roman" w:hAnsi="Times New Roman" w:eastAsia="宋体" w:cs="Times New Roman"/>
                <w:szCs w:val="21"/>
                <w:highlight w:val="none"/>
              </w:rPr>
              <w:t>2</w:t>
            </w:r>
            <w:r>
              <w:rPr>
                <w:rFonts w:hint="eastAsia" w:ascii="Times New Roman" w:hAnsi="Times New Roman" w:eastAsia="宋体" w:cs="Times New Roman"/>
                <w:szCs w:val="21"/>
                <w:highlight w:val="none"/>
                <w:lang w:val="en-US" w:eastAsia="zh-CN"/>
              </w:rPr>
              <w:t>63</w:t>
            </w:r>
          </w:p>
        </w:tc>
      </w:tr>
    </w:tbl>
    <w:p w14:paraId="54D773E6">
      <w:pPr>
        <w:spacing w:line="400" w:lineRule="exact"/>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16．选修课学分占总学分比例（按学科门类、专业）（按学科门类统计</w:t>
      </w:r>
      <w:r>
        <w:rPr>
          <w:rFonts w:hint="eastAsia" w:ascii="Times New Roman" w:hAnsi="Times New Roman" w:eastAsia="宋体" w:cs="Times New Roman"/>
          <w:sz w:val="24"/>
          <w:szCs w:val="24"/>
          <w:highlight w:val="none"/>
          <w:lang w:eastAsia="zh-CN"/>
        </w:rPr>
        <w:t>详见</w:t>
      </w:r>
      <w:r>
        <w:rPr>
          <w:rFonts w:ascii="Times New Roman" w:hAnsi="Times New Roman" w:eastAsia="宋体" w:cs="Times New Roman"/>
          <w:bCs/>
          <w:color w:val="0000FF"/>
          <w:kern w:val="0"/>
          <w:sz w:val="24"/>
          <w:highlight w:val="none"/>
        </w:rPr>
        <w:t>附表6</w:t>
      </w:r>
      <w:r>
        <w:rPr>
          <w:rFonts w:ascii="Times New Roman" w:hAnsi="Times New Roman" w:eastAsia="宋体" w:cs="Times New Roman"/>
          <w:sz w:val="24"/>
          <w:szCs w:val="24"/>
          <w:highlight w:val="none"/>
        </w:rPr>
        <w:t>）</w:t>
      </w:r>
    </w:p>
    <w:p w14:paraId="5A3D4BC0">
      <w:pPr>
        <w:spacing w:line="400" w:lineRule="exact"/>
        <w:jc w:val="center"/>
        <w:rPr>
          <w:rFonts w:hint="eastAsia" w:ascii="Times New Roman" w:hAnsi="Times New Roman" w:eastAsia="宋体" w:cs="Times New Roman"/>
          <w:b/>
          <w:bCs/>
          <w:color w:val="C00000"/>
          <w:szCs w:val="21"/>
          <w:highlight w:val="none"/>
          <w:lang w:eastAsia="zh-CN"/>
        </w:rPr>
      </w:pPr>
      <w:r>
        <w:rPr>
          <w:rFonts w:ascii="Times New Roman" w:hAnsi="Times New Roman" w:eastAsia="宋体" w:cs="Times New Roman"/>
          <w:bCs/>
          <w:color w:val="0000FF"/>
          <w:kern w:val="0"/>
          <w:szCs w:val="21"/>
          <w:highlight w:val="none"/>
        </w:rPr>
        <w:t>附表6</w:t>
      </w:r>
      <w:r>
        <w:rPr>
          <w:rFonts w:ascii="Times New Roman" w:hAnsi="Times New Roman" w:eastAsia="宋体" w:cs="Times New Roman"/>
          <w:szCs w:val="21"/>
          <w:highlight w:val="none"/>
        </w:rPr>
        <w:t xml:space="preserve"> 各专业人才培养方案学时、学分情况</w:t>
      </w:r>
    </w:p>
    <w:tbl>
      <w:tblPr>
        <w:tblStyle w:val="16"/>
        <w:tblW w:w="917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49"/>
        <w:gridCol w:w="2225"/>
        <w:gridCol w:w="925"/>
        <w:gridCol w:w="700"/>
        <w:gridCol w:w="700"/>
        <w:gridCol w:w="700"/>
        <w:gridCol w:w="713"/>
        <w:gridCol w:w="837"/>
        <w:gridCol w:w="738"/>
        <w:gridCol w:w="691"/>
      </w:tblGrid>
      <w:tr w14:paraId="4514EC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949" w:type="dxa"/>
            <w:vMerge w:val="restart"/>
            <w:vAlign w:val="center"/>
          </w:tcPr>
          <w:p w14:paraId="7BA93ECA">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专业</w:t>
            </w:r>
          </w:p>
          <w:p w14:paraId="11999F53">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代码</w:t>
            </w:r>
          </w:p>
        </w:tc>
        <w:tc>
          <w:tcPr>
            <w:tcW w:w="2225" w:type="dxa"/>
            <w:vMerge w:val="restart"/>
            <w:vAlign w:val="center"/>
          </w:tcPr>
          <w:p w14:paraId="637D520A">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专业名称</w:t>
            </w:r>
          </w:p>
        </w:tc>
        <w:tc>
          <w:tcPr>
            <w:tcW w:w="3738" w:type="dxa"/>
            <w:gridSpan w:val="5"/>
            <w:vAlign w:val="center"/>
          </w:tcPr>
          <w:p w14:paraId="780978FB">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学时数</w:t>
            </w:r>
          </w:p>
        </w:tc>
        <w:tc>
          <w:tcPr>
            <w:tcW w:w="2266" w:type="dxa"/>
            <w:gridSpan w:val="3"/>
            <w:vAlign w:val="center"/>
          </w:tcPr>
          <w:p w14:paraId="54D0BAF3">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学分数</w:t>
            </w:r>
          </w:p>
        </w:tc>
      </w:tr>
      <w:tr w14:paraId="60A912C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949" w:type="dxa"/>
            <w:vMerge w:val="continue"/>
            <w:vAlign w:val="center"/>
          </w:tcPr>
          <w:p w14:paraId="6FEFB2B2">
            <w:pPr>
              <w:jc w:val="center"/>
              <w:rPr>
                <w:rFonts w:ascii="Times New Roman" w:hAnsi="Times New Roman" w:eastAsia="宋体" w:cs="Times New Roman"/>
                <w:szCs w:val="21"/>
                <w:highlight w:val="none"/>
              </w:rPr>
            </w:pPr>
          </w:p>
        </w:tc>
        <w:tc>
          <w:tcPr>
            <w:tcW w:w="2225" w:type="dxa"/>
            <w:vMerge w:val="continue"/>
            <w:vAlign w:val="center"/>
          </w:tcPr>
          <w:p w14:paraId="1B8CBBAF">
            <w:pPr>
              <w:jc w:val="center"/>
              <w:rPr>
                <w:rFonts w:ascii="Times New Roman" w:hAnsi="Times New Roman" w:eastAsia="宋体" w:cs="Times New Roman"/>
                <w:szCs w:val="21"/>
                <w:highlight w:val="none"/>
              </w:rPr>
            </w:pPr>
          </w:p>
        </w:tc>
        <w:tc>
          <w:tcPr>
            <w:tcW w:w="925" w:type="dxa"/>
            <w:vMerge w:val="restart"/>
            <w:vAlign w:val="center"/>
          </w:tcPr>
          <w:p w14:paraId="430A850F">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总数</w:t>
            </w:r>
          </w:p>
        </w:tc>
        <w:tc>
          <w:tcPr>
            <w:tcW w:w="1400" w:type="dxa"/>
            <w:gridSpan w:val="2"/>
            <w:vAlign w:val="center"/>
          </w:tcPr>
          <w:p w14:paraId="1DBB2DB5">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其中</w:t>
            </w:r>
          </w:p>
        </w:tc>
        <w:tc>
          <w:tcPr>
            <w:tcW w:w="1413" w:type="dxa"/>
            <w:gridSpan w:val="2"/>
            <w:vAlign w:val="center"/>
          </w:tcPr>
          <w:p w14:paraId="33308AF2">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其中</w:t>
            </w:r>
          </w:p>
        </w:tc>
        <w:tc>
          <w:tcPr>
            <w:tcW w:w="837" w:type="dxa"/>
            <w:vMerge w:val="restart"/>
            <w:vAlign w:val="center"/>
          </w:tcPr>
          <w:p w14:paraId="329F816F">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总数</w:t>
            </w:r>
          </w:p>
        </w:tc>
        <w:tc>
          <w:tcPr>
            <w:tcW w:w="1429" w:type="dxa"/>
            <w:gridSpan w:val="2"/>
            <w:vAlign w:val="center"/>
          </w:tcPr>
          <w:p w14:paraId="410A6F22">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其中</w:t>
            </w:r>
          </w:p>
        </w:tc>
      </w:tr>
      <w:tr w14:paraId="70B5E94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56" w:hRule="atLeast"/>
          <w:tblHeader/>
          <w:jc w:val="center"/>
        </w:trPr>
        <w:tc>
          <w:tcPr>
            <w:tcW w:w="949" w:type="dxa"/>
            <w:vMerge w:val="continue"/>
            <w:vAlign w:val="center"/>
          </w:tcPr>
          <w:p w14:paraId="30C60172">
            <w:pPr>
              <w:jc w:val="center"/>
              <w:rPr>
                <w:rFonts w:ascii="Times New Roman" w:hAnsi="Times New Roman" w:eastAsia="宋体" w:cs="Times New Roman"/>
                <w:szCs w:val="21"/>
                <w:highlight w:val="none"/>
              </w:rPr>
            </w:pPr>
          </w:p>
        </w:tc>
        <w:tc>
          <w:tcPr>
            <w:tcW w:w="2225" w:type="dxa"/>
            <w:vMerge w:val="continue"/>
            <w:vAlign w:val="center"/>
          </w:tcPr>
          <w:p w14:paraId="14E07081">
            <w:pPr>
              <w:jc w:val="center"/>
              <w:rPr>
                <w:rFonts w:ascii="Times New Roman" w:hAnsi="Times New Roman" w:eastAsia="宋体" w:cs="Times New Roman"/>
                <w:szCs w:val="21"/>
                <w:highlight w:val="none"/>
              </w:rPr>
            </w:pPr>
          </w:p>
        </w:tc>
        <w:tc>
          <w:tcPr>
            <w:tcW w:w="925" w:type="dxa"/>
            <w:vMerge w:val="continue"/>
            <w:vAlign w:val="center"/>
          </w:tcPr>
          <w:p w14:paraId="1DFC1B45">
            <w:pPr>
              <w:jc w:val="center"/>
              <w:rPr>
                <w:rFonts w:ascii="Times New Roman" w:hAnsi="Times New Roman" w:eastAsia="宋体" w:cs="Times New Roman"/>
                <w:szCs w:val="21"/>
                <w:highlight w:val="none"/>
              </w:rPr>
            </w:pPr>
          </w:p>
        </w:tc>
        <w:tc>
          <w:tcPr>
            <w:tcW w:w="700" w:type="dxa"/>
            <w:vAlign w:val="center"/>
          </w:tcPr>
          <w:p w14:paraId="1F92127E">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必修课占比%</w:t>
            </w:r>
          </w:p>
        </w:tc>
        <w:tc>
          <w:tcPr>
            <w:tcW w:w="700" w:type="dxa"/>
            <w:vAlign w:val="center"/>
          </w:tcPr>
          <w:p w14:paraId="19C27793">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选修课占比%</w:t>
            </w:r>
          </w:p>
        </w:tc>
        <w:tc>
          <w:tcPr>
            <w:tcW w:w="700" w:type="dxa"/>
            <w:vAlign w:val="center"/>
          </w:tcPr>
          <w:p w14:paraId="401C521F">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理论教学占比</w:t>
            </w:r>
          </w:p>
        </w:tc>
        <w:tc>
          <w:tcPr>
            <w:tcW w:w="713" w:type="dxa"/>
            <w:vAlign w:val="center"/>
          </w:tcPr>
          <w:p w14:paraId="2C68C956">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实验教学占比</w:t>
            </w:r>
          </w:p>
        </w:tc>
        <w:tc>
          <w:tcPr>
            <w:tcW w:w="837" w:type="dxa"/>
            <w:vMerge w:val="continue"/>
            <w:vAlign w:val="center"/>
          </w:tcPr>
          <w:p w14:paraId="25F7A513">
            <w:pPr>
              <w:jc w:val="center"/>
              <w:rPr>
                <w:rFonts w:ascii="Times New Roman" w:hAnsi="Times New Roman" w:eastAsia="宋体" w:cs="Times New Roman"/>
                <w:szCs w:val="21"/>
                <w:highlight w:val="none"/>
              </w:rPr>
            </w:pPr>
          </w:p>
        </w:tc>
        <w:tc>
          <w:tcPr>
            <w:tcW w:w="738" w:type="dxa"/>
            <w:vAlign w:val="center"/>
          </w:tcPr>
          <w:p w14:paraId="19E60577">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必修课占比%</w:t>
            </w:r>
          </w:p>
        </w:tc>
        <w:tc>
          <w:tcPr>
            <w:tcW w:w="691" w:type="dxa"/>
            <w:vAlign w:val="center"/>
          </w:tcPr>
          <w:p w14:paraId="4D1A3396">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选修课占比%</w:t>
            </w:r>
          </w:p>
        </w:tc>
      </w:tr>
      <w:tr w14:paraId="349AE5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949" w:type="dxa"/>
            <w:vAlign w:val="center"/>
          </w:tcPr>
          <w:p w14:paraId="5E9593E6">
            <w:pPr>
              <w:jc w:val="center"/>
              <w:rPr>
                <w:rFonts w:hint="default" w:ascii="Times New Roman" w:hAnsi="Times New Roman" w:eastAsia="宋体" w:cs="Times New Roman"/>
                <w:sz w:val="18"/>
                <w:szCs w:val="18"/>
                <w:highlight w:val="none"/>
              </w:rPr>
            </w:pPr>
            <w:r>
              <w:rPr>
                <w:rFonts w:hint="default" w:ascii="Times New Roman" w:hAnsi="Times New Roman" w:cs="Times New Roman"/>
                <w:sz w:val="18"/>
                <w:szCs w:val="18"/>
                <w:highlight w:val="none"/>
                <w:u w:color="auto"/>
              </w:rPr>
              <w:t>120601</w:t>
            </w:r>
          </w:p>
        </w:tc>
        <w:tc>
          <w:tcPr>
            <w:tcW w:w="2225" w:type="dxa"/>
            <w:vAlign w:val="center"/>
          </w:tcPr>
          <w:p w14:paraId="00C4F2D9">
            <w:pPr>
              <w:jc w:val="center"/>
              <w:rPr>
                <w:rFonts w:hint="default" w:ascii="Times New Roman" w:hAnsi="Times New Roman" w:eastAsia="宋体" w:cs="Times New Roman"/>
                <w:sz w:val="18"/>
                <w:szCs w:val="18"/>
                <w:highlight w:val="none"/>
              </w:rPr>
            </w:pPr>
            <w:r>
              <w:rPr>
                <w:rFonts w:hint="default" w:ascii="Times New Roman" w:hAnsi="Times New Roman" w:cs="Times New Roman"/>
                <w:sz w:val="18"/>
                <w:szCs w:val="18"/>
                <w:highlight w:val="none"/>
                <w:u w:color="auto"/>
              </w:rPr>
              <w:t>物流管理</w:t>
            </w:r>
          </w:p>
        </w:tc>
        <w:tc>
          <w:tcPr>
            <w:tcW w:w="925" w:type="dxa"/>
            <w:vAlign w:val="center"/>
          </w:tcPr>
          <w:p w14:paraId="300F6778">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2808.00</w:t>
            </w:r>
          </w:p>
        </w:tc>
        <w:tc>
          <w:tcPr>
            <w:tcW w:w="700" w:type="dxa"/>
            <w:vAlign w:val="center"/>
          </w:tcPr>
          <w:p w14:paraId="2A8271DE">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84.62</w:t>
            </w:r>
          </w:p>
        </w:tc>
        <w:tc>
          <w:tcPr>
            <w:tcW w:w="700" w:type="dxa"/>
            <w:vAlign w:val="center"/>
          </w:tcPr>
          <w:p w14:paraId="51D7FB77">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15.38</w:t>
            </w:r>
          </w:p>
        </w:tc>
        <w:tc>
          <w:tcPr>
            <w:tcW w:w="700" w:type="dxa"/>
            <w:vAlign w:val="center"/>
          </w:tcPr>
          <w:p w14:paraId="7BC1A4D5">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70.44</w:t>
            </w:r>
          </w:p>
        </w:tc>
        <w:tc>
          <w:tcPr>
            <w:tcW w:w="713" w:type="dxa"/>
            <w:vAlign w:val="center"/>
          </w:tcPr>
          <w:p w14:paraId="3A85F4C6">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6.77</w:t>
            </w:r>
          </w:p>
        </w:tc>
        <w:tc>
          <w:tcPr>
            <w:tcW w:w="837" w:type="dxa"/>
            <w:vAlign w:val="center"/>
          </w:tcPr>
          <w:p w14:paraId="6CFF1D17">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167.50</w:t>
            </w:r>
          </w:p>
        </w:tc>
        <w:tc>
          <w:tcPr>
            <w:tcW w:w="738" w:type="dxa"/>
            <w:vAlign w:val="center"/>
          </w:tcPr>
          <w:p w14:paraId="36C789EE">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64.78</w:t>
            </w:r>
          </w:p>
        </w:tc>
        <w:tc>
          <w:tcPr>
            <w:tcW w:w="691" w:type="dxa"/>
            <w:vAlign w:val="center"/>
          </w:tcPr>
          <w:p w14:paraId="0789902D">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16.12</w:t>
            </w:r>
          </w:p>
        </w:tc>
      </w:tr>
      <w:tr w14:paraId="25CE87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949" w:type="dxa"/>
            <w:vAlign w:val="center"/>
          </w:tcPr>
          <w:p w14:paraId="67EE12E3">
            <w:pPr>
              <w:jc w:val="center"/>
              <w:rPr>
                <w:rFonts w:hint="default" w:ascii="Times New Roman" w:hAnsi="Times New Roman" w:eastAsia="宋体" w:cs="Times New Roman"/>
                <w:sz w:val="18"/>
                <w:szCs w:val="18"/>
                <w:highlight w:val="none"/>
              </w:rPr>
            </w:pPr>
            <w:r>
              <w:rPr>
                <w:rFonts w:hint="default" w:ascii="Times New Roman" w:hAnsi="Times New Roman" w:cs="Times New Roman"/>
                <w:sz w:val="18"/>
                <w:szCs w:val="18"/>
                <w:highlight w:val="none"/>
                <w:u w:color="auto"/>
              </w:rPr>
              <w:t>120401</w:t>
            </w:r>
          </w:p>
        </w:tc>
        <w:tc>
          <w:tcPr>
            <w:tcW w:w="2225" w:type="dxa"/>
            <w:vAlign w:val="center"/>
          </w:tcPr>
          <w:p w14:paraId="171B06C5">
            <w:pPr>
              <w:jc w:val="center"/>
              <w:rPr>
                <w:rFonts w:hint="default" w:ascii="Times New Roman" w:hAnsi="Times New Roman" w:eastAsia="宋体" w:cs="Times New Roman"/>
                <w:sz w:val="18"/>
                <w:szCs w:val="18"/>
                <w:highlight w:val="none"/>
              </w:rPr>
            </w:pPr>
            <w:r>
              <w:rPr>
                <w:rFonts w:hint="default" w:ascii="Times New Roman" w:hAnsi="Times New Roman" w:cs="Times New Roman"/>
                <w:sz w:val="18"/>
                <w:szCs w:val="18"/>
                <w:highlight w:val="none"/>
                <w:u w:color="auto"/>
              </w:rPr>
              <w:t>公共事业管理</w:t>
            </w:r>
          </w:p>
        </w:tc>
        <w:tc>
          <w:tcPr>
            <w:tcW w:w="925" w:type="dxa"/>
            <w:vAlign w:val="center"/>
          </w:tcPr>
          <w:p w14:paraId="4E73550E">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2816.00</w:t>
            </w:r>
          </w:p>
        </w:tc>
        <w:tc>
          <w:tcPr>
            <w:tcW w:w="700" w:type="dxa"/>
            <w:vAlign w:val="center"/>
          </w:tcPr>
          <w:p w14:paraId="2409EC9E">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87.50</w:t>
            </w:r>
          </w:p>
        </w:tc>
        <w:tc>
          <w:tcPr>
            <w:tcW w:w="700" w:type="dxa"/>
            <w:vAlign w:val="center"/>
          </w:tcPr>
          <w:p w14:paraId="3C1EBBAA">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12.50</w:t>
            </w:r>
          </w:p>
        </w:tc>
        <w:tc>
          <w:tcPr>
            <w:tcW w:w="700" w:type="dxa"/>
            <w:vAlign w:val="center"/>
          </w:tcPr>
          <w:p w14:paraId="6D96422A">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73.86</w:t>
            </w:r>
          </w:p>
        </w:tc>
        <w:tc>
          <w:tcPr>
            <w:tcW w:w="713" w:type="dxa"/>
            <w:vAlign w:val="center"/>
          </w:tcPr>
          <w:p w14:paraId="54014C9B">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4.83</w:t>
            </w:r>
          </w:p>
        </w:tc>
        <w:tc>
          <w:tcPr>
            <w:tcW w:w="837" w:type="dxa"/>
            <w:vAlign w:val="center"/>
          </w:tcPr>
          <w:p w14:paraId="01B6C977">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172.50</w:t>
            </w:r>
          </w:p>
        </w:tc>
        <w:tc>
          <w:tcPr>
            <w:tcW w:w="738" w:type="dxa"/>
            <w:vAlign w:val="center"/>
          </w:tcPr>
          <w:p w14:paraId="1A74B207">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68.70</w:t>
            </w:r>
          </w:p>
        </w:tc>
        <w:tc>
          <w:tcPr>
            <w:tcW w:w="691" w:type="dxa"/>
            <w:vAlign w:val="center"/>
          </w:tcPr>
          <w:p w14:paraId="774B3077">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12.75</w:t>
            </w:r>
          </w:p>
        </w:tc>
      </w:tr>
      <w:tr w14:paraId="3FD468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949" w:type="dxa"/>
            <w:shd w:val="clear" w:color="auto" w:fill="auto"/>
            <w:vAlign w:val="center"/>
          </w:tcPr>
          <w:p w14:paraId="68956653">
            <w:pPr>
              <w:jc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cs="Times New Roman"/>
                <w:sz w:val="18"/>
                <w:szCs w:val="18"/>
                <w:highlight w:val="none"/>
                <w:u w:color="auto"/>
              </w:rPr>
              <w:t>120201K</w:t>
            </w:r>
          </w:p>
        </w:tc>
        <w:tc>
          <w:tcPr>
            <w:tcW w:w="2225" w:type="dxa"/>
            <w:shd w:val="clear" w:color="auto" w:fill="auto"/>
            <w:vAlign w:val="center"/>
          </w:tcPr>
          <w:p w14:paraId="666799B9">
            <w:pPr>
              <w:jc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cs="Times New Roman"/>
                <w:sz w:val="18"/>
                <w:szCs w:val="18"/>
                <w:highlight w:val="none"/>
                <w:u w:color="auto"/>
              </w:rPr>
              <w:t>工商管理</w:t>
            </w:r>
          </w:p>
        </w:tc>
        <w:tc>
          <w:tcPr>
            <w:tcW w:w="925" w:type="dxa"/>
            <w:vAlign w:val="center"/>
          </w:tcPr>
          <w:p w14:paraId="04673DBD">
            <w:pPr>
              <w:jc w:val="center"/>
              <w:rPr>
                <w:rFonts w:hint="default" w:ascii="Times New Roman" w:hAnsi="Times New Roman" w:cs="Times New Roman"/>
                <w:sz w:val="18"/>
                <w:szCs w:val="18"/>
                <w:highlight w:val="none"/>
                <w:u w:color="auto"/>
                <w:lang w:val="en-US" w:eastAsia="zh-CN"/>
              </w:rPr>
            </w:pPr>
            <w:r>
              <w:rPr>
                <w:rFonts w:hint="eastAsia" w:ascii="Times New Roman" w:hAnsi="Times New Roman" w:cs="Times New Roman"/>
                <w:sz w:val="18"/>
                <w:szCs w:val="18"/>
                <w:highlight w:val="none"/>
                <w:u w:color="auto"/>
                <w:lang w:val="en-US" w:eastAsia="zh-CN"/>
              </w:rPr>
              <w:t>2744.00</w:t>
            </w:r>
          </w:p>
        </w:tc>
        <w:tc>
          <w:tcPr>
            <w:tcW w:w="700" w:type="dxa"/>
            <w:vAlign w:val="center"/>
          </w:tcPr>
          <w:p w14:paraId="3A6E5C93">
            <w:pPr>
              <w:jc w:val="center"/>
              <w:rPr>
                <w:rFonts w:hint="default" w:ascii="Times New Roman" w:hAnsi="Times New Roman" w:cs="Times New Roman"/>
                <w:sz w:val="18"/>
                <w:szCs w:val="18"/>
                <w:highlight w:val="none"/>
                <w:u w:color="auto"/>
                <w:lang w:val="en-US" w:eastAsia="zh-CN"/>
              </w:rPr>
            </w:pPr>
            <w:r>
              <w:rPr>
                <w:rFonts w:hint="eastAsia" w:ascii="Times New Roman" w:hAnsi="Times New Roman" w:cs="Times New Roman"/>
                <w:sz w:val="18"/>
                <w:szCs w:val="18"/>
                <w:highlight w:val="none"/>
                <w:u w:color="auto"/>
                <w:lang w:val="en-US" w:eastAsia="zh-CN"/>
              </w:rPr>
              <w:t>84.84</w:t>
            </w:r>
          </w:p>
        </w:tc>
        <w:tc>
          <w:tcPr>
            <w:tcW w:w="700" w:type="dxa"/>
            <w:vAlign w:val="center"/>
          </w:tcPr>
          <w:p w14:paraId="53A1A0FC">
            <w:pPr>
              <w:jc w:val="center"/>
              <w:rPr>
                <w:rFonts w:hint="default" w:ascii="Times New Roman" w:hAnsi="Times New Roman" w:cs="Times New Roman"/>
                <w:sz w:val="18"/>
                <w:szCs w:val="18"/>
                <w:highlight w:val="none"/>
                <w:u w:color="auto"/>
                <w:lang w:val="en-US" w:eastAsia="zh-CN"/>
              </w:rPr>
            </w:pPr>
            <w:r>
              <w:rPr>
                <w:rFonts w:hint="eastAsia" w:ascii="Times New Roman" w:hAnsi="Times New Roman" w:cs="Times New Roman"/>
                <w:sz w:val="18"/>
                <w:szCs w:val="18"/>
                <w:highlight w:val="none"/>
                <w:u w:color="auto"/>
                <w:lang w:val="en-US" w:eastAsia="zh-CN"/>
              </w:rPr>
              <w:t>15.16</w:t>
            </w:r>
          </w:p>
        </w:tc>
        <w:tc>
          <w:tcPr>
            <w:tcW w:w="700" w:type="dxa"/>
            <w:vAlign w:val="center"/>
          </w:tcPr>
          <w:p w14:paraId="6FA6C205">
            <w:pPr>
              <w:jc w:val="center"/>
              <w:rPr>
                <w:rFonts w:hint="default" w:ascii="Times New Roman" w:hAnsi="Times New Roman" w:cs="Times New Roman"/>
                <w:sz w:val="18"/>
                <w:szCs w:val="18"/>
                <w:highlight w:val="none"/>
                <w:u w:color="auto"/>
                <w:lang w:val="en-US" w:eastAsia="zh-CN"/>
              </w:rPr>
            </w:pPr>
            <w:r>
              <w:rPr>
                <w:rFonts w:hint="eastAsia" w:ascii="Times New Roman" w:hAnsi="Times New Roman" w:cs="Times New Roman"/>
                <w:sz w:val="18"/>
                <w:szCs w:val="18"/>
                <w:highlight w:val="none"/>
                <w:u w:color="auto"/>
                <w:lang w:val="en-US" w:eastAsia="zh-CN"/>
              </w:rPr>
              <w:t>70.85</w:t>
            </w:r>
          </w:p>
        </w:tc>
        <w:tc>
          <w:tcPr>
            <w:tcW w:w="713" w:type="dxa"/>
            <w:vAlign w:val="center"/>
          </w:tcPr>
          <w:p w14:paraId="70BBEDD6">
            <w:pPr>
              <w:jc w:val="center"/>
              <w:rPr>
                <w:rFonts w:hint="default" w:ascii="Times New Roman" w:hAnsi="Times New Roman" w:cs="Times New Roman"/>
                <w:sz w:val="18"/>
                <w:szCs w:val="18"/>
                <w:highlight w:val="none"/>
                <w:u w:color="auto"/>
                <w:lang w:val="en-US" w:eastAsia="zh-CN"/>
              </w:rPr>
            </w:pPr>
            <w:r>
              <w:rPr>
                <w:rFonts w:hint="eastAsia" w:ascii="Times New Roman" w:hAnsi="Times New Roman" w:cs="Times New Roman"/>
                <w:sz w:val="18"/>
                <w:szCs w:val="18"/>
                <w:highlight w:val="none"/>
                <w:u w:color="auto"/>
                <w:lang w:val="en-US" w:eastAsia="zh-CN"/>
              </w:rPr>
              <w:t>7.00</w:t>
            </w:r>
          </w:p>
        </w:tc>
        <w:tc>
          <w:tcPr>
            <w:tcW w:w="837" w:type="dxa"/>
            <w:vAlign w:val="center"/>
          </w:tcPr>
          <w:p w14:paraId="7ACC8CC7">
            <w:pPr>
              <w:jc w:val="center"/>
              <w:rPr>
                <w:rFonts w:hint="default" w:ascii="Times New Roman" w:hAnsi="Times New Roman" w:cs="Times New Roman"/>
                <w:sz w:val="18"/>
                <w:szCs w:val="18"/>
                <w:highlight w:val="none"/>
                <w:u w:color="auto"/>
                <w:lang w:val="en-US" w:eastAsia="zh-CN"/>
              </w:rPr>
            </w:pPr>
            <w:r>
              <w:rPr>
                <w:rFonts w:hint="eastAsia" w:ascii="Times New Roman" w:hAnsi="Times New Roman" w:cs="Times New Roman"/>
                <w:sz w:val="18"/>
                <w:szCs w:val="18"/>
                <w:highlight w:val="none"/>
                <w:u w:color="auto"/>
                <w:lang w:val="en-US" w:eastAsia="zh-CN"/>
              </w:rPr>
              <w:t>163.50</w:t>
            </w:r>
          </w:p>
        </w:tc>
        <w:tc>
          <w:tcPr>
            <w:tcW w:w="738" w:type="dxa"/>
            <w:vAlign w:val="center"/>
          </w:tcPr>
          <w:p w14:paraId="70EC5C02">
            <w:pPr>
              <w:jc w:val="center"/>
              <w:rPr>
                <w:rFonts w:hint="default" w:ascii="Times New Roman" w:hAnsi="Times New Roman" w:cs="Times New Roman"/>
                <w:sz w:val="18"/>
                <w:szCs w:val="18"/>
                <w:highlight w:val="none"/>
                <w:u w:color="auto"/>
                <w:lang w:val="en-US" w:eastAsia="zh-CN"/>
              </w:rPr>
            </w:pPr>
            <w:r>
              <w:rPr>
                <w:rFonts w:hint="eastAsia" w:ascii="Times New Roman" w:hAnsi="Times New Roman" w:cs="Times New Roman"/>
                <w:sz w:val="18"/>
                <w:szCs w:val="18"/>
                <w:highlight w:val="none"/>
                <w:u w:color="auto"/>
                <w:lang w:val="en-US" w:eastAsia="zh-CN"/>
              </w:rPr>
              <w:t>65.75</w:t>
            </w:r>
          </w:p>
        </w:tc>
        <w:tc>
          <w:tcPr>
            <w:tcW w:w="691" w:type="dxa"/>
            <w:vAlign w:val="center"/>
          </w:tcPr>
          <w:p w14:paraId="68BD9459">
            <w:pPr>
              <w:jc w:val="center"/>
              <w:rPr>
                <w:rFonts w:hint="default" w:ascii="Times New Roman" w:hAnsi="Times New Roman" w:cs="Times New Roman"/>
                <w:sz w:val="18"/>
                <w:szCs w:val="18"/>
                <w:highlight w:val="none"/>
                <w:u w:color="auto"/>
                <w:lang w:val="en-US" w:eastAsia="zh-CN"/>
              </w:rPr>
            </w:pPr>
            <w:r>
              <w:rPr>
                <w:rFonts w:hint="eastAsia" w:ascii="Times New Roman" w:hAnsi="Times New Roman" w:cs="Times New Roman"/>
                <w:sz w:val="18"/>
                <w:szCs w:val="18"/>
                <w:highlight w:val="none"/>
                <w:u w:color="auto"/>
                <w:lang w:val="en-US" w:eastAsia="zh-CN"/>
              </w:rPr>
              <w:t>15.90</w:t>
            </w:r>
          </w:p>
        </w:tc>
      </w:tr>
      <w:tr w14:paraId="2EE9EA1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949" w:type="dxa"/>
            <w:vAlign w:val="center"/>
          </w:tcPr>
          <w:p w14:paraId="1EE9E845">
            <w:pPr>
              <w:jc w:val="center"/>
              <w:rPr>
                <w:rFonts w:hint="default" w:ascii="Times New Roman" w:hAnsi="Times New Roman" w:eastAsia="宋体" w:cs="Times New Roman"/>
                <w:sz w:val="18"/>
                <w:szCs w:val="18"/>
                <w:highlight w:val="none"/>
              </w:rPr>
            </w:pPr>
            <w:r>
              <w:rPr>
                <w:rFonts w:hint="default" w:ascii="Times New Roman" w:hAnsi="Times New Roman" w:cs="Times New Roman"/>
                <w:sz w:val="18"/>
                <w:szCs w:val="18"/>
                <w:highlight w:val="none"/>
                <w:u w:color="auto"/>
              </w:rPr>
              <w:t>120103</w:t>
            </w:r>
          </w:p>
        </w:tc>
        <w:tc>
          <w:tcPr>
            <w:tcW w:w="2225" w:type="dxa"/>
            <w:vAlign w:val="center"/>
          </w:tcPr>
          <w:p w14:paraId="469E786B">
            <w:pPr>
              <w:jc w:val="center"/>
              <w:rPr>
                <w:rFonts w:hint="default" w:ascii="Times New Roman" w:hAnsi="Times New Roman" w:eastAsia="宋体" w:cs="Times New Roman"/>
                <w:sz w:val="18"/>
                <w:szCs w:val="18"/>
                <w:highlight w:val="none"/>
              </w:rPr>
            </w:pPr>
            <w:r>
              <w:rPr>
                <w:rFonts w:hint="default" w:ascii="Times New Roman" w:hAnsi="Times New Roman" w:cs="Times New Roman"/>
                <w:sz w:val="18"/>
                <w:szCs w:val="18"/>
                <w:highlight w:val="none"/>
                <w:u w:color="auto"/>
              </w:rPr>
              <w:t>工程管理</w:t>
            </w:r>
          </w:p>
        </w:tc>
        <w:tc>
          <w:tcPr>
            <w:tcW w:w="925" w:type="dxa"/>
            <w:vAlign w:val="center"/>
          </w:tcPr>
          <w:p w14:paraId="2359970A">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2816.00</w:t>
            </w:r>
          </w:p>
        </w:tc>
        <w:tc>
          <w:tcPr>
            <w:tcW w:w="700" w:type="dxa"/>
            <w:vAlign w:val="center"/>
          </w:tcPr>
          <w:p w14:paraId="61EC81A5">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84.66</w:t>
            </w:r>
          </w:p>
        </w:tc>
        <w:tc>
          <w:tcPr>
            <w:tcW w:w="700" w:type="dxa"/>
            <w:vAlign w:val="center"/>
          </w:tcPr>
          <w:p w14:paraId="16F5BB0A">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15.34</w:t>
            </w:r>
          </w:p>
        </w:tc>
        <w:tc>
          <w:tcPr>
            <w:tcW w:w="700" w:type="dxa"/>
            <w:vAlign w:val="center"/>
          </w:tcPr>
          <w:p w14:paraId="3962D8F7">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71.88</w:t>
            </w:r>
          </w:p>
        </w:tc>
        <w:tc>
          <w:tcPr>
            <w:tcW w:w="713" w:type="dxa"/>
            <w:vAlign w:val="center"/>
          </w:tcPr>
          <w:p w14:paraId="7D7994DE">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5.11</w:t>
            </w:r>
          </w:p>
        </w:tc>
        <w:tc>
          <w:tcPr>
            <w:tcW w:w="837" w:type="dxa"/>
            <w:vAlign w:val="center"/>
          </w:tcPr>
          <w:p w14:paraId="77C37D20">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167.50</w:t>
            </w:r>
          </w:p>
        </w:tc>
        <w:tc>
          <w:tcPr>
            <w:tcW w:w="738" w:type="dxa"/>
            <w:vAlign w:val="center"/>
          </w:tcPr>
          <w:p w14:paraId="47D0A4E5">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64.78</w:t>
            </w:r>
          </w:p>
        </w:tc>
        <w:tc>
          <w:tcPr>
            <w:tcW w:w="691" w:type="dxa"/>
            <w:vAlign w:val="center"/>
          </w:tcPr>
          <w:p w14:paraId="6C609389">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16.12</w:t>
            </w:r>
          </w:p>
        </w:tc>
      </w:tr>
      <w:tr w14:paraId="3CFA2C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9" w:type="dxa"/>
            <w:vAlign w:val="center"/>
          </w:tcPr>
          <w:p w14:paraId="12242007">
            <w:pPr>
              <w:jc w:val="center"/>
              <w:rPr>
                <w:rFonts w:hint="default" w:ascii="Times New Roman" w:hAnsi="Times New Roman" w:eastAsia="宋体" w:cs="Times New Roman"/>
                <w:sz w:val="18"/>
                <w:szCs w:val="18"/>
                <w:highlight w:val="none"/>
              </w:rPr>
            </w:pPr>
            <w:r>
              <w:rPr>
                <w:rFonts w:hint="default" w:ascii="Times New Roman" w:hAnsi="Times New Roman" w:cs="Times New Roman"/>
                <w:sz w:val="18"/>
                <w:szCs w:val="18"/>
                <w:highlight w:val="none"/>
                <w:u w:color="auto"/>
              </w:rPr>
              <w:t>120102</w:t>
            </w:r>
          </w:p>
        </w:tc>
        <w:tc>
          <w:tcPr>
            <w:tcW w:w="2225" w:type="dxa"/>
            <w:vAlign w:val="center"/>
          </w:tcPr>
          <w:p w14:paraId="2C2FD83C">
            <w:pPr>
              <w:jc w:val="center"/>
              <w:rPr>
                <w:rFonts w:hint="default" w:ascii="Times New Roman" w:hAnsi="Times New Roman" w:eastAsia="宋体" w:cs="Times New Roman"/>
                <w:sz w:val="18"/>
                <w:szCs w:val="18"/>
                <w:highlight w:val="none"/>
              </w:rPr>
            </w:pPr>
            <w:r>
              <w:rPr>
                <w:rFonts w:hint="default" w:ascii="Times New Roman" w:hAnsi="Times New Roman" w:cs="Times New Roman"/>
                <w:sz w:val="18"/>
                <w:szCs w:val="18"/>
                <w:highlight w:val="none"/>
                <w:u w:color="auto"/>
              </w:rPr>
              <w:t>信息管理与信息系统</w:t>
            </w:r>
          </w:p>
        </w:tc>
        <w:tc>
          <w:tcPr>
            <w:tcW w:w="925" w:type="dxa"/>
            <w:vAlign w:val="center"/>
          </w:tcPr>
          <w:p w14:paraId="3D9589F5">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2752.00</w:t>
            </w:r>
          </w:p>
        </w:tc>
        <w:tc>
          <w:tcPr>
            <w:tcW w:w="700" w:type="dxa"/>
            <w:vAlign w:val="center"/>
          </w:tcPr>
          <w:p w14:paraId="72318F85">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84.30</w:t>
            </w:r>
          </w:p>
        </w:tc>
        <w:tc>
          <w:tcPr>
            <w:tcW w:w="700" w:type="dxa"/>
            <w:vAlign w:val="center"/>
          </w:tcPr>
          <w:p w14:paraId="49625253">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15.70</w:t>
            </w:r>
          </w:p>
        </w:tc>
        <w:tc>
          <w:tcPr>
            <w:tcW w:w="700" w:type="dxa"/>
            <w:vAlign w:val="center"/>
          </w:tcPr>
          <w:p w14:paraId="76229A43">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58.21</w:t>
            </w:r>
          </w:p>
        </w:tc>
        <w:tc>
          <w:tcPr>
            <w:tcW w:w="713" w:type="dxa"/>
            <w:vAlign w:val="center"/>
          </w:tcPr>
          <w:p w14:paraId="6F2ED35C">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20.57</w:t>
            </w:r>
          </w:p>
        </w:tc>
        <w:tc>
          <w:tcPr>
            <w:tcW w:w="837" w:type="dxa"/>
            <w:vAlign w:val="center"/>
          </w:tcPr>
          <w:p w14:paraId="48367C61">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167.50</w:t>
            </w:r>
          </w:p>
        </w:tc>
        <w:tc>
          <w:tcPr>
            <w:tcW w:w="738" w:type="dxa"/>
            <w:vAlign w:val="center"/>
          </w:tcPr>
          <w:p w14:paraId="2AA07ECA">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64.78</w:t>
            </w:r>
          </w:p>
        </w:tc>
        <w:tc>
          <w:tcPr>
            <w:tcW w:w="691" w:type="dxa"/>
            <w:vAlign w:val="center"/>
          </w:tcPr>
          <w:p w14:paraId="1B93D370">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16.12</w:t>
            </w:r>
          </w:p>
        </w:tc>
      </w:tr>
      <w:tr w14:paraId="118C33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949" w:type="dxa"/>
            <w:vAlign w:val="center"/>
          </w:tcPr>
          <w:p w14:paraId="033E8E3D">
            <w:pPr>
              <w:jc w:val="center"/>
              <w:rPr>
                <w:rFonts w:hint="default" w:ascii="Times New Roman" w:hAnsi="Times New Roman" w:eastAsia="宋体" w:cs="Times New Roman"/>
                <w:sz w:val="18"/>
                <w:szCs w:val="18"/>
                <w:highlight w:val="none"/>
              </w:rPr>
            </w:pPr>
            <w:r>
              <w:rPr>
                <w:rFonts w:hint="default" w:ascii="Times New Roman" w:hAnsi="Times New Roman" w:cs="Times New Roman"/>
                <w:sz w:val="18"/>
                <w:szCs w:val="18"/>
                <w:highlight w:val="none"/>
                <w:u w:color="auto"/>
              </w:rPr>
              <w:t>082502</w:t>
            </w:r>
          </w:p>
        </w:tc>
        <w:tc>
          <w:tcPr>
            <w:tcW w:w="2225" w:type="dxa"/>
            <w:vAlign w:val="center"/>
          </w:tcPr>
          <w:p w14:paraId="2E0A3A78">
            <w:pPr>
              <w:jc w:val="center"/>
              <w:rPr>
                <w:rFonts w:hint="default" w:ascii="Times New Roman" w:hAnsi="Times New Roman" w:eastAsia="宋体" w:cs="Times New Roman"/>
                <w:sz w:val="18"/>
                <w:szCs w:val="18"/>
                <w:highlight w:val="none"/>
              </w:rPr>
            </w:pPr>
            <w:r>
              <w:rPr>
                <w:rFonts w:hint="default" w:ascii="Times New Roman" w:hAnsi="Times New Roman" w:cs="Times New Roman"/>
                <w:sz w:val="18"/>
                <w:szCs w:val="18"/>
                <w:highlight w:val="none"/>
                <w:u w:color="auto"/>
              </w:rPr>
              <w:t>环境工程</w:t>
            </w:r>
          </w:p>
        </w:tc>
        <w:tc>
          <w:tcPr>
            <w:tcW w:w="925" w:type="dxa"/>
            <w:vAlign w:val="center"/>
          </w:tcPr>
          <w:p w14:paraId="3F32950F">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3028.00</w:t>
            </w:r>
          </w:p>
        </w:tc>
        <w:tc>
          <w:tcPr>
            <w:tcW w:w="700" w:type="dxa"/>
            <w:vAlign w:val="center"/>
          </w:tcPr>
          <w:p w14:paraId="0BA827FF">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86.79</w:t>
            </w:r>
          </w:p>
        </w:tc>
        <w:tc>
          <w:tcPr>
            <w:tcW w:w="700" w:type="dxa"/>
            <w:vAlign w:val="center"/>
          </w:tcPr>
          <w:p w14:paraId="77703702">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13.21</w:t>
            </w:r>
          </w:p>
        </w:tc>
        <w:tc>
          <w:tcPr>
            <w:tcW w:w="700" w:type="dxa"/>
            <w:vAlign w:val="center"/>
          </w:tcPr>
          <w:p w14:paraId="119A6459">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61.29</w:t>
            </w:r>
          </w:p>
        </w:tc>
        <w:tc>
          <w:tcPr>
            <w:tcW w:w="713" w:type="dxa"/>
            <w:vAlign w:val="center"/>
          </w:tcPr>
          <w:p w14:paraId="7F4FB3B9">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11.36</w:t>
            </w:r>
          </w:p>
        </w:tc>
        <w:tc>
          <w:tcPr>
            <w:tcW w:w="837" w:type="dxa"/>
            <w:vAlign w:val="center"/>
          </w:tcPr>
          <w:p w14:paraId="4FEEF91F">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172.50</w:t>
            </w:r>
          </w:p>
        </w:tc>
        <w:tc>
          <w:tcPr>
            <w:tcW w:w="738" w:type="dxa"/>
            <w:vAlign w:val="center"/>
          </w:tcPr>
          <w:p w14:paraId="6DDB586B">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65.22</w:t>
            </w:r>
          </w:p>
        </w:tc>
        <w:tc>
          <w:tcPr>
            <w:tcW w:w="691" w:type="dxa"/>
            <w:vAlign w:val="center"/>
          </w:tcPr>
          <w:p w14:paraId="3536A488">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14.49</w:t>
            </w:r>
          </w:p>
        </w:tc>
      </w:tr>
      <w:tr w14:paraId="647F263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4" w:hRule="exact"/>
          <w:jc w:val="center"/>
        </w:trPr>
        <w:tc>
          <w:tcPr>
            <w:tcW w:w="949" w:type="dxa"/>
            <w:vAlign w:val="center"/>
          </w:tcPr>
          <w:p w14:paraId="393FBBCF">
            <w:pPr>
              <w:jc w:val="center"/>
              <w:rPr>
                <w:rFonts w:hint="default" w:ascii="Times New Roman" w:hAnsi="Times New Roman" w:eastAsia="宋体" w:cs="Times New Roman"/>
                <w:sz w:val="18"/>
                <w:szCs w:val="18"/>
                <w:highlight w:val="none"/>
              </w:rPr>
            </w:pPr>
            <w:r>
              <w:rPr>
                <w:rFonts w:hint="default" w:ascii="Times New Roman" w:hAnsi="Times New Roman" w:cs="Times New Roman"/>
                <w:sz w:val="18"/>
                <w:szCs w:val="18"/>
                <w:highlight w:val="none"/>
                <w:u w:color="auto"/>
              </w:rPr>
              <w:t>082201</w:t>
            </w:r>
          </w:p>
        </w:tc>
        <w:tc>
          <w:tcPr>
            <w:tcW w:w="2225" w:type="dxa"/>
            <w:vAlign w:val="center"/>
          </w:tcPr>
          <w:p w14:paraId="271C620F">
            <w:pPr>
              <w:jc w:val="center"/>
              <w:rPr>
                <w:rFonts w:hint="default" w:ascii="Times New Roman" w:hAnsi="Times New Roman" w:eastAsia="宋体" w:cs="Times New Roman"/>
                <w:sz w:val="18"/>
                <w:szCs w:val="18"/>
                <w:highlight w:val="none"/>
              </w:rPr>
            </w:pPr>
            <w:r>
              <w:rPr>
                <w:rFonts w:hint="default" w:ascii="Times New Roman" w:hAnsi="Times New Roman" w:cs="Times New Roman"/>
                <w:sz w:val="18"/>
                <w:szCs w:val="18"/>
                <w:highlight w:val="none"/>
                <w:u w:color="auto"/>
              </w:rPr>
              <w:t>核工程与核技术</w:t>
            </w:r>
          </w:p>
        </w:tc>
        <w:tc>
          <w:tcPr>
            <w:tcW w:w="925" w:type="dxa"/>
            <w:vAlign w:val="center"/>
          </w:tcPr>
          <w:p w14:paraId="1F967203">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2904.00</w:t>
            </w:r>
          </w:p>
        </w:tc>
        <w:tc>
          <w:tcPr>
            <w:tcW w:w="700" w:type="dxa"/>
            <w:vAlign w:val="center"/>
          </w:tcPr>
          <w:p w14:paraId="1587D98B">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85.12</w:t>
            </w:r>
          </w:p>
        </w:tc>
        <w:tc>
          <w:tcPr>
            <w:tcW w:w="700" w:type="dxa"/>
            <w:vAlign w:val="center"/>
          </w:tcPr>
          <w:p w14:paraId="1FA7C42A">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14.88</w:t>
            </w:r>
          </w:p>
        </w:tc>
        <w:tc>
          <w:tcPr>
            <w:tcW w:w="700" w:type="dxa"/>
            <w:vAlign w:val="center"/>
          </w:tcPr>
          <w:p w14:paraId="5432EE35">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69.01</w:t>
            </w:r>
          </w:p>
        </w:tc>
        <w:tc>
          <w:tcPr>
            <w:tcW w:w="713" w:type="dxa"/>
            <w:vAlign w:val="center"/>
          </w:tcPr>
          <w:p w14:paraId="751465A4">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7.30</w:t>
            </w:r>
          </w:p>
        </w:tc>
        <w:tc>
          <w:tcPr>
            <w:tcW w:w="837" w:type="dxa"/>
            <w:vAlign w:val="center"/>
          </w:tcPr>
          <w:p w14:paraId="02A048BE">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172.50</w:t>
            </w:r>
          </w:p>
        </w:tc>
        <w:tc>
          <w:tcPr>
            <w:tcW w:w="738" w:type="dxa"/>
            <w:vAlign w:val="center"/>
          </w:tcPr>
          <w:p w14:paraId="12E30CD6">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64.64</w:t>
            </w:r>
          </w:p>
        </w:tc>
        <w:tc>
          <w:tcPr>
            <w:tcW w:w="691" w:type="dxa"/>
            <w:vAlign w:val="center"/>
          </w:tcPr>
          <w:p w14:paraId="5BE482BC">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15.65</w:t>
            </w:r>
          </w:p>
        </w:tc>
      </w:tr>
      <w:tr w14:paraId="0288D7F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4" w:hRule="exact"/>
          <w:jc w:val="center"/>
        </w:trPr>
        <w:tc>
          <w:tcPr>
            <w:tcW w:w="949" w:type="dxa"/>
            <w:vAlign w:val="center"/>
          </w:tcPr>
          <w:p w14:paraId="4F71E53A">
            <w:pPr>
              <w:jc w:val="center"/>
              <w:rPr>
                <w:rFonts w:hint="default" w:ascii="Times New Roman" w:hAnsi="Times New Roman" w:eastAsia="宋体" w:cs="Times New Roman"/>
                <w:sz w:val="18"/>
                <w:szCs w:val="18"/>
                <w:highlight w:val="none"/>
              </w:rPr>
            </w:pPr>
            <w:r>
              <w:rPr>
                <w:rFonts w:hint="default" w:ascii="Times New Roman" w:hAnsi="Times New Roman" w:cs="Times New Roman"/>
                <w:sz w:val="18"/>
                <w:szCs w:val="18"/>
                <w:highlight w:val="none"/>
                <w:u w:color="auto"/>
              </w:rPr>
              <w:t>081301</w:t>
            </w:r>
          </w:p>
        </w:tc>
        <w:tc>
          <w:tcPr>
            <w:tcW w:w="2225" w:type="dxa"/>
            <w:vAlign w:val="center"/>
          </w:tcPr>
          <w:p w14:paraId="5D29AC13">
            <w:pPr>
              <w:jc w:val="center"/>
              <w:rPr>
                <w:rFonts w:hint="default" w:ascii="Times New Roman" w:hAnsi="Times New Roman" w:eastAsia="宋体" w:cs="Times New Roman"/>
                <w:sz w:val="18"/>
                <w:szCs w:val="18"/>
                <w:highlight w:val="none"/>
              </w:rPr>
            </w:pPr>
            <w:r>
              <w:rPr>
                <w:rFonts w:hint="default" w:ascii="Times New Roman" w:hAnsi="Times New Roman" w:cs="Times New Roman"/>
                <w:sz w:val="18"/>
                <w:szCs w:val="18"/>
                <w:highlight w:val="none"/>
                <w:u w:color="auto"/>
              </w:rPr>
              <w:t>化学工程与工艺</w:t>
            </w:r>
          </w:p>
        </w:tc>
        <w:tc>
          <w:tcPr>
            <w:tcW w:w="925" w:type="dxa"/>
            <w:vAlign w:val="center"/>
          </w:tcPr>
          <w:p w14:paraId="1E5C793D">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2988.00</w:t>
            </w:r>
          </w:p>
        </w:tc>
        <w:tc>
          <w:tcPr>
            <w:tcW w:w="700" w:type="dxa"/>
            <w:vAlign w:val="center"/>
          </w:tcPr>
          <w:p w14:paraId="4A75A36B">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86.61</w:t>
            </w:r>
          </w:p>
        </w:tc>
        <w:tc>
          <w:tcPr>
            <w:tcW w:w="700" w:type="dxa"/>
            <w:vAlign w:val="center"/>
          </w:tcPr>
          <w:p w14:paraId="55C63B97">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13.39</w:t>
            </w:r>
          </w:p>
        </w:tc>
        <w:tc>
          <w:tcPr>
            <w:tcW w:w="700" w:type="dxa"/>
            <w:vAlign w:val="center"/>
          </w:tcPr>
          <w:p w14:paraId="20095CA1">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62.45</w:t>
            </w:r>
          </w:p>
        </w:tc>
        <w:tc>
          <w:tcPr>
            <w:tcW w:w="713" w:type="dxa"/>
            <w:vAlign w:val="center"/>
          </w:tcPr>
          <w:p w14:paraId="0CECC9BA">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11.18</w:t>
            </w:r>
          </w:p>
        </w:tc>
        <w:tc>
          <w:tcPr>
            <w:tcW w:w="837" w:type="dxa"/>
            <w:vAlign w:val="center"/>
          </w:tcPr>
          <w:p w14:paraId="2D7E731A">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172.50</w:t>
            </w:r>
          </w:p>
        </w:tc>
        <w:tc>
          <w:tcPr>
            <w:tcW w:w="738" w:type="dxa"/>
            <w:vAlign w:val="center"/>
          </w:tcPr>
          <w:p w14:paraId="66CC4070">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65.22</w:t>
            </w:r>
          </w:p>
        </w:tc>
        <w:tc>
          <w:tcPr>
            <w:tcW w:w="691" w:type="dxa"/>
            <w:vAlign w:val="center"/>
          </w:tcPr>
          <w:p w14:paraId="028D2B4A">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14.49</w:t>
            </w:r>
          </w:p>
        </w:tc>
      </w:tr>
      <w:tr w14:paraId="3A2411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9" w:type="dxa"/>
            <w:vAlign w:val="center"/>
          </w:tcPr>
          <w:p w14:paraId="60B00CB4">
            <w:pPr>
              <w:jc w:val="center"/>
              <w:rPr>
                <w:rFonts w:hint="default" w:ascii="Times New Roman" w:hAnsi="Times New Roman" w:eastAsia="宋体" w:cs="Times New Roman"/>
                <w:sz w:val="18"/>
                <w:szCs w:val="18"/>
                <w:highlight w:val="none"/>
              </w:rPr>
            </w:pPr>
            <w:r>
              <w:rPr>
                <w:rFonts w:hint="default" w:ascii="Times New Roman" w:hAnsi="Times New Roman" w:cs="Times New Roman"/>
                <w:sz w:val="18"/>
                <w:szCs w:val="18"/>
                <w:highlight w:val="none"/>
                <w:u w:color="auto"/>
              </w:rPr>
              <w:t>080910T</w:t>
            </w:r>
          </w:p>
        </w:tc>
        <w:tc>
          <w:tcPr>
            <w:tcW w:w="2225" w:type="dxa"/>
            <w:vAlign w:val="center"/>
          </w:tcPr>
          <w:p w14:paraId="78920185">
            <w:pPr>
              <w:jc w:val="center"/>
              <w:rPr>
                <w:rFonts w:hint="default" w:ascii="Times New Roman" w:hAnsi="Times New Roman" w:eastAsia="宋体" w:cs="Times New Roman"/>
                <w:sz w:val="18"/>
                <w:szCs w:val="18"/>
                <w:highlight w:val="none"/>
              </w:rPr>
            </w:pPr>
            <w:r>
              <w:rPr>
                <w:rFonts w:hint="default" w:ascii="Times New Roman" w:hAnsi="Times New Roman" w:cs="Times New Roman"/>
                <w:sz w:val="18"/>
                <w:szCs w:val="18"/>
                <w:highlight w:val="none"/>
                <w:u w:color="auto"/>
              </w:rPr>
              <w:t>数据科学与大数据技术</w:t>
            </w:r>
          </w:p>
        </w:tc>
        <w:tc>
          <w:tcPr>
            <w:tcW w:w="925" w:type="dxa"/>
            <w:vAlign w:val="center"/>
          </w:tcPr>
          <w:p w14:paraId="0A53BDDE">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2880.00</w:t>
            </w:r>
          </w:p>
        </w:tc>
        <w:tc>
          <w:tcPr>
            <w:tcW w:w="700" w:type="dxa"/>
            <w:vAlign w:val="center"/>
          </w:tcPr>
          <w:p w14:paraId="4CAFD5C9">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85.00</w:t>
            </w:r>
          </w:p>
        </w:tc>
        <w:tc>
          <w:tcPr>
            <w:tcW w:w="700" w:type="dxa"/>
            <w:vAlign w:val="center"/>
          </w:tcPr>
          <w:p w14:paraId="68CF7917">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15.00</w:t>
            </w:r>
          </w:p>
        </w:tc>
        <w:tc>
          <w:tcPr>
            <w:tcW w:w="700" w:type="dxa"/>
            <w:vAlign w:val="center"/>
          </w:tcPr>
          <w:p w14:paraId="226AC905">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65.97</w:t>
            </w:r>
          </w:p>
        </w:tc>
        <w:tc>
          <w:tcPr>
            <w:tcW w:w="713" w:type="dxa"/>
            <w:vAlign w:val="center"/>
          </w:tcPr>
          <w:p w14:paraId="37278FEA">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12.08</w:t>
            </w:r>
          </w:p>
        </w:tc>
        <w:tc>
          <w:tcPr>
            <w:tcW w:w="837" w:type="dxa"/>
            <w:vAlign w:val="center"/>
          </w:tcPr>
          <w:p w14:paraId="02750E69">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172.50</w:t>
            </w:r>
          </w:p>
        </w:tc>
        <w:tc>
          <w:tcPr>
            <w:tcW w:w="738" w:type="dxa"/>
            <w:vAlign w:val="center"/>
          </w:tcPr>
          <w:p w14:paraId="6C07D125">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65.80</w:t>
            </w:r>
          </w:p>
        </w:tc>
        <w:tc>
          <w:tcPr>
            <w:tcW w:w="691" w:type="dxa"/>
            <w:vAlign w:val="center"/>
          </w:tcPr>
          <w:p w14:paraId="02020AFB">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15.65</w:t>
            </w:r>
          </w:p>
        </w:tc>
      </w:tr>
      <w:tr w14:paraId="5AC4994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9" w:hRule="exact"/>
          <w:jc w:val="center"/>
        </w:trPr>
        <w:tc>
          <w:tcPr>
            <w:tcW w:w="949" w:type="dxa"/>
            <w:vAlign w:val="center"/>
          </w:tcPr>
          <w:p w14:paraId="4E553F5A">
            <w:pPr>
              <w:jc w:val="center"/>
              <w:rPr>
                <w:rFonts w:hint="default" w:ascii="Times New Roman" w:hAnsi="Times New Roman" w:eastAsia="宋体" w:cs="Times New Roman"/>
                <w:sz w:val="18"/>
                <w:szCs w:val="18"/>
                <w:highlight w:val="none"/>
              </w:rPr>
            </w:pPr>
            <w:r>
              <w:rPr>
                <w:rFonts w:hint="default" w:ascii="Times New Roman" w:hAnsi="Times New Roman" w:cs="Times New Roman"/>
                <w:sz w:val="18"/>
                <w:szCs w:val="18"/>
                <w:highlight w:val="none"/>
                <w:u w:color="auto"/>
              </w:rPr>
              <w:t>080907T</w:t>
            </w:r>
          </w:p>
        </w:tc>
        <w:tc>
          <w:tcPr>
            <w:tcW w:w="2225" w:type="dxa"/>
            <w:vAlign w:val="center"/>
          </w:tcPr>
          <w:p w14:paraId="4F1B860D">
            <w:pPr>
              <w:jc w:val="center"/>
              <w:rPr>
                <w:rFonts w:hint="default" w:ascii="Times New Roman" w:hAnsi="Times New Roman" w:eastAsia="宋体" w:cs="Times New Roman"/>
                <w:sz w:val="18"/>
                <w:szCs w:val="18"/>
                <w:highlight w:val="none"/>
              </w:rPr>
            </w:pPr>
            <w:r>
              <w:rPr>
                <w:rFonts w:hint="default" w:ascii="Times New Roman" w:hAnsi="Times New Roman" w:cs="Times New Roman"/>
                <w:sz w:val="18"/>
                <w:szCs w:val="18"/>
                <w:highlight w:val="none"/>
                <w:u w:color="auto"/>
              </w:rPr>
              <w:t>智能科学与技术</w:t>
            </w:r>
          </w:p>
        </w:tc>
        <w:tc>
          <w:tcPr>
            <w:tcW w:w="925" w:type="dxa"/>
            <w:vAlign w:val="center"/>
          </w:tcPr>
          <w:p w14:paraId="5E2068BB">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2904.00</w:t>
            </w:r>
          </w:p>
        </w:tc>
        <w:tc>
          <w:tcPr>
            <w:tcW w:w="700" w:type="dxa"/>
            <w:vAlign w:val="center"/>
          </w:tcPr>
          <w:p w14:paraId="057C5384">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85.12</w:t>
            </w:r>
          </w:p>
        </w:tc>
        <w:tc>
          <w:tcPr>
            <w:tcW w:w="700" w:type="dxa"/>
            <w:vAlign w:val="center"/>
          </w:tcPr>
          <w:p w14:paraId="439926B3">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14.88</w:t>
            </w:r>
          </w:p>
        </w:tc>
        <w:tc>
          <w:tcPr>
            <w:tcW w:w="700" w:type="dxa"/>
            <w:vAlign w:val="center"/>
          </w:tcPr>
          <w:p w14:paraId="0AF25104">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64.05</w:t>
            </w:r>
          </w:p>
        </w:tc>
        <w:tc>
          <w:tcPr>
            <w:tcW w:w="713" w:type="dxa"/>
            <w:vAlign w:val="center"/>
          </w:tcPr>
          <w:p w14:paraId="5CD3AA53">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12.26</w:t>
            </w:r>
          </w:p>
        </w:tc>
        <w:tc>
          <w:tcPr>
            <w:tcW w:w="837" w:type="dxa"/>
            <w:vAlign w:val="center"/>
          </w:tcPr>
          <w:p w14:paraId="7A6F8BAB">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172.50</w:t>
            </w:r>
          </w:p>
        </w:tc>
        <w:tc>
          <w:tcPr>
            <w:tcW w:w="738" w:type="dxa"/>
            <w:vAlign w:val="center"/>
          </w:tcPr>
          <w:p w14:paraId="2322676D">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64.64</w:t>
            </w:r>
          </w:p>
        </w:tc>
        <w:tc>
          <w:tcPr>
            <w:tcW w:w="691" w:type="dxa"/>
            <w:vAlign w:val="center"/>
          </w:tcPr>
          <w:p w14:paraId="534AB542">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15.65</w:t>
            </w:r>
          </w:p>
        </w:tc>
      </w:tr>
      <w:tr w14:paraId="63D57A2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949" w:type="dxa"/>
            <w:vAlign w:val="center"/>
          </w:tcPr>
          <w:p w14:paraId="386E1EAE">
            <w:pPr>
              <w:jc w:val="center"/>
              <w:rPr>
                <w:rFonts w:hint="default" w:ascii="Times New Roman" w:hAnsi="Times New Roman" w:eastAsia="宋体" w:cs="Times New Roman"/>
                <w:sz w:val="18"/>
                <w:szCs w:val="18"/>
                <w:highlight w:val="none"/>
              </w:rPr>
            </w:pPr>
            <w:r>
              <w:rPr>
                <w:rFonts w:hint="default" w:ascii="Times New Roman" w:hAnsi="Times New Roman" w:cs="Times New Roman"/>
                <w:sz w:val="18"/>
                <w:szCs w:val="18"/>
                <w:highlight w:val="none"/>
                <w:u w:color="auto"/>
              </w:rPr>
              <w:t>080904K</w:t>
            </w:r>
          </w:p>
        </w:tc>
        <w:tc>
          <w:tcPr>
            <w:tcW w:w="2225" w:type="dxa"/>
            <w:vAlign w:val="center"/>
          </w:tcPr>
          <w:p w14:paraId="40DDE6A2">
            <w:pPr>
              <w:jc w:val="center"/>
              <w:rPr>
                <w:rFonts w:hint="default" w:ascii="Times New Roman" w:hAnsi="Times New Roman" w:eastAsia="宋体" w:cs="Times New Roman"/>
                <w:sz w:val="18"/>
                <w:szCs w:val="18"/>
                <w:highlight w:val="none"/>
              </w:rPr>
            </w:pPr>
            <w:r>
              <w:rPr>
                <w:rFonts w:hint="default" w:ascii="Times New Roman" w:hAnsi="Times New Roman" w:cs="Times New Roman"/>
                <w:sz w:val="18"/>
                <w:szCs w:val="18"/>
                <w:highlight w:val="none"/>
                <w:u w:color="auto"/>
              </w:rPr>
              <w:t>信息安全</w:t>
            </w:r>
          </w:p>
        </w:tc>
        <w:tc>
          <w:tcPr>
            <w:tcW w:w="925" w:type="dxa"/>
            <w:vAlign w:val="center"/>
          </w:tcPr>
          <w:p w14:paraId="104EC1C9">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2872.00</w:t>
            </w:r>
          </w:p>
        </w:tc>
        <w:tc>
          <w:tcPr>
            <w:tcW w:w="700" w:type="dxa"/>
            <w:vAlign w:val="center"/>
          </w:tcPr>
          <w:p w14:paraId="6175210E">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84.96</w:t>
            </w:r>
          </w:p>
        </w:tc>
        <w:tc>
          <w:tcPr>
            <w:tcW w:w="700" w:type="dxa"/>
            <w:vAlign w:val="center"/>
          </w:tcPr>
          <w:p w14:paraId="061A770C">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15.04</w:t>
            </w:r>
          </w:p>
        </w:tc>
        <w:tc>
          <w:tcPr>
            <w:tcW w:w="700" w:type="dxa"/>
            <w:vAlign w:val="center"/>
          </w:tcPr>
          <w:p w14:paraId="3FC76D7D">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59.19</w:t>
            </w:r>
          </w:p>
        </w:tc>
        <w:tc>
          <w:tcPr>
            <w:tcW w:w="713" w:type="dxa"/>
            <w:vAlign w:val="center"/>
          </w:tcPr>
          <w:p w14:paraId="05C0B191">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17.41</w:t>
            </w:r>
          </w:p>
        </w:tc>
        <w:tc>
          <w:tcPr>
            <w:tcW w:w="837" w:type="dxa"/>
            <w:vAlign w:val="center"/>
          </w:tcPr>
          <w:p w14:paraId="5DB22211">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171.50</w:t>
            </w:r>
          </w:p>
        </w:tc>
        <w:tc>
          <w:tcPr>
            <w:tcW w:w="738" w:type="dxa"/>
            <w:vAlign w:val="center"/>
          </w:tcPr>
          <w:p w14:paraId="3BBD17FC">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64.43</w:t>
            </w:r>
          </w:p>
        </w:tc>
        <w:tc>
          <w:tcPr>
            <w:tcW w:w="691" w:type="dxa"/>
            <w:vAlign w:val="center"/>
          </w:tcPr>
          <w:p w14:paraId="2E7EBDC5">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15.74</w:t>
            </w:r>
          </w:p>
        </w:tc>
      </w:tr>
      <w:tr w14:paraId="755775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949" w:type="dxa"/>
            <w:vAlign w:val="center"/>
          </w:tcPr>
          <w:p w14:paraId="0ABB3186">
            <w:pPr>
              <w:jc w:val="center"/>
              <w:rPr>
                <w:rFonts w:hint="default" w:ascii="Times New Roman" w:hAnsi="Times New Roman" w:eastAsia="宋体" w:cs="Times New Roman"/>
                <w:sz w:val="18"/>
                <w:szCs w:val="18"/>
                <w:highlight w:val="none"/>
              </w:rPr>
            </w:pPr>
            <w:r>
              <w:rPr>
                <w:rFonts w:hint="default" w:ascii="Times New Roman" w:hAnsi="Times New Roman" w:cs="Times New Roman"/>
                <w:sz w:val="18"/>
                <w:szCs w:val="18"/>
                <w:highlight w:val="none"/>
                <w:u w:color="auto"/>
              </w:rPr>
              <w:t>080903</w:t>
            </w:r>
          </w:p>
        </w:tc>
        <w:tc>
          <w:tcPr>
            <w:tcW w:w="2225" w:type="dxa"/>
            <w:vAlign w:val="center"/>
          </w:tcPr>
          <w:p w14:paraId="09B0358D">
            <w:pPr>
              <w:jc w:val="center"/>
              <w:rPr>
                <w:rFonts w:hint="default" w:ascii="Times New Roman" w:hAnsi="Times New Roman" w:eastAsia="宋体" w:cs="Times New Roman"/>
                <w:sz w:val="18"/>
                <w:szCs w:val="18"/>
                <w:highlight w:val="none"/>
              </w:rPr>
            </w:pPr>
            <w:r>
              <w:rPr>
                <w:rFonts w:hint="default" w:ascii="Times New Roman" w:hAnsi="Times New Roman" w:cs="Times New Roman"/>
                <w:sz w:val="18"/>
                <w:szCs w:val="18"/>
                <w:highlight w:val="none"/>
                <w:u w:color="auto"/>
              </w:rPr>
              <w:t>网络工程</w:t>
            </w:r>
          </w:p>
        </w:tc>
        <w:tc>
          <w:tcPr>
            <w:tcW w:w="925" w:type="dxa"/>
            <w:vAlign w:val="center"/>
          </w:tcPr>
          <w:p w14:paraId="065EC458">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2824.00</w:t>
            </w:r>
          </w:p>
        </w:tc>
        <w:tc>
          <w:tcPr>
            <w:tcW w:w="700" w:type="dxa"/>
            <w:vAlign w:val="center"/>
          </w:tcPr>
          <w:p w14:paraId="06988707">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84.70</w:t>
            </w:r>
          </w:p>
        </w:tc>
        <w:tc>
          <w:tcPr>
            <w:tcW w:w="700" w:type="dxa"/>
            <w:vAlign w:val="center"/>
          </w:tcPr>
          <w:p w14:paraId="6925581C">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15.30</w:t>
            </w:r>
          </w:p>
        </w:tc>
        <w:tc>
          <w:tcPr>
            <w:tcW w:w="700" w:type="dxa"/>
            <w:vAlign w:val="center"/>
          </w:tcPr>
          <w:p w14:paraId="58604D60">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61.90</w:t>
            </w:r>
          </w:p>
        </w:tc>
        <w:tc>
          <w:tcPr>
            <w:tcW w:w="713" w:type="dxa"/>
            <w:vAlign w:val="center"/>
          </w:tcPr>
          <w:p w14:paraId="18DF423F">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16.01</w:t>
            </w:r>
          </w:p>
        </w:tc>
        <w:tc>
          <w:tcPr>
            <w:tcW w:w="837" w:type="dxa"/>
            <w:vAlign w:val="center"/>
          </w:tcPr>
          <w:p w14:paraId="6774E8B0">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169.50</w:t>
            </w:r>
          </w:p>
        </w:tc>
        <w:tc>
          <w:tcPr>
            <w:tcW w:w="738" w:type="dxa"/>
            <w:vAlign w:val="center"/>
          </w:tcPr>
          <w:p w14:paraId="14BBE6E9">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65.19</w:t>
            </w:r>
          </w:p>
        </w:tc>
        <w:tc>
          <w:tcPr>
            <w:tcW w:w="691" w:type="dxa"/>
            <w:vAlign w:val="center"/>
          </w:tcPr>
          <w:p w14:paraId="17F6105A">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15.93</w:t>
            </w:r>
          </w:p>
        </w:tc>
      </w:tr>
      <w:tr w14:paraId="4960D3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949" w:type="dxa"/>
            <w:vAlign w:val="center"/>
          </w:tcPr>
          <w:p w14:paraId="3026C718">
            <w:pPr>
              <w:jc w:val="center"/>
              <w:rPr>
                <w:rFonts w:hint="default" w:ascii="Times New Roman" w:hAnsi="Times New Roman" w:eastAsia="宋体" w:cs="Times New Roman"/>
                <w:sz w:val="18"/>
                <w:szCs w:val="18"/>
                <w:highlight w:val="none"/>
              </w:rPr>
            </w:pPr>
            <w:r>
              <w:rPr>
                <w:rFonts w:hint="default" w:ascii="Times New Roman" w:hAnsi="Times New Roman" w:cs="Times New Roman"/>
                <w:sz w:val="18"/>
                <w:szCs w:val="18"/>
                <w:highlight w:val="none"/>
                <w:u w:color="auto"/>
              </w:rPr>
              <w:t>080902</w:t>
            </w:r>
          </w:p>
        </w:tc>
        <w:tc>
          <w:tcPr>
            <w:tcW w:w="2225" w:type="dxa"/>
            <w:vAlign w:val="center"/>
          </w:tcPr>
          <w:p w14:paraId="10303076">
            <w:pPr>
              <w:jc w:val="center"/>
              <w:rPr>
                <w:rFonts w:hint="default" w:ascii="Times New Roman" w:hAnsi="Times New Roman" w:eastAsia="宋体" w:cs="Times New Roman"/>
                <w:sz w:val="18"/>
                <w:szCs w:val="18"/>
                <w:highlight w:val="none"/>
              </w:rPr>
            </w:pPr>
            <w:r>
              <w:rPr>
                <w:rFonts w:hint="default" w:ascii="Times New Roman" w:hAnsi="Times New Roman" w:cs="Times New Roman"/>
                <w:sz w:val="18"/>
                <w:szCs w:val="18"/>
                <w:highlight w:val="none"/>
                <w:u w:color="auto"/>
              </w:rPr>
              <w:t>软件工程</w:t>
            </w:r>
          </w:p>
        </w:tc>
        <w:tc>
          <w:tcPr>
            <w:tcW w:w="925" w:type="dxa"/>
            <w:vAlign w:val="center"/>
          </w:tcPr>
          <w:p w14:paraId="67656250">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2884.00</w:t>
            </w:r>
          </w:p>
        </w:tc>
        <w:tc>
          <w:tcPr>
            <w:tcW w:w="700" w:type="dxa"/>
            <w:vAlign w:val="center"/>
          </w:tcPr>
          <w:p w14:paraId="60013B9B">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86.13</w:t>
            </w:r>
          </w:p>
        </w:tc>
        <w:tc>
          <w:tcPr>
            <w:tcW w:w="700" w:type="dxa"/>
            <w:vAlign w:val="center"/>
          </w:tcPr>
          <w:p w14:paraId="68E0EC3B">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13.87</w:t>
            </w:r>
          </w:p>
        </w:tc>
        <w:tc>
          <w:tcPr>
            <w:tcW w:w="700" w:type="dxa"/>
            <w:vAlign w:val="center"/>
          </w:tcPr>
          <w:p w14:paraId="3CF6DDCE">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62.48</w:t>
            </w:r>
          </w:p>
        </w:tc>
        <w:tc>
          <w:tcPr>
            <w:tcW w:w="713" w:type="dxa"/>
            <w:vAlign w:val="center"/>
          </w:tcPr>
          <w:p w14:paraId="7A635689">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14.91</w:t>
            </w:r>
          </w:p>
        </w:tc>
        <w:tc>
          <w:tcPr>
            <w:tcW w:w="837" w:type="dxa"/>
            <w:vAlign w:val="center"/>
          </w:tcPr>
          <w:p w14:paraId="66996FE3">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172.50</w:t>
            </w:r>
          </w:p>
        </w:tc>
        <w:tc>
          <w:tcPr>
            <w:tcW w:w="738" w:type="dxa"/>
            <w:vAlign w:val="center"/>
          </w:tcPr>
          <w:p w14:paraId="7354163A">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66.38</w:t>
            </w:r>
          </w:p>
        </w:tc>
        <w:tc>
          <w:tcPr>
            <w:tcW w:w="691" w:type="dxa"/>
            <w:vAlign w:val="center"/>
          </w:tcPr>
          <w:p w14:paraId="4219F78D">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14.49</w:t>
            </w:r>
          </w:p>
        </w:tc>
      </w:tr>
      <w:tr w14:paraId="25AB351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9" w:hRule="atLeast"/>
          <w:jc w:val="center"/>
        </w:trPr>
        <w:tc>
          <w:tcPr>
            <w:tcW w:w="949" w:type="dxa"/>
            <w:shd w:val="clear" w:color="auto" w:fill="auto"/>
            <w:vAlign w:val="center"/>
          </w:tcPr>
          <w:p w14:paraId="672EDB0E">
            <w:pPr>
              <w:jc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cs="Times New Roman"/>
                <w:sz w:val="18"/>
                <w:szCs w:val="18"/>
                <w:highlight w:val="none"/>
                <w:u w:color="auto"/>
              </w:rPr>
              <w:t>080901</w:t>
            </w:r>
          </w:p>
        </w:tc>
        <w:tc>
          <w:tcPr>
            <w:tcW w:w="2225" w:type="dxa"/>
            <w:shd w:val="clear" w:color="auto" w:fill="auto"/>
            <w:vAlign w:val="center"/>
          </w:tcPr>
          <w:p w14:paraId="6E967FF7">
            <w:pPr>
              <w:jc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cs="Times New Roman"/>
                <w:sz w:val="18"/>
                <w:szCs w:val="18"/>
                <w:highlight w:val="none"/>
                <w:u w:color="auto"/>
              </w:rPr>
              <w:t>计算机科学与技术</w:t>
            </w:r>
          </w:p>
        </w:tc>
        <w:tc>
          <w:tcPr>
            <w:tcW w:w="925" w:type="dxa"/>
            <w:vAlign w:val="center"/>
          </w:tcPr>
          <w:p w14:paraId="10EFCF66">
            <w:pPr>
              <w:jc w:val="center"/>
              <w:rPr>
                <w:rFonts w:hint="default" w:ascii="Times New Roman" w:hAnsi="Times New Roman" w:cs="Times New Roman"/>
                <w:sz w:val="18"/>
                <w:szCs w:val="18"/>
                <w:highlight w:val="none"/>
                <w:u w:color="auto"/>
                <w:lang w:val="en-US" w:eastAsia="zh-CN"/>
              </w:rPr>
            </w:pPr>
            <w:r>
              <w:rPr>
                <w:rFonts w:hint="eastAsia" w:ascii="Times New Roman" w:hAnsi="Times New Roman" w:cs="Times New Roman"/>
                <w:sz w:val="18"/>
                <w:szCs w:val="18"/>
                <w:highlight w:val="none"/>
                <w:u w:color="auto"/>
                <w:lang w:val="en-US" w:eastAsia="zh-CN"/>
              </w:rPr>
              <w:t>2892.00</w:t>
            </w:r>
          </w:p>
        </w:tc>
        <w:tc>
          <w:tcPr>
            <w:tcW w:w="700" w:type="dxa"/>
            <w:vAlign w:val="center"/>
          </w:tcPr>
          <w:p w14:paraId="5B7114C3">
            <w:pPr>
              <w:jc w:val="center"/>
              <w:rPr>
                <w:rFonts w:hint="default" w:ascii="Times New Roman" w:hAnsi="Times New Roman" w:cs="Times New Roman"/>
                <w:sz w:val="18"/>
                <w:szCs w:val="18"/>
                <w:highlight w:val="none"/>
                <w:u w:color="auto"/>
                <w:lang w:val="en-US" w:eastAsia="zh-CN"/>
              </w:rPr>
            </w:pPr>
            <w:r>
              <w:rPr>
                <w:rFonts w:hint="eastAsia" w:ascii="Times New Roman" w:hAnsi="Times New Roman" w:cs="Times New Roman"/>
                <w:sz w:val="18"/>
                <w:szCs w:val="18"/>
                <w:highlight w:val="none"/>
                <w:u w:color="auto"/>
                <w:lang w:val="en-US" w:eastAsia="zh-CN"/>
              </w:rPr>
              <w:t>85.62</w:t>
            </w:r>
          </w:p>
        </w:tc>
        <w:tc>
          <w:tcPr>
            <w:tcW w:w="700" w:type="dxa"/>
            <w:vAlign w:val="center"/>
          </w:tcPr>
          <w:p w14:paraId="34A07A72">
            <w:pPr>
              <w:jc w:val="center"/>
              <w:rPr>
                <w:rFonts w:hint="default" w:ascii="Times New Roman" w:hAnsi="Times New Roman" w:cs="Times New Roman"/>
                <w:sz w:val="18"/>
                <w:szCs w:val="18"/>
                <w:highlight w:val="none"/>
                <w:u w:color="auto"/>
                <w:lang w:val="en-US" w:eastAsia="zh-CN"/>
              </w:rPr>
            </w:pPr>
            <w:r>
              <w:rPr>
                <w:rFonts w:hint="eastAsia" w:ascii="Times New Roman" w:hAnsi="Times New Roman" w:cs="Times New Roman"/>
                <w:sz w:val="18"/>
                <w:szCs w:val="18"/>
                <w:highlight w:val="none"/>
                <w:u w:color="auto"/>
                <w:lang w:val="en-US" w:eastAsia="zh-CN"/>
              </w:rPr>
              <w:t>14.38</w:t>
            </w:r>
          </w:p>
        </w:tc>
        <w:tc>
          <w:tcPr>
            <w:tcW w:w="700" w:type="dxa"/>
            <w:vAlign w:val="center"/>
          </w:tcPr>
          <w:p w14:paraId="50666FB0">
            <w:pPr>
              <w:jc w:val="center"/>
              <w:rPr>
                <w:rFonts w:hint="default" w:ascii="Times New Roman" w:hAnsi="Times New Roman" w:cs="Times New Roman"/>
                <w:sz w:val="18"/>
                <w:szCs w:val="18"/>
                <w:highlight w:val="none"/>
                <w:u w:color="auto"/>
                <w:lang w:val="en-US" w:eastAsia="zh-CN"/>
              </w:rPr>
            </w:pPr>
            <w:r>
              <w:rPr>
                <w:rFonts w:hint="eastAsia" w:ascii="Times New Roman" w:hAnsi="Times New Roman" w:cs="Times New Roman"/>
                <w:sz w:val="18"/>
                <w:szCs w:val="18"/>
                <w:highlight w:val="none"/>
                <w:u w:color="auto"/>
                <w:lang w:val="en-US" w:eastAsia="zh-CN"/>
              </w:rPr>
              <w:t>63.35</w:t>
            </w:r>
          </w:p>
        </w:tc>
        <w:tc>
          <w:tcPr>
            <w:tcW w:w="713" w:type="dxa"/>
            <w:vAlign w:val="center"/>
          </w:tcPr>
          <w:p w14:paraId="029C7872">
            <w:pPr>
              <w:jc w:val="center"/>
              <w:rPr>
                <w:rFonts w:hint="default" w:ascii="Times New Roman" w:hAnsi="Times New Roman" w:cs="Times New Roman"/>
                <w:sz w:val="18"/>
                <w:szCs w:val="18"/>
                <w:highlight w:val="none"/>
                <w:u w:color="auto"/>
                <w:lang w:val="en-US" w:eastAsia="zh-CN"/>
              </w:rPr>
            </w:pPr>
            <w:r>
              <w:rPr>
                <w:rFonts w:hint="eastAsia" w:ascii="Times New Roman" w:hAnsi="Times New Roman" w:cs="Times New Roman"/>
                <w:sz w:val="18"/>
                <w:szCs w:val="18"/>
                <w:highlight w:val="none"/>
                <w:u w:color="auto"/>
                <w:lang w:val="en-US" w:eastAsia="zh-CN"/>
              </w:rPr>
              <w:t>12.72</w:t>
            </w:r>
          </w:p>
        </w:tc>
        <w:tc>
          <w:tcPr>
            <w:tcW w:w="837" w:type="dxa"/>
            <w:vAlign w:val="center"/>
          </w:tcPr>
          <w:p w14:paraId="6AF69439">
            <w:pPr>
              <w:jc w:val="center"/>
              <w:rPr>
                <w:rFonts w:hint="default" w:ascii="Times New Roman" w:hAnsi="Times New Roman" w:cs="Times New Roman"/>
                <w:sz w:val="18"/>
                <w:szCs w:val="18"/>
                <w:highlight w:val="none"/>
                <w:u w:color="auto"/>
                <w:lang w:val="en-US" w:eastAsia="zh-CN"/>
              </w:rPr>
            </w:pPr>
            <w:r>
              <w:rPr>
                <w:rFonts w:hint="eastAsia" w:ascii="Times New Roman" w:hAnsi="Times New Roman" w:cs="Times New Roman"/>
                <w:sz w:val="18"/>
                <w:szCs w:val="18"/>
                <w:highlight w:val="none"/>
                <w:u w:color="auto"/>
                <w:lang w:val="en-US" w:eastAsia="zh-CN"/>
              </w:rPr>
              <w:t>172.50</w:t>
            </w:r>
          </w:p>
        </w:tc>
        <w:tc>
          <w:tcPr>
            <w:tcW w:w="738" w:type="dxa"/>
            <w:vAlign w:val="center"/>
          </w:tcPr>
          <w:p w14:paraId="0EBADDD7">
            <w:pPr>
              <w:jc w:val="center"/>
              <w:rPr>
                <w:rFonts w:hint="default" w:ascii="Times New Roman" w:hAnsi="Times New Roman" w:cs="Times New Roman"/>
                <w:sz w:val="18"/>
                <w:szCs w:val="18"/>
                <w:highlight w:val="none"/>
                <w:u w:color="auto"/>
              </w:rPr>
            </w:pPr>
            <w:r>
              <w:rPr>
                <w:rFonts w:hint="eastAsia" w:ascii="Times New Roman" w:hAnsi="Times New Roman" w:cs="Times New Roman"/>
                <w:sz w:val="18"/>
                <w:szCs w:val="18"/>
                <w:highlight w:val="none"/>
                <w:u w:color="auto"/>
                <w:lang w:val="en-US" w:eastAsia="zh-CN"/>
              </w:rPr>
              <w:t>64.64</w:t>
            </w:r>
          </w:p>
        </w:tc>
        <w:tc>
          <w:tcPr>
            <w:tcW w:w="691" w:type="dxa"/>
            <w:vAlign w:val="center"/>
          </w:tcPr>
          <w:p w14:paraId="5637B6DE">
            <w:pPr>
              <w:jc w:val="center"/>
              <w:rPr>
                <w:rFonts w:hint="default" w:ascii="Times New Roman" w:hAnsi="Times New Roman" w:cs="Times New Roman"/>
                <w:sz w:val="18"/>
                <w:szCs w:val="18"/>
                <w:highlight w:val="none"/>
                <w:u w:color="auto"/>
                <w:lang w:val="en-US" w:eastAsia="zh-CN"/>
              </w:rPr>
            </w:pPr>
            <w:r>
              <w:rPr>
                <w:rFonts w:hint="eastAsia" w:ascii="Times New Roman" w:hAnsi="Times New Roman" w:cs="Times New Roman"/>
                <w:sz w:val="18"/>
                <w:szCs w:val="18"/>
                <w:highlight w:val="none"/>
                <w:u w:color="auto"/>
                <w:lang w:val="en-US" w:eastAsia="zh-CN"/>
              </w:rPr>
              <w:t>15.07</w:t>
            </w:r>
          </w:p>
        </w:tc>
      </w:tr>
      <w:tr w14:paraId="261DFF1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9" w:type="dxa"/>
            <w:vAlign w:val="center"/>
          </w:tcPr>
          <w:p w14:paraId="376D0CB6">
            <w:pPr>
              <w:jc w:val="center"/>
              <w:rPr>
                <w:rFonts w:hint="default" w:ascii="Times New Roman" w:hAnsi="Times New Roman" w:eastAsia="宋体" w:cs="Times New Roman"/>
                <w:sz w:val="18"/>
                <w:szCs w:val="18"/>
                <w:highlight w:val="none"/>
              </w:rPr>
            </w:pPr>
            <w:r>
              <w:rPr>
                <w:rFonts w:hint="default" w:ascii="Times New Roman" w:hAnsi="Times New Roman" w:cs="Times New Roman"/>
                <w:sz w:val="18"/>
                <w:szCs w:val="18"/>
                <w:highlight w:val="none"/>
                <w:u w:color="auto"/>
              </w:rPr>
              <w:t>080805T</w:t>
            </w:r>
          </w:p>
        </w:tc>
        <w:tc>
          <w:tcPr>
            <w:tcW w:w="2225" w:type="dxa"/>
            <w:vAlign w:val="center"/>
          </w:tcPr>
          <w:p w14:paraId="5CF8FBFA">
            <w:pPr>
              <w:jc w:val="center"/>
              <w:rPr>
                <w:rFonts w:hint="default" w:ascii="Times New Roman" w:hAnsi="Times New Roman" w:eastAsia="宋体" w:cs="Times New Roman"/>
                <w:sz w:val="18"/>
                <w:szCs w:val="18"/>
                <w:highlight w:val="none"/>
              </w:rPr>
            </w:pPr>
            <w:r>
              <w:rPr>
                <w:rFonts w:hint="default" w:ascii="Times New Roman" w:hAnsi="Times New Roman" w:cs="Times New Roman"/>
                <w:sz w:val="18"/>
                <w:szCs w:val="18"/>
                <w:highlight w:val="none"/>
                <w:u w:color="auto"/>
              </w:rPr>
              <w:t>核电技术与控制工程</w:t>
            </w:r>
          </w:p>
        </w:tc>
        <w:tc>
          <w:tcPr>
            <w:tcW w:w="925" w:type="dxa"/>
            <w:vAlign w:val="center"/>
          </w:tcPr>
          <w:p w14:paraId="6B603516">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2896.00</w:t>
            </w:r>
          </w:p>
        </w:tc>
        <w:tc>
          <w:tcPr>
            <w:tcW w:w="700" w:type="dxa"/>
            <w:vAlign w:val="center"/>
          </w:tcPr>
          <w:p w14:paraId="080FBD17">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85.08</w:t>
            </w:r>
          </w:p>
        </w:tc>
        <w:tc>
          <w:tcPr>
            <w:tcW w:w="700" w:type="dxa"/>
            <w:vAlign w:val="center"/>
          </w:tcPr>
          <w:p w14:paraId="6E8A50CE">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14.92</w:t>
            </w:r>
          </w:p>
        </w:tc>
        <w:tc>
          <w:tcPr>
            <w:tcW w:w="700" w:type="dxa"/>
            <w:vAlign w:val="center"/>
          </w:tcPr>
          <w:p w14:paraId="4347D35B">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68.44</w:t>
            </w:r>
          </w:p>
        </w:tc>
        <w:tc>
          <w:tcPr>
            <w:tcW w:w="713" w:type="dxa"/>
            <w:vAlign w:val="center"/>
          </w:tcPr>
          <w:p w14:paraId="7A170C98">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9.19</w:t>
            </w:r>
          </w:p>
        </w:tc>
        <w:tc>
          <w:tcPr>
            <w:tcW w:w="837" w:type="dxa"/>
            <w:vAlign w:val="center"/>
          </w:tcPr>
          <w:p w14:paraId="028A7272">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172.50</w:t>
            </w:r>
          </w:p>
        </w:tc>
        <w:tc>
          <w:tcPr>
            <w:tcW w:w="738" w:type="dxa"/>
            <w:vAlign w:val="center"/>
          </w:tcPr>
          <w:p w14:paraId="6FBDCEFC">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65.80</w:t>
            </w:r>
          </w:p>
        </w:tc>
        <w:tc>
          <w:tcPr>
            <w:tcW w:w="691" w:type="dxa"/>
            <w:vAlign w:val="center"/>
          </w:tcPr>
          <w:p w14:paraId="3FF02D9F">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15.65</w:t>
            </w:r>
          </w:p>
        </w:tc>
      </w:tr>
      <w:tr w14:paraId="3A4A708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949" w:type="dxa"/>
            <w:vAlign w:val="center"/>
          </w:tcPr>
          <w:p w14:paraId="6F2CDC9B">
            <w:pPr>
              <w:jc w:val="center"/>
              <w:rPr>
                <w:rFonts w:hint="default" w:ascii="Times New Roman" w:hAnsi="Times New Roman" w:eastAsia="宋体" w:cs="Times New Roman"/>
                <w:sz w:val="18"/>
                <w:szCs w:val="18"/>
                <w:highlight w:val="none"/>
              </w:rPr>
            </w:pPr>
            <w:r>
              <w:rPr>
                <w:rFonts w:hint="default" w:ascii="Times New Roman" w:hAnsi="Times New Roman" w:cs="Times New Roman"/>
                <w:sz w:val="18"/>
                <w:szCs w:val="18"/>
                <w:highlight w:val="none"/>
                <w:u w:color="auto"/>
              </w:rPr>
              <w:t>080801</w:t>
            </w:r>
          </w:p>
        </w:tc>
        <w:tc>
          <w:tcPr>
            <w:tcW w:w="2225" w:type="dxa"/>
            <w:vAlign w:val="center"/>
          </w:tcPr>
          <w:p w14:paraId="095AAE26">
            <w:pPr>
              <w:jc w:val="center"/>
              <w:rPr>
                <w:rFonts w:hint="default" w:ascii="Times New Roman" w:hAnsi="Times New Roman" w:eastAsia="宋体" w:cs="Times New Roman"/>
                <w:sz w:val="18"/>
                <w:szCs w:val="18"/>
                <w:highlight w:val="none"/>
              </w:rPr>
            </w:pPr>
            <w:r>
              <w:rPr>
                <w:rFonts w:hint="default" w:ascii="Times New Roman" w:hAnsi="Times New Roman" w:cs="Times New Roman"/>
                <w:sz w:val="18"/>
                <w:szCs w:val="18"/>
                <w:highlight w:val="none"/>
                <w:u w:color="auto"/>
              </w:rPr>
              <w:t>自动化</w:t>
            </w:r>
          </w:p>
        </w:tc>
        <w:tc>
          <w:tcPr>
            <w:tcW w:w="925" w:type="dxa"/>
            <w:vAlign w:val="center"/>
          </w:tcPr>
          <w:p w14:paraId="32432FD9">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2908.00</w:t>
            </w:r>
          </w:p>
        </w:tc>
        <w:tc>
          <w:tcPr>
            <w:tcW w:w="700" w:type="dxa"/>
            <w:vAlign w:val="center"/>
          </w:tcPr>
          <w:p w14:paraId="274217F3">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85.69</w:t>
            </w:r>
          </w:p>
        </w:tc>
        <w:tc>
          <w:tcPr>
            <w:tcW w:w="700" w:type="dxa"/>
            <w:vAlign w:val="center"/>
          </w:tcPr>
          <w:p w14:paraId="324D06BB">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14.31</w:t>
            </w:r>
          </w:p>
        </w:tc>
        <w:tc>
          <w:tcPr>
            <w:tcW w:w="700" w:type="dxa"/>
            <w:vAlign w:val="center"/>
          </w:tcPr>
          <w:p w14:paraId="1D185A9E">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60.49</w:t>
            </w:r>
          </w:p>
        </w:tc>
        <w:tc>
          <w:tcPr>
            <w:tcW w:w="713" w:type="dxa"/>
            <w:vAlign w:val="center"/>
          </w:tcPr>
          <w:p w14:paraId="73414677">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15.17</w:t>
            </w:r>
          </w:p>
        </w:tc>
        <w:tc>
          <w:tcPr>
            <w:tcW w:w="837" w:type="dxa"/>
            <w:vAlign w:val="center"/>
          </w:tcPr>
          <w:p w14:paraId="59A80FE8">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172.50</w:t>
            </w:r>
          </w:p>
        </w:tc>
        <w:tc>
          <w:tcPr>
            <w:tcW w:w="738" w:type="dxa"/>
            <w:vAlign w:val="center"/>
          </w:tcPr>
          <w:p w14:paraId="680163B4">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64.64</w:t>
            </w:r>
          </w:p>
        </w:tc>
        <w:tc>
          <w:tcPr>
            <w:tcW w:w="691" w:type="dxa"/>
            <w:vAlign w:val="center"/>
          </w:tcPr>
          <w:p w14:paraId="5603655C">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15.07</w:t>
            </w:r>
          </w:p>
        </w:tc>
      </w:tr>
      <w:tr w14:paraId="654864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9" w:type="dxa"/>
            <w:vAlign w:val="center"/>
          </w:tcPr>
          <w:p w14:paraId="2ADDDD8D">
            <w:pPr>
              <w:jc w:val="center"/>
              <w:rPr>
                <w:rFonts w:hint="default" w:ascii="Times New Roman" w:hAnsi="Times New Roman" w:eastAsia="宋体" w:cs="Times New Roman"/>
                <w:sz w:val="18"/>
                <w:szCs w:val="18"/>
                <w:highlight w:val="none"/>
              </w:rPr>
            </w:pPr>
            <w:r>
              <w:rPr>
                <w:rFonts w:hint="default" w:ascii="Times New Roman" w:hAnsi="Times New Roman" w:cs="Times New Roman"/>
                <w:sz w:val="18"/>
                <w:szCs w:val="18"/>
                <w:highlight w:val="none"/>
                <w:u w:color="auto"/>
              </w:rPr>
              <w:t>080710T</w:t>
            </w:r>
          </w:p>
        </w:tc>
        <w:tc>
          <w:tcPr>
            <w:tcW w:w="2225" w:type="dxa"/>
            <w:vAlign w:val="center"/>
          </w:tcPr>
          <w:p w14:paraId="19364BF5">
            <w:pPr>
              <w:jc w:val="center"/>
              <w:rPr>
                <w:rFonts w:hint="default" w:ascii="Times New Roman" w:hAnsi="Times New Roman" w:eastAsia="宋体" w:cs="Times New Roman"/>
                <w:sz w:val="18"/>
                <w:szCs w:val="18"/>
                <w:highlight w:val="none"/>
              </w:rPr>
            </w:pPr>
            <w:r>
              <w:rPr>
                <w:rFonts w:hint="default" w:ascii="Times New Roman" w:hAnsi="Times New Roman" w:cs="Times New Roman"/>
                <w:sz w:val="18"/>
                <w:szCs w:val="18"/>
                <w:highlight w:val="none"/>
                <w:u w:color="auto"/>
              </w:rPr>
              <w:t>集成电路设计与集成系统</w:t>
            </w:r>
          </w:p>
        </w:tc>
        <w:tc>
          <w:tcPr>
            <w:tcW w:w="925" w:type="dxa"/>
            <w:vAlign w:val="center"/>
          </w:tcPr>
          <w:p w14:paraId="7B0B7B56">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2896.00</w:t>
            </w:r>
          </w:p>
        </w:tc>
        <w:tc>
          <w:tcPr>
            <w:tcW w:w="700" w:type="dxa"/>
            <w:vAlign w:val="center"/>
          </w:tcPr>
          <w:p w14:paraId="0C21FC64">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83.98</w:t>
            </w:r>
          </w:p>
        </w:tc>
        <w:tc>
          <w:tcPr>
            <w:tcW w:w="700" w:type="dxa"/>
            <w:vAlign w:val="center"/>
          </w:tcPr>
          <w:p w14:paraId="4874C3C8">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16.02</w:t>
            </w:r>
          </w:p>
        </w:tc>
        <w:tc>
          <w:tcPr>
            <w:tcW w:w="700" w:type="dxa"/>
            <w:vAlign w:val="center"/>
          </w:tcPr>
          <w:p w14:paraId="17D73863">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65.68</w:t>
            </w:r>
          </w:p>
        </w:tc>
        <w:tc>
          <w:tcPr>
            <w:tcW w:w="713" w:type="dxa"/>
            <w:vAlign w:val="center"/>
          </w:tcPr>
          <w:p w14:paraId="33B0B704">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11.95</w:t>
            </w:r>
          </w:p>
        </w:tc>
        <w:tc>
          <w:tcPr>
            <w:tcW w:w="837" w:type="dxa"/>
            <w:vAlign w:val="center"/>
          </w:tcPr>
          <w:p w14:paraId="708D2331">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172.50</w:t>
            </w:r>
          </w:p>
        </w:tc>
        <w:tc>
          <w:tcPr>
            <w:tcW w:w="738" w:type="dxa"/>
            <w:vAlign w:val="center"/>
          </w:tcPr>
          <w:p w14:paraId="2A94074A">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64.64</w:t>
            </w:r>
          </w:p>
        </w:tc>
        <w:tc>
          <w:tcPr>
            <w:tcW w:w="691" w:type="dxa"/>
            <w:vAlign w:val="center"/>
          </w:tcPr>
          <w:p w14:paraId="38D34B4F">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16.81</w:t>
            </w:r>
          </w:p>
        </w:tc>
      </w:tr>
      <w:tr w14:paraId="5D18CEC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9" w:type="dxa"/>
            <w:vAlign w:val="center"/>
          </w:tcPr>
          <w:p w14:paraId="0B8A4A8E">
            <w:pPr>
              <w:jc w:val="center"/>
              <w:rPr>
                <w:rFonts w:hint="default" w:ascii="Times New Roman" w:hAnsi="Times New Roman" w:eastAsia="宋体" w:cs="Times New Roman"/>
                <w:sz w:val="18"/>
                <w:szCs w:val="18"/>
                <w:highlight w:val="none"/>
              </w:rPr>
            </w:pPr>
            <w:r>
              <w:rPr>
                <w:rFonts w:hint="default" w:ascii="Times New Roman" w:hAnsi="Times New Roman" w:cs="Times New Roman"/>
                <w:sz w:val="18"/>
                <w:szCs w:val="18"/>
                <w:highlight w:val="none"/>
                <w:u w:color="auto"/>
              </w:rPr>
              <w:t>080705</w:t>
            </w:r>
          </w:p>
        </w:tc>
        <w:tc>
          <w:tcPr>
            <w:tcW w:w="2225" w:type="dxa"/>
            <w:vAlign w:val="center"/>
          </w:tcPr>
          <w:p w14:paraId="193EE08A">
            <w:pPr>
              <w:jc w:val="center"/>
              <w:rPr>
                <w:rFonts w:hint="default" w:ascii="Times New Roman" w:hAnsi="Times New Roman" w:eastAsia="宋体" w:cs="Times New Roman"/>
                <w:sz w:val="18"/>
                <w:szCs w:val="18"/>
                <w:highlight w:val="none"/>
              </w:rPr>
            </w:pPr>
            <w:r>
              <w:rPr>
                <w:rFonts w:hint="default" w:ascii="Times New Roman" w:hAnsi="Times New Roman" w:cs="Times New Roman"/>
                <w:sz w:val="18"/>
                <w:szCs w:val="18"/>
                <w:highlight w:val="none"/>
                <w:u w:color="auto"/>
              </w:rPr>
              <w:t>光电信息科学与工程</w:t>
            </w:r>
          </w:p>
        </w:tc>
        <w:tc>
          <w:tcPr>
            <w:tcW w:w="925" w:type="dxa"/>
            <w:vAlign w:val="center"/>
          </w:tcPr>
          <w:p w14:paraId="6FF258BE">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2880.00</w:t>
            </w:r>
          </w:p>
        </w:tc>
        <w:tc>
          <w:tcPr>
            <w:tcW w:w="700" w:type="dxa"/>
            <w:vAlign w:val="center"/>
          </w:tcPr>
          <w:p w14:paraId="1B2E9488">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85.56</w:t>
            </w:r>
          </w:p>
        </w:tc>
        <w:tc>
          <w:tcPr>
            <w:tcW w:w="700" w:type="dxa"/>
            <w:vAlign w:val="center"/>
          </w:tcPr>
          <w:p w14:paraId="73F10E29">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14.44</w:t>
            </w:r>
          </w:p>
        </w:tc>
        <w:tc>
          <w:tcPr>
            <w:tcW w:w="700" w:type="dxa"/>
            <w:vAlign w:val="center"/>
          </w:tcPr>
          <w:p w14:paraId="3ACCE486">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67.85</w:t>
            </w:r>
          </w:p>
        </w:tc>
        <w:tc>
          <w:tcPr>
            <w:tcW w:w="713" w:type="dxa"/>
            <w:vAlign w:val="center"/>
          </w:tcPr>
          <w:p w14:paraId="757FE33A">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9.65</w:t>
            </w:r>
          </w:p>
        </w:tc>
        <w:tc>
          <w:tcPr>
            <w:tcW w:w="837" w:type="dxa"/>
            <w:vAlign w:val="center"/>
          </w:tcPr>
          <w:p w14:paraId="3A06C332">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171.50</w:t>
            </w:r>
          </w:p>
        </w:tc>
        <w:tc>
          <w:tcPr>
            <w:tcW w:w="738" w:type="dxa"/>
            <w:vAlign w:val="center"/>
          </w:tcPr>
          <w:p w14:paraId="20830E52">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66.18</w:t>
            </w:r>
          </w:p>
        </w:tc>
        <w:tc>
          <w:tcPr>
            <w:tcW w:w="691" w:type="dxa"/>
            <w:vAlign w:val="center"/>
          </w:tcPr>
          <w:p w14:paraId="048D7EF0">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15.16</w:t>
            </w:r>
          </w:p>
        </w:tc>
      </w:tr>
      <w:tr w14:paraId="5CA6B2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949" w:type="dxa"/>
            <w:vAlign w:val="center"/>
          </w:tcPr>
          <w:p w14:paraId="046EC05F">
            <w:pPr>
              <w:jc w:val="center"/>
              <w:rPr>
                <w:rFonts w:hint="default" w:ascii="Times New Roman" w:hAnsi="Times New Roman" w:eastAsia="宋体" w:cs="Times New Roman"/>
                <w:sz w:val="18"/>
                <w:szCs w:val="18"/>
                <w:highlight w:val="none"/>
              </w:rPr>
            </w:pPr>
            <w:r>
              <w:rPr>
                <w:rFonts w:hint="default" w:ascii="Times New Roman" w:hAnsi="Times New Roman" w:cs="Times New Roman"/>
                <w:sz w:val="18"/>
                <w:szCs w:val="18"/>
                <w:highlight w:val="none"/>
                <w:u w:color="auto"/>
              </w:rPr>
              <w:t>080703</w:t>
            </w:r>
          </w:p>
        </w:tc>
        <w:tc>
          <w:tcPr>
            <w:tcW w:w="2225" w:type="dxa"/>
            <w:vAlign w:val="center"/>
          </w:tcPr>
          <w:p w14:paraId="78FE8C1C">
            <w:pPr>
              <w:jc w:val="center"/>
              <w:rPr>
                <w:rFonts w:hint="default" w:ascii="Times New Roman" w:hAnsi="Times New Roman" w:eastAsia="宋体" w:cs="Times New Roman"/>
                <w:sz w:val="18"/>
                <w:szCs w:val="18"/>
                <w:highlight w:val="none"/>
              </w:rPr>
            </w:pPr>
            <w:r>
              <w:rPr>
                <w:rFonts w:hint="default" w:ascii="Times New Roman" w:hAnsi="Times New Roman" w:cs="Times New Roman"/>
                <w:sz w:val="18"/>
                <w:szCs w:val="18"/>
                <w:highlight w:val="none"/>
                <w:u w:color="auto"/>
              </w:rPr>
              <w:t>通信工程</w:t>
            </w:r>
          </w:p>
        </w:tc>
        <w:tc>
          <w:tcPr>
            <w:tcW w:w="925" w:type="dxa"/>
            <w:vAlign w:val="center"/>
          </w:tcPr>
          <w:p w14:paraId="035DBA00">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2876.00</w:t>
            </w:r>
          </w:p>
        </w:tc>
        <w:tc>
          <w:tcPr>
            <w:tcW w:w="700" w:type="dxa"/>
            <w:vAlign w:val="center"/>
          </w:tcPr>
          <w:p w14:paraId="41E9B1B4">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85.54</w:t>
            </w:r>
          </w:p>
        </w:tc>
        <w:tc>
          <w:tcPr>
            <w:tcW w:w="700" w:type="dxa"/>
            <w:vAlign w:val="center"/>
          </w:tcPr>
          <w:p w14:paraId="6504AB07">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14.46</w:t>
            </w:r>
          </w:p>
        </w:tc>
        <w:tc>
          <w:tcPr>
            <w:tcW w:w="700" w:type="dxa"/>
            <w:vAlign w:val="center"/>
          </w:tcPr>
          <w:p w14:paraId="6D463A79">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66.55</w:t>
            </w:r>
          </w:p>
        </w:tc>
        <w:tc>
          <w:tcPr>
            <w:tcW w:w="713" w:type="dxa"/>
            <w:vAlign w:val="center"/>
          </w:tcPr>
          <w:p w14:paraId="5C9F1A44">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11.61</w:t>
            </w:r>
          </w:p>
        </w:tc>
        <w:tc>
          <w:tcPr>
            <w:tcW w:w="837" w:type="dxa"/>
            <w:vAlign w:val="center"/>
          </w:tcPr>
          <w:p w14:paraId="45E69852">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171.50</w:t>
            </w:r>
          </w:p>
        </w:tc>
        <w:tc>
          <w:tcPr>
            <w:tcW w:w="738" w:type="dxa"/>
            <w:vAlign w:val="center"/>
          </w:tcPr>
          <w:p w14:paraId="22CF0CA6">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66.76</w:t>
            </w:r>
          </w:p>
        </w:tc>
        <w:tc>
          <w:tcPr>
            <w:tcW w:w="691" w:type="dxa"/>
            <w:vAlign w:val="center"/>
          </w:tcPr>
          <w:p w14:paraId="2850EEC3">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15.16</w:t>
            </w:r>
          </w:p>
        </w:tc>
      </w:tr>
      <w:tr w14:paraId="2AD09E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9" w:hRule="exact"/>
          <w:jc w:val="center"/>
        </w:trPr>
        <w:tc>
          <w:tcPr>
            <w:tcW w:w="949" w:type="dxa"/>
            <w:vAlign w:val="center"/>
          </w:tcPr>
          <w:p w14:paraId="3B51CDFA">
            <w:pPr>
              <w:jc w:val="center"/>
              <w:rPr>
                <w:rFonts w:hint="default" w:ascii="Times New Roman" w:hAnsi="Times New Roman" w:eastAsia="宋体" w:cs="Times New Roman"/>
                <w:sz w:val="18"/>
                <w:szCs w:val="18"/>
                <w:highlight w:val="none"/>
              </w:rPr>
            </w:pPr>
            <w:r>
              <w:rPr>
                <w:rFonts w:hint="default" w:ascii="Times New Roman" w:hAnsi="Times New Roman" w:cs="Times New Roman"/>
                <w:sz w:val="18"/>
                <w:szCs w:val="18"/>
                <w:highlight w:val="none"/>
                <w:u w:color="auto"/>
              </w:rPr>
              <w:t>080702</w:t>
            </w:r>
          </w:p>
        </w:tc>
        <w:tc>
          <w:tcPr>
            <w:tcW w:w="2225" w:type="dxa"/>
            <w:vAlign w:val="center"/>
          </w:tcPr>
          <w:p w14:paraId="73B44F0F">
            <w:pPr>
              <w:jc w:val="center"/>
              <w:rPr>
                <w:rFonts w:hint="default" w:ascii="Times New Roman" w:hAnsi="Times New Roman" w:eastAsia="宋体" w:cs="Times New Roman"/>
                <w:sz w:val="18"/>
                <w:szCs w:val="18"/>
                <w:highlight w:val="none"/>
              </w:rPr>
            </w:pPr>
            <w:r>
              <w:rPr>
                <w:rFonts w:hint="default" w:ascii="Times New Roman" w:hAnsi="Times New Roman" w:cs="Times New Roman"/>
                <w:sz w:val="18"/>
                <w:szCs w:val="18"/>
                <w:highlight w:val="none"/>
                <w:u w:color="auto"/>
              </w:rPr>
              <w:t>电子科学与技术</w:t>
            </w:r>
          </w:p>
        </w:tc>
        <w:tc>
          <w:tcPr>
            <w:tcW w:w="925" w:type="dxa"/>
            <w:vAlign w:val="center"/>
          </w:tcPr>
          <w:p w14:paraId="06ECE177">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2896.00</w:t>
            </w:r>
          </w:p>
        </w:tc>
        <w:tc>
          <w:tcPr>
            <w:tcW w:w="700" w:type="dxa"/>
            <w:vAlign w:val="center"/>
          </w:tcPr>
          <w:p w14:paraId="7136130E">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83.98</w:t>
            </w:r>
          </w:p>
        </w:tc>
        <w:tc>
          <w:tcPr>
            <w:tcW w:w="700" w:type="dxa"/>
            <w:vAlign w:val="center"/>
          </w:tcPr>
          <w:p w14:paraId="20F9E2BC">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16.02</w:t>
            </w:r>
          </w:p>
        </w:tc>
        <w:tc>
          <w:tcPr>
            <w:tcW w:w="700" w:type="dxa"/>
            <w:vAlign w:val="center"/>
          </w:tcPr>
          <w:p w14:paraId="4462E2EE">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65.68</w:t>
            </w:r>
          </w:p>
        </w:tc>
        <w:tc>
          <w:tcPr>
            <w:tcW w:w="713" w:type="dxa"/>
            <w:vAlign w:val="center"/>
          </w:tcPr>
          <w:p w14:paraId="19F8FBB4">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11.95</w:t>
            </w:r>
          </w:p>
        </w:tc>
        <w:tc>
          <w:tcPr>
            <w:tcW w:w="837" w:type="dxa"/>
            <w:vAlign w:val="center"/>
          </w:tcPr>
          <w:p w14:paraId="2149005C">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172.50</w:t>
            </w:r>
          </w:p>
        </w:tc>
        <w:tc>
          <w:tcPr>
            <w:tcW w:w="738" w:type="dxa"/>
            <w:vAlign w:val="center"/>
          </w:tcPr>
          <w:p w14:paraId="34966A4C">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64.64</w:t>
            </w:r>
          </w:p>
        </w:tc>
        <w:tc>
          <w:tcPr>
            <w:tcW w:w="691" w:type="dxa"/>
            <w:vAlign w:val="center"/>
          </w:tcPr>
          <w:p w14:paraId="3B74F13C">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16.81</w:t>
            </w:r>
          </w:p>
        </w:tc>
      </w:tr>
      <w:tr w14:paraId="4734A73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949" w:type="dxa"/>
            <w:vAlign w:val="center"/>
          </w:tcPr>
          <w:p w14:paraId="4D10BA70">
            <w:pPr>
              <w:jc w:val="center"/>
              <w:rPr>
                <w:rFonts w:hint="default" w:ascii="Times New Roman" w:hAnsi="Times New Roman" w:eastAsia="宋体" w:cs="Times New Roman"/>
                <w:sz w:val="18"/>
                <w:szCs w:val="18"/>
                <w:highlight w:val="none"/>
              </w:rPr>
            </w:pPr>
            <w:r>
              <w:rPr>
                <w:rFonts w:hint="default" w:ascii="Times New Roman" w:hAnsi="Times New Roman" w:cs="Times New Roman"/>
                <w:sz w:val="18"/>
                <w:szCs w:val="18"/>
                <w:highlight w:val="none"/>
                <w:u w:color="auto"/>
              </w:rPr>
              <w:t>080701</w:t>
            </w:r>
          </w:p>
        </w:tc>
        <w:tc>
          <w:tcPr>
            <w:tcW w:w="2225" w:type="dxa"/>
            <w:vAlign w:val="center"/>
          </w:tcPr>
          <w:p w14:paraId="451AA221">
            <w:pPr>
              <w:jc w:val="center"/>
              <w:rPr>
                <w:rFonts w:hint="default" w:ascii="Times New Roman" w:hAnsi="Times New Roman" w:eastAsia="宋体" w:cs="Times New Roman"/>
                <w:sz w:val="18"/>
                <w:szCs w:val="18"/>
                <w:highlight w:val="none"/>
              </w:rPr>
            </w:pPr>
            <w:r>
              <w:rPr>
                <w:rFonts w:hint="default" w:ascii="Times New Roman" w:hAnsi="Times New Roman" w:cs="Times New Roman"/>
                <w:sz w:val="18"/>
                <w:szCs w:val="18"/>
                <w:highlight w:val="none"/>
                <w:u w:color="auto"/>
              </w:rPr>
              <w:t>电子信息工程</w:t>
            </w:r>
          </w:p>
        </w:tc>
        <w:tc>
          <w:tcPr>
            <w:tcW w:w="925" w:type="dxa"/>
            <w:vAlign w:val="center"/>
          </w:tcPr>
          <w:p w14:paraId="2E832D66">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2904.00</w:t>
            </w:r>
          </w:p>
        </w:tc>
        <w:tc>
          <w:tcPr>
            <w:tcW w:w="700" w:type="dxa"/>
            <w:vAlign w:val="center"/>
          </w:tcPr>
          <w:p w14:paraId="2EC1A02A">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84.57</w:t>
            </w:r>
          </w:p>
        </w:tc>
        <w:tc>
          <w:tcPr>
            <w:tcW w:w="700" w:type="dxa"/>
            <w:vAlign w:val="center"/>
          </w:tcPr>
          <w:p w14:paraId="621A42A7">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15.43</w:t>
            </w:r>
          </w:p>
        </w:tc>
        <w:tc>
          <w:tcPr>
            <w:tcW w:w="700" w:type="dxa"/>
            <w:vAlign w:val="center"/>
          </w:tcPr>
          <w:p w14:paraId="4F084583">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58.26</w:t>
            </w:r>
          </w:p>
        </w:tc>
        <w:tc>
          <w:tcPr>
            <w:tcW w:w="713" w:type="dxa"/>
            <w:vAlign w:val="center"/>
          </w:tcPr>
          <w:p w14:paraId="189AF0C1">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18.04</w:t>
            </w:r>
          </w:p>
        </w:tc>
        <w:tc>
          <w:tcPr>
            <w:tcW w:w="837" w:type="dxa"/>
            <w:vAlign w:val="center"/>
          </w:tcPr>
          <w:p w14:paraId="381D7A12">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172.50</w:t>
            </w:r>
          </w:p>
        </w:tc>
        <w:tc>
          <w:tcPr>
            <w:tcW w:w="738" w:type="dxa"/>
            <w:vAlign w:val="center"/>
          </w:tcPr>
          <w:p w14:paraId="69F7E4CF">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64.06</w:t>
            </w:r>
          </w:p>
        </w:tc>
        <w:tc>
          <w:tcPr>
            <w:tcW w:w="691" w:type="dxa"/>
            <w:vAlign w:val="center"/>
          </w:tcPr>
          <w:p w14:paraId="37718478">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16.23</w:t>
            </w:r>
          </w:p>
        </w:tc>
      </w:tr>
      <w:tr w14:paraId="48BA68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949" w:type="dxa"/>
            <w:vAlign w:val="center"/>
          </w:tcPr>
          <w:p w14:paraId="2DFCE94A">
            <w:pPr>
              <w:jc w:val="center"/>
              <w:rPr>
                <w:rFonts w:hint="default" w:ascii="Times New Roman" w:hAnsi="Times New Roman" w:eastAsia="宋体" w:cs="Times New Roman"/>
                <w:sz w:val="18"/>
                <w:szCs w:val="18"/>
                <w:highlight w:val="none"/>
              </w:rPr>
            </w:pPr>
            <w:r>
              <w:rPr>
                <w:rFonts w:hint="default" w:ascii="Times New Roman" w:hAnsi="Times New Roman" w:cs="Times New Roman"/>
                <w:sz w:val="18"/>
                <w:szCs w:val="18"/>
                <w:highlight w:val="none"/>
                <w:u w:color="auto"/>
              </w:rPr>
              <w:t>080607T</w:t>
            </w:r>
          </w:p>
        </w:tc>
        <w:tc>
          <w:tcPr>
            <w:tcW w:w="2225" w:type="dxa"/>
            <w:vAlign w:val="center"/>
          </w:tcPr>
          <w:p w14:paraId="3C9A3264">
            <w:pPr>
              <w:jc w:val="center"/>
              <w:rPr>
                <w:rFonts w:hint="default" w:ascii="Times New Roman" w:hAnsi="Times New Roman" w:eastAsia="宋体" w:cs="Times New Roman"/>
                <w:sz w:val="18"/>
                <w:szCs w:val="18"/>
                <w:highlight w:val="none"/>
              </w:rPr>
            </w:pPr>
            <w:r>
              <w:rPr>
                <w:rFonts w:hint="default" w:ascii="Times New Roman" w:hAnsi="Times New Roman" w:cs="Times New Roman"/>
                <w:sz w:val="18"/>
                <w:szCs w:val="18"/>
                <w:highlight w:val="none"/>
                <w:u w:color="auto"/>
              </w:rPr>
              <w:t>能源互联网工程</w:t>
            </w:r>
          </w:p>
        </w:tc>
        <w:tc>
          <w:tcPr>
            <w:tcW w:w="925" w:type="dxa"/>
            <w:vAlign w:val="center"/>
          </w:tcPr>
          <w:p w14:paraId="07E5C957">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2896.00</w:t>
            </w:r>
          </w:p>
        </w:tc>
        <w:tc>
          <w:tcPr>
            <w:tcW w:w="700" w:type="dxa"/>
            <w:vAlign w:val="center"/>
          </w:tcPr>
          <w:p w14:paraId="18951658">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85.08</w:t>
            </w:r>
          </w:p>
        </w:tc>
        <w:tc>
          <w:tcPr>
            <w:tcW w:w="700" w:type="dxa"/>
            <w:vAlign w:val="center"/>
          </w:tcPr>
          <w:p w14:paraId="3DC8BDCB">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14.92</w:t>
            </w:r>
          </w:p>
        </w:tc>
        <w:tc>
          <w:tcPr>
            <w:tcW w:w="700" w:type="dxa"/>
            <w:vAlign w:val="center"/>
          </w:tcPr>
          <w:p w14:paraId="2721F27D">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68.02</w:t>
            </w:r>
          </w:p>
        </w:tc>
        <w:tc>
          <w:tcPr>
            <w:tcW w:w="713" w:type="dxa"/>
            <w:vAlign w:val="center"/>
          </w:tcPr>
          <w:p w14:paraId="2C3C88AB">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9.60</w:t>
            </w:r>
          </w:p>
        </w:tc>
        <w:tc>
          <w:tcPr>
            <w:tcW w:w="837" w:type="dxa"/>
            <w:vAlign w:val="center"/>
          </w:tcPr>
          <w:p w14:paraId="2720C055">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172.50</w:t>
            </w:r>
          </w:p>
        </w:tc>
        <w:tc>
          <w:tcPr>
            <w:tcW w:w="738" w:type="dxa"/>
            <w:vAlign w:val="center"/>
          </w:tcPr>
          <w:p w14:paraId="5015C5F9">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65.80</w:t>
            </w:r>
          </w:p>
        </w:tc>
        <w:tc>
          <w:tcPr>
            <w:tcW w:w="691" w:type="dxa"/>
            <w:vAlign w:val="center"/>
          </w:tcPr>
          <w:p w14:paraId="1F9D1B8A">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15.65</w:t>
            </w:r>
          </w:p>
        </w:tc>
      </w:tr>
      <w:tr w14:paraId="70457DA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9" w:type="dxa"/>
            <w:vAlign w:val="center"/>
          </w:tcPr>
          <w:p w14:paraId="56444511">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080601</w:t>
            </w:r>
          </w:p>
        </w:tc>
        <w:tc>
          <w:tcPr>
            <w:tcW w:w="2225" w:type="dxa"/>
            <w:vAlign w:val="center"/>
          </w:tcPr>
          <w:p w14:paraId="40A4753C">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电气工程及其自动化</w:t>
            </w:r>
          </w:p>
        </w:tc>
        <w:tc>
          <w:tcPr>
            <w:tcW w:w="925" w:type="dxa"/>
            <w:vAlign w:val="center"/>
          </w:tcPr>
          <w:p w14:paraId="21F018D2">
            <w:pPr>
              <w:jc w:val="center"/>
              <w:rPr>
                <w:rFonts w:hint="default" w:ascii="Times New Roman" w:hAnsi="Times New Roman" w:cs="Times New Roman"/>
                <w:sz w:val="18"/>
                <w:szCs w:val="18"/>
                <w:highlight w:val="none"/>
                <w:u w:color="auto"/>
                <w:lang w:val="en-US" w:eastAsia="zh-CN"/>
              </w:rPr>
            </w:pPr>
            <w:r>
              <w:rPr>
                <w:rFonts w:hint="eastAsia" w:ascii="Times New Roman" w:hAnsi="Times New Roman" w:cs="Times New Roman"/>
                <w:sz w:val="18"/>
                <w:szCs w:val="18"/>
                <w:highlight w:val="none"/>
                <w:u w:color="auto"/>
                <w:lang w:val="en-US" w:eastAsia="zh-CN"/>
              </w:rPr>
              <w:t>2888.00</w:t>
            </w:r>
          </w:p>
        </w:tc>
        <w:tc>
          <w:tcPr>
            <w:tcW w:w="700" w:type="dxa"/>
            <w:vAlign w:val="center"/>
          </w:tcPr>
          <w:p w14:paraId="1E59B43E">
            <w:pPr>
              <w:jc w:val="center"/>
              <w:rPr>
                <w:rFonts w:hint="default" w:ascii="Times New Roman" w:hAnsi="Times New Roman" w:cs="Times New Roman"/>
                <w:sz w:val="18"/>
                <w:szCs w:val="18"/>
                <w:highlight w:val="none"/>
                <w:u w:color="auto"/>
                <w:lang w:val="en-US" w:eastAsia="zh-CN"/>
              </w:rPr>
            </w:pPr>
            <w:r>
              <w:rPr>
                <w:rFonts w:hint="eastAsia" w:ascii="Times New Roman" w:hAnsi="Times New Roman" w:cs="Times New Roman"/>
                <w:sz w:val="18"/>
                <w:szCs w:val="18"/>
                <w:highlight w:val="none"/>
                <w:u w:color="auto"/>
                <w:lang w:val="en-US" w:eastAsia="zh-CN"/>
              </w:rPr>
              <w:t>86.84</w:t>
            </w:r>
          </w:p>
        </w:tc>
        <w:tc>
          <w:tcPr>
            <w:tcW w:w="700" w:type="dxa"/>
            <w:vAlign w:val="center"/>
          </w:tcPr>
          <w:p w14:paraId="0083DD0F">
            <w:pPr>
              <w:jc w:val="center"/>
              <w:rPr>
                <w:rFonts w:hint="default" w:ascii="Times New Roman" w:hAnsi="Times New Roman" w:cs="Times New Roman"/>
                <w:sz w:val="18"/>
                <w:szCs w:val="18"/>
                <w:highlight w:val="none"/>
                <w:u w:color="auto"/>
                <w:lang w:val="en-US" w:eastAsia="zh-CN"/>
              </w:rPr>
            </w:pPr>
            <w:r>
              <w:rPr>
                <w:rFonts w:hint="eastAsia" w:ascii="Times New Roman" w:hAnsi="Times New Roman" w:cs="Times New Roman"/>
                <w:sz w:val="18"/>
                <w:szCs w:val="18"/>
                <w:highlight w:val="none"/>
                <w:u w:color="auto"/>
                <w:lang w:val="en-US" w:eastAsia="zh-CN"/>
              </w:rPr>
              <w:t>13.16</w:t>
            </w:r>
          </w:p>
        </w:tc>
        <w:tc>
          <w:tcPr>
            <w:tcW w:w="700" w:type="dxa"/>
            <w:vAlign w:val="center"/>
          </w:tcPr>
          <w:p w14:paraId="01D276B1">
            <w:pPr>
              <w:jc w:val="center"/>
              <w:rPr>
                <w:rFonts w:hint="default" w:ascii="Times New Roman" w:hAnsi="Times New Roman" w:cs="Times New Roman"/>
                <w:sz w:val="18"/>
                <w:szCs w:val="18"/>
                <w:highlight w:val="none"/>
                <w:u w:color="auto"/>
                <w:lang w:val="en-US" w:eastAsia="zh-CN"/>
              </w:rPr>
            </w:pPr>
            <w:r>
              <w:rPr>
                <w:rFonts w:hint="eastAsia" w:ascii="Times New Roman" w:hAnsi="Times New Roman" w:cs="Times New Roman"/>
                <w:sz w:val="18"/>
                <w:szCs w:val="18"/>
                <w:highlight w:val="none"/>
                <w:u w:color="auto"/>
                <w:lang w:val="en-US" w:eastAsia="zh-CN"/>
              </w:rPr>
              <w:t>68.56</w:t>
            </w:r>
          </w:p>
        </w:tc>
        <w:tc>
          <w:tcPr>
            <w:tcW w:w="713" w:type="dxa"/>
            <w:vAlign w:val="center"/>
          </w:tcPr>
          <w:p w14:paraId="2E344676">
            <w:pPr>
              <w:jc w:val="center"/>
              <w:rPr>
                <w:rFonts w:hint="default" w:ascii="Times New Roman" w:hAnsi="Times New Roman" w:cs="Times New Roman"/>
                <w:sz w:val="18"/>
                <w:szCs w:val="18"/>
                <w:highlight w:val="none"/>
                <w:u w:color="auto"/>
                <w:lang w:val="en-US" w:eastAsia="zh-CN"/>
              </w:rPr>
            </w:pPr>
            <w:r>
              <w:rPr>
                <w:rFonts w:hint="eastAsia" w:ascii="Times New Roman" w:hAnsi="Times New Roman" w:cs="Times New Roman"/>
                <w:sz w:val="18"/>
                <w:szCs w:val="18"/>
                <w:highlight w:val="none"/>
                <w:u w:color="auto"/>
                <w:lang w:val="en-US" w:eastAsia="zh-CN"/>
              </w:rPr>
              <w:t>9.28</w:t>
            </w:r>
          </w:p>
        </w:tc>
        <w:tc>
          <w:tcPr>
            <w:tcW w:w="837" w:type="dxa"/>
            <w:vAlign w:val="center"/>
          </w:tcPr>
          <w:p w14:paraId="2BA3A55E">
            <w:pPr>
              <w:jc w:val="center"/>
              <w:rPr>
                <w:rFonts w:hint="default" w:ascii="Times New Roman" w:hAnsi="Times New Roman" w:cs="Times New Roman"/>
                <w:sz w:val="18"/>
                <w:szCs w:val="18"/>
                <w:highlight w:val="none"/>
                <w:u w:color="auto"/>
                <w:lang w:val="en-US" w:eastAsia="zh-CN"/>
              </w:rPr>
            </w:pPr>
            <w:r>
              <w:rPr>
                <w:rFonts w:hint="eastAsia" w:ascii="Times New Roman" w:hAnsi="Times New Roman" w:cs="Times New Roman"/>
                <w:sz w:val="18"/>
                <w:szCs w:val="18"/>
                <w:highlight w:val="none"/>
                <w:u w:color="auto"/>
                <w:lang w:val="en-US" w:eastAsia="zh-CN"/>
              </w:rPr>
              <w:t>172.50</w:t>
            </w:r>
          </w:p>
        </w:tc>
        <w:tc>
          <w:tcPr>
            <w:tcW w:w="738" w:type="dxa"/>
            <w:vAlign w:val="center"/>
          </w:tcPr>
          <w:p w14:paraId="4F680517">
            <w:pPr>
              <w:jc w:val="center"/>
              <w:rPr>
                <w:rFonts w:hint="default" w:ascii="Times New Roman" w:hAnsi="Times New Roman" w:cs="Times New Roman"/>
                <w:sz w:val="18"/>
                <w:szCs w:val="18"/>
                <w:highlight w:val="none"/>
                <w:u w:color="auto"/>
                <w:lang w:val="en-US" w:eastAsia="zh-CN"/>
              </w:rPr>
            </w:pPr>
            <w:r>
              <w:rPr>
                <w:rFonts w:hint="eastAsia" w:ascii="Times New Roman" w:hAnsi="Times New Roman" w:cs="Times New Roman"/>
                <w:sz w:val="18"/>
                <w:szCs w:val="18"/>
                <w:highlight w:val="none"/>
                <w:u w:color="auto"/>
                <w:lang w:val="en-US" w:eastAsia="zh-CN"/>
              </w:rPr>
              <w:t>67.68</w:t>
            </w:r>
          </w:p>
        </w:tc>
        <w:tc>
          <w:tcPr>
            <w:tcW w:w="691" w:type="dxa"/>
            <w:vAlign w:val="center"/>
          </w:tcPr>
          <w:p w14:paraId="77A6AB22">
            <w:pPr>
              <w:jc w:val="center"/>
              <w:rPr>
                <w:rFonts w:hint="default" w:ascii="Times New Roman" w:hAnsi="Times New Roman" w:cs="Times New Roman"/>
                <w:sz w:val="18"/>
                <w:szCs w:val="18"/>
                <w:highlight w:val="none"/>
                <w:u w:color="auto"/>
                <w:lang w:val="en-US" w:eastAsia="zh-CN"/>
              </w:rPr>
            </w:pPr>
            <w:r>
              <w:rPr>
                <w:rFonts w:hint="eastAsia" w:ascii="Times New Roman" w:hAnsi="Times New Roman" w:cs="Times New Roman"/>
                <w:sz w:val="18"/>
                <w:szCs w:val="18"/>
                <w:highlight w:val="none"/>
                <w:u w:color="auto"/>
                <w:lang w:val="en-US" w:eastAsia="zh-CN"/>
              </w:rPr>
              <w:t>13.77</w:t>
            </w:r>
          </w:p>
        </w:tc>
      </w:tr>
      <w:tr w14:paraId="094E8C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949" w:type="dxa"/>
            <w:vAlign w:val="center"/>
          </w:tcPr>
          <w:p w14:paraId="7875AF6F">
            <w:pPr>
              <w:jc w:val="center"/>
              <w:rPr>
                <w:rFonts w:hint="default" w:ascii="Times New Roman" w:hAnsi="Times New Roman" w:eastAsia="宋体" w:cs="Times New Roman"/>
                <w:sz w:val="18"/>
                <w:szCs w:val="18"/>
                <w:highlight w:val="none"/>
              </w:rPr>
            </w:pPr>
            <w:r>
              <w:rPr>
                <w:rFonts w:hint="default" w:ascii="Times New Roman" w:hAnsi="Times New Roman" w:cs="Times New Roman"/>
                <w:sz w:val="18"/>
                <w:szCs w:val="18"/>
                <w:highlight w:val="none"/>
                <w:u w:color="auto"/>
              </w:rPr>
              <w:t>080505T</w:t>
            </w:r>
          </w:p>
        </w:tc>
        <w:tc>
          <w:tcPr>
            <w:tcW w:w="2225" w:type="dxa"/>
            <w:vAlign w:val="center"/>
          </w:tcPr>
          <w:p w14:paraId="463C7489">
            <w:pPr>
              <w:jc w:val="center"/>
              <w:rPr>
                <w:rFonts w:hint="default" w:ascii="Times New Roman" w:hAnsi="Times New Roman" w:eastAsia="宋体" w:cs="Times New Roman"/>
                <w:sz w:val="18"/>
                <w:szCs w:val="18"/>
                <w:highlight w:val="none"/>
              </w:rPr>
            </w:pPr>
            <w:r>
              <w:rPr>
                <w:rFonts w:hint="default" w:ascii="Times New Roman" w:hAnsi="Times New Roman" w:cs="Times New Roman"/>
                <w:sz w:val="18"/>
                <w:szCs w:val="18"/>
                <w:highlight w:val="none"/>
                <w:u w:color="auto"/>
              </w:rPr>
              <w:t>能源服务工程</w:t>
            </w:r>
          </w:p>
        </w:tc>
        <w:tc>
          <w:tcPr>
            <w:tcW w:w="925" w:type="dxa"/>
            <w:vAlign w:val="center"/>
          </w:tcPr>
          <w:p w14:paraId="773C8C1F">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2892.00</w:t>
            </w:r>
          </w:p>
        </w:tc>
        <w:tc>
          <w:tcPr>
            <w:tcW w:w="700" w:type="dxa"/>
            <w:vAlign w:val="center"/>
          </w:tcPr>
          <w:p w14:paraId="01FDD871">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85.06</w:t>
            </w:r>
          </w:p>
        </w:tc>
        <w:tc>
          <w:tcPr>
            <w:tcW w:w="700" w:type="dxa"/>
            <w:vAlign w:val="center"/>
          </w:tcPr>
          <w:p w14:paraId="73A8BC63">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14.94</w:t>
            </w:r>
          </w:p>
        </w:tc>
        <w:tc>
          <w:tcPr>
            <w:tcW w:w="700" w:type="dxa"/>
            <w:vAlign w:val="center"/>
          </w:tcPr>
          <w:p w14:paraId="1F713A57">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68.88</w:t>
            </w:r>
          </w:p>
        </w:tc>
        <w:tc>
          <w:tcPr>
            <w:tcW w:w="713" w:type="dxa"/>
            <w:vAlign w:val="center"/>
          </w:tcPr>
          <w:p w14:paraId="02259091">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9.41</w:t>
            </w:r>
          </w:p>
        </w:tc>
        <w:tc>
          <w:tcPr>
            <w:tcW w:w="837" w:type="dxa"/>
            <w:vAlign w:val="center"/>
          </w:tcPr>
          <w:p w14:paraId="4897EBAF">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172.50</w:t>
            </w:r>
          </w:p>
        </w:tc>
        <w:tc>
          <w:tcPr>
            <w:tcW w:w="738" w:type="dxa"/>
            <w:vAlign w:val="center"/>
          </w:tcPr>
          <w:p w14:paraId="1E0B7DB7">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66.38</w:t>
            </w:r>
          </w:p>
        </w:tc>
        <w:tc>
          <w:tcPr>
            <w:tcW w:w="691" w:type="dxa"/>
            <w:vAlign w:val="center"/>
          </w:tcPr>
          <w:p w14:paraId="7885652A">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15.65</w:t>
            </w:r>
          </w:p>
        </w:tc>
      </w:tr>
      <w:tr w14:paraId="7523B95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9" w:hRule="exact"/>
          <w:jc w:val="center"/>
        </w:trPr>
        <w:tc>
          <w:tcPr>
            <w:tcW w:w="949" w:type="dxa"/>
            <w:vAlign w:val="center"/>
          </w:tcPr>
          <w:p w14:paraId="6B70074B">
            <w:pPr>
              <w:jc w:val="center"/>
              <w:rPr>
                <w:rFonts w:hint="default" w:ascii="Times New Roman" w:hAnsi="Times New Roman" w:eastAsia="宋体" w:cs="Times New Roman"/>
                <w:sz w:val="18"/>
                <w:szCs w:val="18"/>
                <w:highlight w:val="none"/>
              </w:rPr>
            </w:pPr>
            <w:r>
              <w:rPr>
                <w:rFonts w:hint="default" w:ascii="Times New Roman" w:hAnsi="Times New Roman" w:cs="Times New Roman"/>
                <w:sz w:val="18"/>
                <w:szCs w:val="18"/>
                <w:highlight w:val="none"/>
                <w:u w:color="auto"/>
              </w:rPr>
              <w:t>080504T</w:t>
            </w:r>
          </w:p>
        </w:tc>
        <w:tc>
          <w:tcPr>
            <w:tcW w:w="2225" w:type="dxa"/>
            <w:vAlign w:val="center"/>
          </w:tcPr>
          <w:p w14:paraId="28C43E93">
            <w:pPr>
              <w:jc w:val="center"/>
              <w:rPr>
                <w:rFonts w:hint="default" w:ascii="Times New Roman" w:hAnsi="Times New Roman" w:eastAsia="宋体" w:cs="Times New Roman"/>
                <w:sz w:val="18"/>
                <w:szCs w:val="18"/>
                <w:highlight w:val="none"/>
              </w:rPr>
            </w:pPr>
            <w:r>
              <w:rPr>
                <w:rFonts w:hint="default" w:ascii="Times New Roman" w:hAnsi="Times New Roman" w:cs="Times New Roman"/>
                <w:sz w:val="18"/>
                <w:szCs w:val="18"/>
                <w:highlight w:val="none"/>
                <w:u w:color="auto"/>
              </w:rPr>
              <w:t>储能科学与工程</w:t>
            </w:r>
          </w:p>
        </w:tc>
        <w:tc>
          <w:tcPr>
            <w:tcW w:w="925" w:type="dxa"/>
            <w:vAlign w:val="center"/>
          </w:tcPr>
          <w:p w14:paraId="30820732">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2908.00</w:t>
            </w:r>
          </w:p>
        </w:tc>
        <w:tc>
          <w:tcPr>
            <w:tcW w:w="700" w:type="dxa"/>
            <w:vAlign w:val="center"/>
          </w:tcPr>
          <w:p w14:paraId="7955078E">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87.90</w:t>
            </w:r>
          </w:p>
        </w:tc>
        <w:tc>
          <w:tcPr>
            <w:tcW w:w="700" w:type="dxa"/>
            <w:vAlign w:val="center"/>
          </w:tcPr>
          <w:p w14:paraId="15245511">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12.10</w:t>
            </w:r>
          </w:p>
        </w:tc>
        <w:tc>
          <w:tcPr>
            <w:tcW w:w="700" w:type="dxa"/>
            <w:vAlign w:val="center"/>
          </w:tcPr>
          <w:p w14:paraId="30D2605D">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68.57</w:t>
            </w:r>
          </w:p>
        </w:tc>
        <w:tc>
          <w:tcPr>
            <w:tcW w:w="713" w:type="dxa"/>
            <w:vAlign w:val="center"/>
          </w:tcPr>
          <w:p w14:paraId="2B3002F4">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7.08</w:t>
            </w:r>
          </w:p>
        </w:tc>
        <w:tc>
          <w:tcPr>
            <w:tcW w:w="837" w:type="dxa"/>
            <w:vAlign w:val="center"/>
          </w:tcPr>
          <w:p w14:paraId="393AE97D">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172.50</w:t>
            </w:r>
          </w:p>
        </w:tc>
        <w:tc>
          <w:tcPr>
            <w:tcW w:w="738" w:type="dxa"/>
            <w:vAlign w:val="center"/>
          </w:tcPr>
          <w:p w14:paraId="59F75CCE">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66.96</w:t>
            </w:r>
          </w:p>
        </w:tc>
        <w:tc>
          <w:tcPr>
            <w:tcW w:w="691" w:type="dxa"/>
            <w:vAlign w:val="center"/>
          </w:tcPr>
          <w:p w14:paraId="43902CD1">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12.75</w:t>
            </w:r>
          </w:p>
        </w:tc>
      </w:tr>
      <w:tr w14:paraId="7AB2AA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2" w:hRule="atLeast"/>
          <w:jc w:val="center"/>
        </w:trPr>
        <w:tc>
          <w:tcPr>
            <w:tcW w:w="949" w:type="dxa"/>
            <w:vAlign w:val="center"/>
          </w:tcPr>
          <w:p w14:paraId="04A47C3C">
            <w:pPr>
              <w:jc w:val="center"/>
              <w:rPr>
                <w:rFonts w:hint="default" w:ascii="Times New Roman" w:hAnsi="Times New Roman" w:eastAsia="宋体" w:cs="Times New Roman"/>
                <w:sz w:val="18"/>
                <w:szCs w:val="18"/>
                <w:highlight w:val="none"/>
              </w:rPr>
            </w:pPr>
            <w:r>
              <w:rPr>
                <w:rFonts w:hint="default" w:ascii="Times New Roman" w:hAnsi="Times New Roman" w:cs="Times New Roman"/>
                <w:sz w:val="18"/>
                <w:szCs w:val="18"/>
                <w:highlight w:val="none"/>
                <w:u w:color="auto"/>
              </w:rPr>
              <w:t>080503T</w:t>
            </w:r>
          </w:p>
        </w:tc>
        <w:tc>
          <w:tcPr>
            <w:tcW w:w="2225" w:type="dxa"/>
            <w:vAlign w:val="center"/>
          </w:tcPr>
          <w:p w14:paraId="2163E89A">
            <w:pPr>
              <w:jc w:val="center"/>
              <w:rPr>
                <w:rFonts w:hint="default" w:ascii="Times New Roman" w:hAnsi="Times New Roman" w:eastAsia="宋体" w:cs="Times New Roman"/>
                <w:sz w:val="18"/>
                <w:szCs w:val="18"/>
                <w:highlight w:val="none"/>
              </w:rPr>
            </w:pPr>
            <w:r>
              <w:rPr>
                <w:rFonts w:hint="default" w:ascii="Times New Roman" w:hAnsi="Times New Roman" w:cs="Times New Roman"/>
                <w:sz w:val="18"/>
                <w:szCs w:val="18"/>
                <w:highlight w:val="none"/>
                <w:u w:color="auto"/>
              </w:rPr>
              <w:t>新能源科学与工程</w:t>
            </w:r>
          </w:p>
        </w:tc>
        <w:tc>
          <w:tcPr>
            <w:tcW w:w="925" w:type="dxa"/>
            <w:vAlign w:val="center"/>
          </w:tcPr>
          <w:p w14:paraId="3F91A261">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2904.00</w:t>
            </w:r>
          </w:p>
        </w:tc>
        <w:tc>
          <w:tcPr>
            <w:tcW w:w="700" w:type="dxa"/>
            <w:vAlign w:val="center"/>
          </w:tcPr>
          <w:p w14:paraId="11028446">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85.12</w:t>
            </w:r>
          </w:p>
        </w:tc>
        <w:tc>
          <w:tcPr>
            <w:tcW w:w="700" w:type="dxa"/>
            <w:vAlign w:val="center"/>
          </w:tcPr>
          <w:p w14:paraId="3B864CBB">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14.88</w:t>
            </w:r>
          </w:p>
        </w:tc>
        <w:tc>
          <w:tcPr>
            <w:tcW w:w="700" w:type="dxa"/>
            <w:vAlign w:val="center"/>
          </w:tcPr>
          <w:p w14:paraId="66154421">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68.11</w:t>
            </w:r>
          </w:p>
        </w:tc>
        <w:tc>
          <w:tcPr>
            <w:tcW w:w="713" w:type="dxa"/>
            <w:vAlign w:val="center"/>
          </w:tcPr>
          <w:p w14:paraId="1EB308C5">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8.20</w:t>
            </w:r>
          </w:p>
        </w:tc>
        <w:tc>
          <w:tcPr>
            <w:tcW w:w="837" w:type="dxa"/>
            <w:vAlign w:val="center"/>
          </w:tcPr>
          <w:p w14:paraId="588C7F35">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172.50</w:t>
            </w:r>
          </w:p>
        </w:tc>
        <w:tc>
          <w:tcPr>
            <w:tcW w:w="738" w:type="dxa"/>
            <w:vAlign w:val="center"/>
          </w:tcPr>
          <w:p w14:paraId="4B777413">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64.64</w:t>
            </w:r>
          </w:p>
        </w:tc>
        <w:tc>
          <w:tcPr>
            <w:tcW w:w="691" w:type="dxa"/>
            <w:vAlign w:val="center"/>
          </w:tcPr>
          <w:p w14:paraId="1B7C7DB4">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15.65</w:t>
            </w:r>
          </w:p>
        </w:tc>
      </w:tr>
      <w:tr w14:paraId="5FBE449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9" w:type="dxa"/>
            <w:vAlign w:val="center"/>
          </w:tcPr>
          <w:p w14:paraId="2967E708">
            <w:pPr>
              <w:jc w:val="center"/>
              <w:rPr>
                <w:rFonts w:hint="default" w:ascii="Times New Roman" w:hAnsi="Times New Roman" w:eastAsia="宋体" w:cs="Times New Roman"/>
                <w:sz w:val="18"/>
                <w:szCs w:val="18"/>
                <w:highlight w:val="none"/>
              </w:rPr>
            </w:pPr>
            <w:r>
              <w:rPr>
                <w:rFonts w:hint="default" w:ascii="Times New Roman" w:hAnsi="Times New Roman" w:cs="Times New Roman"/>
                <w:sz w:val="18"/>
                <w:szCs w:val="18"/>
                <w:highlight w:val="none"/>
                <w:u w:color="auto"/>
              </w:rPr>
              <w:t>080501</w:t>
            </w:r>
          </w:p>
        </w:tc>
        <w:tc>
          <w:tcPr>
            <w:tcW w:w="2225" w:type="dxa"/>
            <w:vAlign w:val="center"/>
          </w:tcPr>
          <w:p w14:paraId="79C7BB0F">
            <w:pPr>
              <w:jc w:val="center"/>
              <w:rPr>
                <w:rFonts w:hint="default" w:ascii="Times New Roman" w:hAnsi="Times New Roman" w:eastAsia="宋体" w:cs="Times New Roman"/>
                <w:sz w:val="18"/>
                <w:szCs w:val="18"/>
                <w:highlight w:val="none"/>
              </w:rPr>
            </w:pPr>
            <w:r>
              <w:rPr>
                <w:rFonts w:hint="default" w:ascii="Times New Roman" w:hAnsi="Times New Roman" w:cs="Times New Roman"/>
                <w:sz w:val="18"/>
                <w:szCs w:val="18"/>
                <w:highlight w:val="none"/>
                <w:u w:color="auto"/>
              </w:rPr>
              <w:t>能源与动力工程</w:t>
            </w:r>
          </w:p>
        </w:tc>
        <w:tc>
          <w:tcPr>
            <w:tcW w:w="925" w:type="dxa"/>
            <w:vAlign w:val="center"/>
          </w:tcPr>
          <w:p w14:paraId="67B065A2">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2908.00</w:t>
            </w:r>
          </w:p>
        </w:tc>
        <w:tc>
          <w:tcPr>
            <w:tcW w:w="700" w:type="dxa"/>
            <w:vAlign w:val="center"/>
          </w:tcPr>
          <w:p w14:paraId="65D96DF3">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85.69</w:t>
            </w:r>
          </w:p>
        </w:tc>
        <w:tc>
          <w:tcPr>
            <w:tcW w:w="700" w:type="dxa"/>
            <w:vAlign w:val="center"/>
          </w:tcPr>
          <w:p w14:paraId="69BB7CCA">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14.31</w:t>
            </w:r>
          </w:p>
        </w:tc>
        <w:tc>
          <w:tcPr>
            <w:tcW w:w="700" w:type="dxa"/>
            <w:vAlign w:val="center"/>
          </w:tcPr>
          <w:p w14:paraId="52FFEFFD">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68.91</w:t>
            </w:r>
          </w:p>
        </w:tc>
        <w:tc>
          <w:tcPr>
            <w:tcW w:w="713" w:type="dxa"/>
            <w:vAlign w:val="center"/>
          </w:tcPr>
          <w:p w14:paraId="1B639076">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6.74</w:t>
            </w:r>
          </w:p>
        </w:tc>
        <w:tc>
          <w:tcPr>
            <w:tcW w:w="837" w:type="dxa"/>
            <w:vAlign w:val="center"/>
          </w:tcPr>
          <w:p w14:paraId="116D3A95">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172.50</w:t>
            </w:r>
          </w:p>
        </w:tc>
        <w:tc>
          <w:tcPr>
            <w:tcW w:w="738" w:type="dxa"/>
            <w:vAlign w:val="center"/>
          </w:tcPr>
          <w:p w14:paraId="2F425218">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64.64</w:t>
            </w:r>
          </w:p>
        </w:tc>
        <w:tc>
          <w:tcPr>
            <w:tcW w:w="691" w:type="dxa"/>
            <w:vAlign w:val="center"/>
          </w:tcPr>
          <w:p w14:paraId="3A5E5C03">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15.07</w:t>
            </w:r>
          </w:p>
        </w:tc>
      </w:tr>
      <w:tr w14:paraId="50DAB0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9" w:type="dxa"/>
            <w:vAlign w:val="center"/>
          </w:tcPr>
          <w:p w14:paraId="063CBB23">
            <w:pPr>
              <w:jc w:val="center"/>
              <w:rPr>
                <w:rFonts w:hint="default" w:ascii="Times New Roman" w:hAnsi="Times New Roman" w:eastAsia="宋体" w:cs="Times New Roman"/>
                <w:sz w:val="18"/>
                <w:szCs w:val="18"/>
                <w:highlight w:val="none"/>
              </w:rPr>
            </w:pPr>
            <w:r>
              <w:rPr>
                <w:rFonts w:hint="default" w:ascii="Times New Roman" w:hAnsi="Times New Roman" w:cs="Times New Roman"/>
                <w:sz w:val="18"/>
                <w:szCs w:val="18"/>
                <w:highlight w:val="none"/>
                <w:u w:color="auto"/>
              </w:rPr>
              <w:t>080414T</w:t>
            </w:r>
          </w:p>
        </w:tc>
        <w:tc>
          <w:tcPr>
            <w:tcW w:w="2225" w:type="dxa"/>
            <w:vAlign w:val="center"/>
          </w:tcPr>
          <w:p w14:paraId="7AFF19D5">
            <w:pPr>
              <w:jc w:val="center"/>
              <w:rPr>
                <w:rFonts w:hint="default" w:ascii="Times New Roman" w:hAnsi="Times New Roman" w:eastAsia="宋体" w:cs="Times New Roman"/>
                <w:sz w:val="18"/>
                <w:szCs w:val="18"/>
                <w:highlight w:val="none"/>
              </w:rPr>
            </w:pPr>
            <w:r>
              <w:rPr>
                <w:rFonts w:hint="default" w:ascii="Times New Roman" w:hAnsi="Times New Roman" w:cs="Times New Roman"/>
                <w:sz w:val="18"/>
                <w:szCs w:val="18"/>
                <w:highlight w:val="none"/>
                <w:u w:color="auto"/>
              </w:rPr>
              <w:t>新能源材料与器件</w:t>
            </w:r>
          </w:p>
        </w:tc>
        <w:tc>
          <w:tcPr>
            <w:tcW w:w="925" w:type="dxa"/>
            <w:vAlign w:val="center"/>
          </w:tcPr>
          <w:p w14:paraId="6F283A93">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2968.00</w:t>
            </w:r>
          </w:p>
        </w:tc>
        <w:tc>
          <w:tcPr>
            <w:tcW w:w="700" w:type="dxa"/>
            <w:vAlign w:val="center"/>
          </w:tcPr>
          <w:p w14:paraId="090E0647">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86.52</w:t>
            </w:r>
          </w:p>
        </w:tc>
        <w:tc>
          <w:tcPr>
            <w:tcW w:w="700" w:type="dxa"/>
            <w:vAlign w:val="center"/>
          </w:tcPr>
          <w:p w14:paraId="3A36FE21">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13.48</w:t>
            </w:r>
          </w:p>
        </w:tc>
        <w:tc>
          <w:tcPr>
            <w:tcW w:w="700" w:type="dxa"/>
            <w:vAlign w:val="center"/>
          </w:tcPr>
          <w:p w14:paraId="47EAE5FE">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65.43</w:t>
            </w:r>
          </w:p>
        </w:tc>
        <w:tc>
          <w:tcPr>
            <w:tcW w:w="713" w:type="dxa"/>
            <w:vAlign w:val="center"/>
          </w:tcPr>
          <w:p w14:paraId="5A504B35">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10.31</w:t>
            </w:r>
          </w:p>
        </w:tc>
        <w:tc>
          <w:tcPr>
            <w:tcW w:w="837" w:type="dxa"/>
            <w:vAlign w:val="center"/>
          </w:tcPr>
          <w:p w14:paraId="27EC2474">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172.50</w:t>
            </w:r>
          </w:p>
        </w:tc>
        <w:tc>
          <w:tcPr>
            <w:tcW w:w="738" w:type="dxa"/>
            <w:vAlign w:val="center"/>
          </w:tcPr>
          <w:p w14:paraId="5DCE9411">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66.96</w:t>
            </w:r>
          </w:p>
        </w:tc>
        <w:tc>
          <w:tcPr>
            <w:tcW w:w="691" w:type="dxa"/>
            <w:vAlign w:val="center"/>
          </w:tcPr>
          <w:p w14:paraId="16CEEC87">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14.49</w:t>
            </w:r>
          </w:p>
        </w:tc>
      </w:tr>
      <w:tr w14:paraId="4B09ABC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9" w:hRule="exact"/>
          <w:jc w:val="center"/>
        </w:trPr>
        <w:tc>
          <w:tcPr>
            <w:tcW w:w="949" w:type="dxa"/>
            <w:vAlign w:val="center"/>
          </w:tcPr>
          <w:p w14:paraId="110D6757">
            <w:pPr>
              <w:jc w:val="center"/>
              <w:rPr>
                <w:rFonts w:hint="default" w:ascii="Times New Roman" w:hAnsi="Times New Roman" w:eastAsia="宋体" w:cs="Times New Roman"/>
                <w:sz w:val="18"/>
                <w:szCs w:val="18"/>
                <w:highlight w:val="none"/>
              </w:rPr>
            </w:pPr>
            <w:r>
              <w:rPr>
                <w:rFonts w:hint="default" w:ascii="Times New Roman" w:hAnsi="Times New Roman" w:cs="Times New Roman"/>
                <w:sz w:val="18"/>
                <w:szCs w:val="18"/>
                <w:highlight w:val="none"/>
                <w:u w:color="auto"/>
              </w:rPr>
              <w:t>080403</w:t>
            </w:r>
          </w:p>
        </w:tc>
        <w:tc>
          <w:tcPr>
            <w:tcW w:w="2225" w:type="dxa"/>
            <w:vAlign w:val="center"/>
          </w:tcPr>
          <w:p w14:paraId="73BB058D">
            <w:pPr>
              <w:jc w:val="center"/>
              <w:rPr>
                <w:rFonts w:hint="default" w:ascii="Times New Roman" w:hAnsi="Times New Roman" w:eastAsia="宋体" w:cs="Times New Roman"/>
                <w:sz w:val="18"/>
                <w:szCs w:val="18"/>
                <w:highlight w:val="none"/>
              </w:rPr>
            </w:pPr>
            <w:r>
              <w:rPr>
                <w:rFonts w:hint="default" w:ascii="Times New Roman" w:hAnsi="Times New Roman" w:cs="Times New Roman"/>
                <w:sz w:val="18"/>
                <w:szCs w:val="18"/>
                <w:highlight w:val="none"/>
                <w:u w:color="auto"/>
              </w:rPr>
              <w:t>材料化学</w:t>
            </w:r>
          </w:p>
        </w:tc>
        <w:tc>
          <w:tcPr>
            <w:tcW w:w="925" w:type="dxa"/>
            <w:vAlign w:val="center"/>
          </w:tcPr>
          <w:p w14:paraId="16DDC5AF">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2984.00</w:t>
            </w:r>
          </w:p>
        </w:tc>
        <w:tc>
          <w:tcPr>
            <w:tcW w:w="700" w:type="dxa"/>
            <w:vAlign w:val="center"/>
          </w:tcPr>
          <w:p w14:paraId="4A893F78">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86.60</w:t>
            </w:r>
          </w:p>
        </w:tc>
        <w:tc>
          <w:tcPr>
            <w:tcW w:w="700" w:type="dxa"/>
            <w:vAlign w:val="center"/>
          </w:tcPr>
          <w:p w14:paraId="096117B5">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13.40</w:t>
            </w:r>
          </w:p>
        </w:tc>
        <w:tc>
          <w:tcPr>
            <w:tcW w:w="700" w:type="dxa"/>
            <w:vAlign w:val="center"/>
          </w:tcPr>
          <w:p w14:paraId="08202934">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63.94</w:t>
            </w:r>
          </w:p>
        </w:tc>
        <w:tc>
          <w:tcPr>
            <w:tcW w:w="713" w:type="dxa"/>
            <w:vAlign w:val="center"/>
          </w:tcPr>
          <w:p w14:paraId="1224AACC">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11.39</w:t>
            </w:r>
          </w:p>
        </w:tc>
        <w:tc>
          <w:tcPr>
            <w:tcW w:w="837" w:type="dxa"/>
            <w:vAlign w:val="center"/>
          </w:tcPr>
          <w:p w14:paraId="779F2E72">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172.50</w:t>
            </w:r>
          </w:p>
        </w:tc>
        <w:tc>
          <w:tcPr>
            <w:tcW w:w="738" w:type="dxa"/>
            <w:vAlign w:val="center"/>
          </w:tcPr>
          <w:p w14:paraId="020AA14E">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66.96</w:t>
            </w:r>
          </w:p>
        </w:tc>
        <w:tc>
          <w:tcPr>
            <w:tcW w:w="691" w:type="dxa"/>
            <w:vAlign w:val="center"/>
          </w:tcPr>
          <w:p w14:paraId="08112D0F">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14.49</w:t>
            </w:r>
          </w:p>
        </w:tc>
      </w:tr>
      <w:tr w14:paraId="1758771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9" w:hRule="exact"/>
          <w:jc w:val="center"/>
        </w:trPr>
        <w:tc>
          <w:tcPr>
            <w:tcW w:w="949" w:type="dxa"/>
            <w:vAlign w:val="center"/>
          </w:tcPr>
          <w:p w14:paraId="5A3F0B85">
            <w:pPr>
              <w:jc w:val="center"/>
              <w:rPr>
                <w:rFonts w:hint="default" w:ascii="Times New Roman" w:hAnsi="Times New Roman" w:eastAsia="宋体" w:cs="Times New Roman"/>
                <w:sz w:val="18"/>
                <w:szCs w:val="18"/>
                <w:highlight w:val="none"/>
              </w:rPr>
            </w:pPr>
            <w:r>
              <w:rPr>
                <w:rFonts w:hint="default" w:ascii="Times New Roman" w:hAnsi="Times New Roman" w:cs="Times New Roman"/>
                <w:sz w:val="18"/>
                <w:szCs w:val="18"/>
                <w:highlight w:val="none"/>
                <w:u w:color="auto"/>
              </w:rPr>
              <w:t>080401</w:t>
            </w:r>
          </w:p>
        </w:tc>
        <w:tc>
          <w:tcPr>
            <w:tcW w:w="2225" w:type="dxa"/>
            <w:vAlign w:val="center"/>
          </w:tcPr>
          <w:p w14:paraId="175EEDB9">
            <w:pPr>
              <w:jc w:val="center"/>
              <w:rPr>
                <w:rFonts w:hint="default" w:ascii="Times New Roman" w:hAnsi="Times New Roman" w:eastAsia="宋体" w:cs="Times New Roman"/>
                <w:sz w:val="18"/>
                <w:szCs w:val="18"/>
                <w:highlight w:val="none"/>
              </w:rPr>
            </w:pPr>
            <w:r>
              <w:rPr>
                <w:rFonts w:hint="default" w:ascii="Times New Roman" w:hAnsi="Times New Roman" w:cs="Times New Roman"/>
                <w:sz w:val="18"/>
                <w:szCs w:val="18"/>
                <w:highlight w:val="none"/>
                <w:u w:color="auto"/>
              </w:rPr>
              <w:t>材料科学与工程</w:t>
            </w:r>
          </w:p>
        </w:tc>
        <w:tc>
          <w:tcPr>
            <w:tcW w:w="925" w:type="dxa"/>
            <w:vAlign w:val="center"/>
          </w:tcPr>
          <w:p w14:paraId="4DF0DFC9">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2900.00</w:t>
            </w:r>
          </w:p>
        </w:tc>
        <w:tc>
          <w:tcPr>
            <w:tcW w:w="700" w:type="dxa"/>
            <w:vAlign w:val="center"/>
          </w:tcPr>
          <w:p w14:paraId="49B6BAE2">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87.31</w:t>
            </w:r>
          </w:p>
        </w:tc>
        <w:tc>
          <w:tcPr>
            <w:tcW w:w="700" w:type="dxa"/>
            <w:vAlign w:val="center"/>
          </w:tcPr>
          <w:p w14:paraId="1368A582">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12.69</w:t>
            </w:r>
          </w:p>
        </w:tc>
        <w:tc>
          <w:tcPr>
            <w:tcW w:w="700" w:type="dxa"/>
            <w:vAlign w:val="center"/>
          </w:tcPr>
          <w:p w14:paraId="7BED2D64">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71.10</w:t>
            </w:r>
          </w:p>
        </w:tc>
        <w:tc>
          <w:tcPr>
            <w:tcW w:w="713" w:type="dxa"/>
            <w:vAlign w:val="center"/>
          </w:tcPr>
          <w:p w14:paraId="781A2BB3">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7.52</w:t>
            </w:r>
          </w:p>
        </w:tc>
        <w:tc>
          <w:tcPr>
            <w:tcW w:w="837" w:type="dxa"/>
            <w:vAlign w:val="center"/>
          </w:tcPr>
          <w:p w14:paraId="39E844EB">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177.50</w:t>
            </w:r>
          </w:p>
        </w:tc>
        <w:tc>
          <w:tcPr>
            <w:tcW w:w="738" w:type="dxa"/>
            <w:vAlign w:val="center"/>
          </w:tcPr>
          <w:p w14:paraId="24FCDB4D">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68.45</w:t>
            </w:r>
          </w:p>
        </w:tc>
        <w:tc>
          <w:tcPr>
            <w:tcW w:w="691" w:type="dxa"/>
            <w:vAlign w:val="center"/>
          </w:tcPr>
          <w:p w14:paraId="28FE6C94">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12.96</w:t>
            </w:r>
          </w:p>
        </w:tc>
      </w:tr>
      <w:tr w14:paraId="2E373C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9" w:hRule="exact"/>
          <w:jc w:val="center"/>
        </w:trPr>
        <w:tc>
          <w:tcPr>
            <w:tcW w:w="949" w:type="dxa"/>
            <w:vAlign w:val="center"/>
          </w:tcPr>
          <w:p w14:paraId="2770CAC8">
            <w:pPr>
              <w:jc w:val="center"/>
              <w:rPr>
                <w:rFonts w:hint="default" w:ascii="Times New Roman" w:hAnsi="Times New Roman" w:eastAsia="宋体" w:cs="Times New Roman"/>
                <w:sz w:val="18"/>
                <w:szCs w:val="18"/>
                <w:highlight w:val="none"/>
              </w:rPr>
            </w:pPr>
            <w:r>
              <w:rPr>
                <w:rFonts w:hint="default" w:ascii="Times New Roman" w:hAnsi="Times New Roman" w:cs="Times New Roman"/>
                <w:sz w:val="18"/>
                <w:szCs w:val="18"/>
                <w:highlight w:val="none"/>
                <w:u w:color="auto"/>
              </w:rPr>
              <w:t>080301</w:t>
            </w:r>
          </w:p>
        </w:tc>
        <w:tc>
          <w:tcPr>
            <w:tcW w:w="2225" w:type="dxa"/>
            <w:vAlign w:val="center"/>
          </w:tcPr>
          <w:p w14:paraId="12BE389F">
            <w:pPr>
              <w:jc w:val="center"/>
              <w:rPr>
                <w:rFonts w:hint="default" w:ascii="Times New Roman" w:hAnsi="Times New Roman" w:eastAsia="宋体" w:cs="Times New Roman"/>
                <w:sz w:val="18"/>
                <w:szCs w:val="18"/>
                <w:highlight w:val="none"/>
              </w:rPr>
            </w:pPr>
            <w:r>
              <w:rPr>
                <w:rFonts w:hint="default" w:ascii="Times New Roman" w:hAnsi="Times New Roman" w:cs="Times New Roman"/>
                <w:sz w:val="18"/>
                <w:szCs w:val="18"/>
                <w:highlight w:val="none"/>
                <w:u w:color="auto"/>
              </w:rPr>
              <w:t>测控技术与仪器</w:t>
            </w:r>
          </w:p>
        </w:tc>
        <w:tc>
          <w:tcPr>
            <w:tcW w:w="925" w:type="dxa"/>
            <w:vAlign w:val="center"/>
          </w:tcPr>
          <w:p w14:paraId="7C5B7ABD">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2908.00</w:t>
            </w:r>
          </w:p>
        </w:tc>
        <w:tc>
          <w:tcPr>
            <w:tcW w:w="700" w:type="dxa"/>
            <w:vAlign w:val="center"/>
          </w:tcPr>
          <w:p w14:paraId="05E841AB">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86.24</w:t>
            </w:r>
          </w:p>
        </w:tc>
        <w:tc>
          <w:tcPr>
            <w:tcW w:w="700" w:type="dxa"/>
            <w:vAlign w:val="center"/>
          </w:tcPr>
          <w:p w14:paraId="05A4087D">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13.76</w:t>
            </w:r>
          </w:p>
        </w:tc>
        <w:tc>
          <w:tcPr>
            <w:tcW w:w="700" w:type="dxa"/>
            <w:vAlign w:val="center"/>
          </w:tcPr>
          <w:p w14:paraId="67E7E035">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63.55</w:t>
            </w:r>
          </w:p>
        </w:tc>
        <w:tc>
          <w:tcPr>
            <w:tcW w:w="713" w:type="dxa"/>
            <w:vAlign w:val="center"/>
          </w:tcPr>
          <w:p w14:paraId="5343609D">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12.10</w:t>
            </w:r>
          </w:p>
        </w:tc>
        <w:tc>
          <w:tcPr>
            <w:tcW w:w="837" w:type="dxa"/>
            <w:vAlign w:val="center"/>
          </w:tcPr>
          <w:p w14:paraId="20F40FC1">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172.50</w:t>
            </w:r>
          </w:p>
        </w:tc>
        <w:tc>
          <w:tcPr>
            <w:tcW w:w="738" w:type="dxa"/>
            <w:vAlign w:val="center"/>
          </w:tcPr>
          <w:p w14:paraId="271CBFA7">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65.22</w:t>
            </w:r>
          </w:p>
        </w:tc>
        <w:tc>
          <w:tcPr>
            <w:tcW w:w="691" w:type="dxa"/>
            <w:vAlign w:val="center"/>
          </w:tcPr>
          <w:p w14:paraId="7027BE06">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14.49</w:t>
            </w:r>
          </w:p>
        </w:tc>
      </w:tr>
      <w:tr w14:paraId="318C33E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9" w:hRule="exact"/>
          <w:jc w:val="center"/>
        </w:trPr>
        <w:tc>
          <w:tcPr>
            <w:tcW w:w="949" w:type="dxa"/>
            <w:vAlign w:val="center"/>
          </w:tcPr>
          <w:p w14:paraId="3622DE4F">
            <w:pPr>
              <w:jc w:val="center"/>
              <w:rPr>
                <w:rFonts w:hint="default" w:ascii="Times New Roman" w:hAnsi="Times New Roman" w:eastAsia="宋体" w:cs="Times New Roman"/>
                <w:sz w:val="18"/>
                <w:szCs w:val="18"/>
                <w:highlight w:val="none"/>
              </w:rPr>
            </w:pPr>
            <w:r>
              <w:rPr>
                <w:rFonts w:hint="default" w:ascii="Times New Roman" w:hAnsi="Times New Roman" w:cs="Times New Roman"/>
                <w:sz w:val="18"/>
                <w:szCs w:val="18"/>
                <w:highlight w:val="none"/>
                <w:u w:color="auto"/>
              </w:rPr>
              <w:t>080204</w:t>
            </w:r>
          </w:p>
        </w:tc>
        <w:tc>
          <w:tcPr>
            <w:tcW w:w="2225" w:type="dxa"/>
            <w:vAlign w:val="center"/>
          </w:tcPr>
          <w:p w14:paraId="1BDE3CF2">
            <w:pPr>
              <w:jc w:val="center"/>
              <w:rPr>
                <w:rFonts w:hint="default" w:ascii="Times New Roman" w:hAnsi="Times New Roman" w:eastAsia="宋体" w:cs="Times New Roman"/>
                <w:sz w:val="18"/>
                <w:szCs w:val="18"/>
                <w:highlight w:val="none"/>
              </w:rPr>
            </w:pPr>
            <w:r>
              <w:rPr>
                <w:rFonts w:hint="default" w:ascii="Times New Roman" w:hAnsi="Times New Roman" w:cs="Times New Roman"/>
                <w:sz w:val="18"/>
                <w:szCs w:val="18"/>
                <w:highlight w:val="none"/>
                <w:u w:color="auto"/>
              </w:rPr>
              <w:t>机械电子工程</w:t>
            </w:r>
          </w:p>
        </w:tc>
        <w:tc>
          <w:tcPr>
            <w:tcW w:w="925" w:type="dxa"/>
            <w:vAlign w:val="center"/>
          </w:tcPr>
          <w:p w14:paraId="18AF6AA2">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2888.00</w:t>
            </w:r>
          </w:p>
        </w:tc>
        <w:tc>
          <w:tcPr>
            <w:tcW w:w="700" w:type="dxa"/>
            <w:vAlign w:val="center"/>
          </w:tcPr>
          <w:p w14:paraId="79D1289C">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85.04</w:t>
            </w:r>
          </w:p>
        </w:tc>
        <w:tc>
          <w:tcPr>
            <w:tcW w:w="700" w:type="dxa"/>
            <w:vAlign w:val="center"/>
          </w:tcPr>
          <w:p w14:paraId="4CC13888">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14.96</w:t>
            </w:r>
          </w:p>
        </w:tc>
        <w:tc>
          <w:tcPr>
            <w:tcW w:w="700" w:type="dxa"/>
            <w:vAlign w:val="center"/>
          </w:tcPr>
          <w:p w14:paraId="6AC495E7">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66.48</w:t>
            </w:r>
          </w:p>
        </w:tc>
        <w:tc>
          <w:tcPr>
            <w:tcW w:w="713" w:type="dxa"/>
            <w:vAlign w:val="center"/>
          </w:tcPr>
          <w:p w14:paraId="028C3ADC">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11.36</w:t>
            </w:r>
          </w:p>
        </w:tc>
        <w:tc>
          <w:tcPr>
            <w:tcW w:w="837" w:type="dxa"/>
            <w:vAlign w:val="center"/>
          </w:tcPr>
          <w:p w14:paraId="091C5DF1">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172.50</w:t>
            </w:r>
          </w:p>
        </w:tc>
        <w:tc>
          <w:tcPr>
            <w:tcW w:w="738" w:type="dxa"/>
            <w:vAlign w:val="center"/>
          </w:tcPr>
          <w:p w14:paraId="557DF5A7">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65.80</w:t>
            </w:r>
          </w:p>
        </w:tc>
        <w:tc>
          <w:tcPr>
            <w:tcW w:w="691" w:type="dxa"/>
            <w:vAlign w:val="center"/>
          </w:tcPr>
          <w:p w14:paraId="5B88660D">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15.65</w:t>
            </w:r>
          </w:p>
        </w:tc>
      </w:tr>
      <w:tr w14:paraId="5D4C56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9" w:type="dxa"/>
            <w:vAlign w:val="center"/>
          </w:tcPr>
          <w:p w14:paraId="1D7F58F4">
            <w:pPr>
              <w:jc w:val="center"/>
              <w:rPr>
                <w:rFonts w:hint="default" w:ascii="Times New Roman" w:hAnsi="Times New Roman" w:eastAsia="宋体" w:cs="Times New Roman"/>
                <w:sz w:val="18"/>
                <w:szCs w:val="18"/>
                <w:highlight w:val="none"/>
              </w:rPr>
            </w:pPr>
            <w:r>
              <w:rPr>
                <w:rFonts w:hint="default" w:ascii="Times New Roman" w:hAnsi="Times New Roman" w:cs="Times New Roman"/>
                <w:sz w:val="18"/>
                <w:szCs w:val="18"/>
                <w:highlight w:val="none"/>
                <w:u w:color="auto"/>
              </w:rPr>
              <w:t>080202</w:t>
            </w:r>
          </w:p>
        </w:tc>
        <w:tc>
          <w:tcPr>
            <w:tcW w:w="2225" w:type="dxa"/>
            <w:vAlign w:val="center"/>
          </w:tcPr>
          <w:p w14:paraId="4375C60D">
            <w:pPr>
              <w:jc w:val="center"/>
              <w:rPr>
                <w:rFonts w:hint="default" w:ascii="Times New Roman" w:hAnsi="Times New Roman" w:eastAsia="宋体" w:cs="Times New Roman"/>
                <w:sz w:val="18"/>
                <w:szCs w:val="18"/>
                <w:highlight w:val="none"/>
              </w:rPr>
            </w:pPr>
            <w:r>
              <w:rPr>
                <w:rFonts w:hint="default" w:ascii="Times New Roman" w:hAnsi="Times New Roman" w:cs="Times New Roman"/>
                <w:sz w:val="18"/>
                <w:szCs w:val="18"/>
                <w:highlight w:val="none"/>
                <w:u w:color="auto"/>
              </w:rPr>
              <w:t>机械设计制造及其自动化</w:t>
            </w:r>
          </w:p>
        </w:tc>
        <w:tc>
          <w:tcPr>
            <w:tcW w:w="925" w:type="dxa"/>
            <w:vAlign w:val="center"/>
          </w:tcPr>
          <w:p w14:paraId="73830151">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2880.00</w:t>
            </w:r>
          </w:p>
        </w:tc>
        <w:tc>
          <w:tcPr>
            <w:tcW w:w="700" w:type="dxa"/>
            <w:vAlign w:val="center"/>
          </w:tcPr>
          <w:p w14:paraId="0D416901">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85.00</w:t>
            </w:r>
          </w:p>
        </w:tc>
        <w:tc>
          <w:tcPr>
            <w:tcW w:w="700" w:type="dxa"/>
            <w:vAlign w:val="center"/>
          </w:tcPr>
          <w:p w14:paraId="059D2904">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15.00</w:t>
            </w:r>
          </w:p>
        </w:tc>
        <w:tc>
          <w:tcPr>
            <w:tcW w:w="700" w:type="dxa"/>
            <w:vAlign w:val="center"/>
          </w:tcPr>
          <w:p w14:paraId="2AB29845">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67.43</w:t>
            </w:r>
          </w:p>
        </w:tc>
        <w:tc>
          <w:tcPr>
            <w:tcW w:w="713" w:type="dxa"/>
            <w:vAlign w:val="center"/>
          </w:tcPr>
          <w:p w14:paraId="5E2B8157">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10.07</w:t>
            </w:r>
          </w:p>
        </w:tc>
        <w:tc>
          <w:tcPr>
            <w:tcW w:w="837" w:type="dxa"/>
            <w:vAlign w:val="center"/>
          </w:tcPr>
          <w:p w14:paraId="08312C2A">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171.50</w:t>
            </w:r>
          </w:p>
        </w:tc>
        <w:tc>
          <w:tcPr>
            <w:tcW w:w="738" w:type="dxa"/>
            <w:vAlign w:val="center"/>
          </w:tcPr>
          <w:p w14:paraId="5C56C138">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65.60</w:t>
            </w:r>
          </w:p>
        </w:tc>
        <w:tc>
          <w:tcPr>
            <w:tcW w:w="691" w:type="dxa"/>
            <w:vAlign w:val="center"/>
          </w:tcPr>
          <w:p w14:paraId="07A32AAC">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15.74</w:t>
            </w:r>
          </w:p>
        </w:tc>
      </w:tr>
      <w:tr w14:paraId="557891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949" w:type="dxa"/>
            <w:vAlign w:val="center"/>
          </w:tcPr>
          <w:p w14:paraId="0CD321A8">
            <w:pPr>
              <w:jc w:val="center"/>
              <w:rPr>
                <w:rFonts w:hint="default" w:ascii="Times New Roman" w:hAnsi="Times New Roman" w:eastAsia="宋体" w:cs="Times New Roman"/>
                <w:sz w:val="18"/>
                <w:szCs w:val="18"/>
                <w:highlight w:val="none"/>
              </w:rPr>
            </w:pPr>
            <w:r>
              <w:rPr>
                <w:rFonts w:hint="default" w:ascii="Times New Roman" w:hAnsi="Times New Roman" w:cs="Times New Roman"/>
                <w:sz w:val="18"/>
                <w:szCs w:val="18"/>
                <w:highlight w:val="none"/>
                <w:u w:color="auto"/>
              </w:rPr>
              <w:t>070302</w:t>
            </w:r>
          </w:p>
        </w:tc>
        <w:tc>
          <w:tcPr>
            <w:tcW w:w="2225" w:type="dxa"/>
            <w:vAlign w:val="center"/>
          </w:tcPr>
          <w:p w14:paraId="454408BF">
            <w:pPr>
              <w:jc w:val="center"/>
              <w:rPr>
                <w:rFonts w:hint="default" w:ascii="Times New Roman" w:hAnsi="Times New Roman" w:eastAsia="宋体" w:cs="Times New Roman"/>
                <w:sz w:val="18"/>
                <w:szCs w:val="18"/>
                <w:highlight w:val="none"/>
              </w:rPr>
            </w:pPr>
            <w:r>
              <w:rPr>
                <w:rFonts w:hint="default" w:ascii="Times New Roman" w:hAnsi="Times New Roman" w:cs="Times New Roman"/>
                <w:sz w:val="18"/>
                <w:szCs w:val="18"/>
                <w:highlight w:val="none"/>
                <w:u w:color="auto"/>
              </w:rPr>
              <w:t>应用化学</w:t>
            </w:r>
          </w:p>
        </w:tc>
        <w:tc>
          <w:tcPr>
            <w:tcW w:w="925" w:type="dxa"/>
            <w:vAlign w:val="center"/>
          </w:tcPr>
          <w:p w14:paraId="6BA07B82">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3024.00</w:t>
            </w:r>
          </w:p>
        </w:tc>
        <w:tc>
          <w:tcPr>
            <w:tcW w:w="700" w:type="dxa"/>
            <w:vAlign w:val="center"/>
          </w:tcPr>
          <w:p w14:paraId="2958D515">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86.77</w:t>
            </w:r>
          </w:p>
        </w:tc>
        <w:tc>
          <w:tcPr>
            <w:tcW w:w="700" w:type="dxa"/>
            <w:vAlign w:val="center"/>
          </w:tcPr>
          <w:p w14:paraId="419E4BFF">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13.23</w:t>
            </w:r>
          </w:p>
        </w:tc>
        <w:tc>
          <w:tcPr>
            <w:tcW w:w="700" w:type="dxa"/>
            <w:vAlign w:val="center"/>
          </w:tcPr>
          <w:p w14:paraId="7592FE4D">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61.90</w:t>
            </w:r>
          </w:p>
        </w:tc>
        <w:tc>
          <w:tcPr>
            <w:tcW w:w="713" w:type="dxa"/>
            <w:vAlign w:val="center"/>
          </w:tcPr>
          <w:p w14:paraId="19B7705D">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12.43</w:t>
            </w:r>
          </w:p>
        </w:tc>
        <w:tc>
          <w:tcPr>
            <w:tcW w:w="837" w:type="dxa"/>
            <w:vAlign w:val="center"/>
          </w:tcPr>
          <w:p w14:paraId="1E2E8834">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172.50</w:t>
            </w:r>
          </w:p>
        </w:tc>
        <w:tc>
          <w:tcPr>
            <w:tcW w:w="738" w:type="dxa"/>
            <w:vAlign w:val="center"/>
          </w:tcPr>
          <w:p w14:paraId="14E15131">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66.96</w:t>
            </w:r>
          </w:p>
        </w:tc>
        <w:tc>
          <w:tcPr>
            <w:tcW w:w="691" w:type="dxa"/>
            <w:vAlign w:val="center"/>
          </w:tcPr>
          <w:p w14:paraId="077317DC">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14.49</w:t>
            </w:r>
          </w:p>
        </w:tc>
      </w:tr>
      <w:tr w14:paraId="67446C5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949" w:type="dxa"/>
            <w:vAlign w:val="center"/>
          </w:tcPr>
          <w:p w14:paraId="56FC35B8">
            <w:pPr>
              <w:jc w:val="center"/>
              <w:rPr>
                <w:rFonts w:hint="default" w:ascii="Times New Roman" w:hAnsi="Times New Roman" w:eastAsia="宋体" w:cs="Times New Roman"/>
                <w:sz w:val="18"/>
                <w:szCs w:val="18"/>
                <w:highlight w:val="none"/>
              </w:rPr>
            </w:pPr>
            <w:r>
              <w:rPr>
                <w:rFonts w:hint="default" w:ascii="Times New Roman" w:hAnsi="Times New Roman" w:cs="Times New Roman"/>
                <w:sz w:val="18"/>
                <w:szCs w:val="18"/>
                <w:highlight w:val="none"/>
                <w:u w:color="auto"/>
              </w:rPr>
              <w:t>070202</w:t>
            </w:r>
          </w:p>
        </w:tc>
        <w:tc>
          <w:tcPr>
            <w:tcW w:w="2225" w:type="dxa"/>
            <w:vAlign w:val="center"/>
          </w:tcPr>
          <w:p w14:paraId="2626A9E4">
            <w:pPr>
              <w:jc w:val="center"/>
              <w:rPr>
                <w:rFonts w:hint="default" w:ascii="Times New Roman" w:hAnsi="Times New Roman" w:eastAsia="宋体" w:cs="Times New Roman"/>
                <w:sz w:val="18"/>
                <w:szCs w:val="18"/>
                <w:highlight w:val="none"/>
              </w:rPr>
            </w:pPr>
            <w:r>
              <w:rPr>
                <w:rFonts w:hint="default" w:ascii="Times New Roman" w:hAnsi="Times New Roman" w:cs="Times New Roman"/>
                <w:sz w:val="18"/>
                <w:szCs w:val="18"/>
                <w:highlight w:val="none"/>
                <w:u w:color="auto"/>
              </w:rPr>
              <w:t>应用物理学</w:t>
            </w:r>
          </w:p>
        </w:tc>
        <w:tc>
          <w:tcPr>
            <w:tcW w:w="925" w:type="dxa"/>
            <w:vAlign w:val="center"/>
          </w:tcPr>
          <w:p w14:paraId="69CE474F">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2928.00</w:t>
            </w:r>
          </w:p>
        </w:tc>
        <w:tc>
          <w:tcPr>
            <w:tcW w:w="700" w:type="dxa"/>
            <w:vAlign w:val="center"/>
          </w:tcPr>
          <w:p w14:paraId="7FF79B1A">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85.25</w:t>
            </w:r>
          </w:p>
        </w:tc>
        <w:tc>
          <w:tcPr>
            <w:tcW w:w="700" w:type="dxa"/>
            <w:vAlign w:val="center"/>
          </w:tcPr>
          <w:p w14:paraId="164576E2">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14.75</w:t>
            </w:r>
          </w:p>
        </w:tc>
        <w:tc>
          <w:tcPr>
            <w:tcW w:w="700" w:type="dxa"/>
            <w:vAlign w:val="center"/>
          </w:tcPr>
          <w:p w14:paraId="25608654">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68.44</w:t>
            </w:r>
          </w:p>
        </w:tc>
        <w:tc>
          <w:tcPr>
            <w:tcW w:w="713" w:type="dxa"/>
            <w:vAlign w:val="center"/>
          </w:tcPr>
          <w:p w14:paraId="23342B67">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8.33</w:t>
            </w:r>
          </w:p>
        </w:tc>
        <w:tc>
          <w:tcPr>
            <w:tcW w:w="837" w:type="dxa"/>
            <w:vAlign w:val="center"/>
          </w:tcPr>
          <w:p w14:paraId="24790C87">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172.50</w:t>
            </w:r>
          </w:p>
        </w:tc>
        <w:tc>
          <w:tcPr>
            <w:tcW w:w="738" w:type="dxa"/>
            <w:vAlign w:val="center"/>
          </w:tcPr>
          <w:p w14:paraId="4D052CCF">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65.80</w:t>
            </w:r>
          </w:p>
        </w:tc>
        <w:tc>
          <w:tcPr>
            <w:tcW w:w="691" w:type="dxa"/>
            <w:vAlign w:val="center"/>
          </w:tcPr>
          <w:p w14:paraId="5C66C805">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15.65</w:t>
            </w:r>
          </w:p>
        </w:tc>
      </w:tr>
      <w:tr w14:paraId="04A10D6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9" w:hRule="exact"/>
          <w:jc w:val="center"/>
        </w:trPr>
        <w:tc>
          <w:tcPr>
            <w:tcW w:w="949" w:type="dxa"/>
            <w:vAlign w:val="center"/>
          </w:tcPr>
          <w:p w14:paraId="11D15F20">
            <w:pPr>
              <w:jc w:val="center"/>
              <w:rPr>
                <w:rFonts w:hint="default" w:ascii="Times New Roman" w:hAnsi="Times New Roman" w:eastAsia="宋体" w:cs="Times New Roman"/>
                <w:sz w:val="18"/>
                <w:szCs w:val="18"/>
                <w:highlight w:val="none"/>
              </w:rPr>
            </w:pPr>
            <w:r>
              <w:rPr>
                <w:rFonts w:hint="default" w:ascii="Times New Roman" w:hAnsi="Times New Roman" w:cs="Times New Roman"/>
                <w:sz w:val="18"/>
                <w:szCs w:val="18"/>
                <w:highlight w:val="none"/>
                <w:u w:color="auto"/>
              </w:rPr>
              <w:t>070102</w:t>
            </w:r>
          </w:p>
        </w:tc>
        <w:tc>
          <w:tcPr>
            <w:tcW w:w="2225" w:type="dxa"/>
            <w:vAlign w:val="center"/>
          </w:tcPr>
          <w:p w14:paraId="6320C1C5">
            <w:pPr>
              <w:jc w:val="center"/>
              <w:rPr>
                <w:rFonts w:hint="default" w:ascii="Times New Roman" w:hAnsi="Times New Roman" w:eastAsia="宋体" w:cs="Times New Roman"/>
                <w:sz w:val="18"/>
                <w:szCs w:val="18"/>
                <w:highlight w:val="none"/>
              </w:rPr>
            </w:pPr>
            <w:r>
              <w:rPr>
                <w:rFonts w:hint="default" w:ascii="Times New Roman" w:hAnsi="Times New Roman" w:cs="Times New Roman"/>
                <w:sz w:val="18"/>
                <w:szCs w:val="18"/>
                <w:highlight w:val="none"/>
                <w:u w:color="auto"/>
              </w:rPr>
              <w:t>信息与计算科学</w:t>
            </w:r>
          </w:p>
        </w:tc>
        <w:tc>
          <w:tcPr>
            <w:tcW w:w="925" w:type="dxa"/>
            <w:vAlign w:val="center"/>
          </w:tcPr>
          <w:p w14:paraId="2B8A4E77">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2880.00</w:t>
            </w:r>
          </w:p>
        </w:tc>
        <w:tc>
          <w:tcPr>
            <w:tcW w:w="700" w:type="dxa"/>
            <w:vAlign w:val="center"/>
          </w:tcPr>
          <w:p w14:paraId="59FB79B1">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85.00</w:t>
            </w:r>
          </w:p>
        </w:tc>
        <w:tc>
          <w:tcPr>
            <w:tcW w:w="700" w:type="dxa"/>
            <w:vAlign w:val="center"/>
          </w:tcPr>
          <w:p w14:paraId="57366410">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15.00</w:t>
            </w:r>
          </w:p>
        </w:tc>
        <w:tc>
          <w:tcPr>
            <w:tcW w:w="700" w:type="dxa"/>
            <w:vAlign w:val="center"/>
          </w:tcPr>
          <w:p w14:paraId="4A690A73">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69.17</w:t>
            </w:r>
          </w:p>
        </w:tc>
        <w:tc>
          <w:tcPr>
            <w:tcW w:w="713" w:type="dxa"/>
            <w:vAlign w:val="center"/>
          </w:tcPr>
          <w:p w14:paraId="5E7E4AC1">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8.33</w:t>
            </w:r>
          </w:p>
        </w:tc>
        <w:tc>
          <w:tcPr>
            <w:tcW w:w="837" w:type="dxa"/>
            <w:vAlign w:val="center"/>
          </w:tcPr>
          <w:p w14:paraId="1DD0E558">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171.50</w:t>
            </w:r>
          </w:p>
        </w:tc>
        <w:tc>
          <w:tcPr>
            <w:tcW w:w="738" w:type="dxa"/>
            <w:vAlign w:val="center"/>
          </w:tcPr>
          <w:p w14:paraId="00837D00">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65.60</w:t>
            </w:r>
          </w:p>
        </w:tc>
        <w:tc>
          <w:tcPr>
            <w:tcW w:w="691" w:type="dxa"/>
            <w:vAlign w:val="center"/>
          </w:tcPr>
          <w:p w14:paraId="5B92C8B0">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15.74</w:t>
            </w:r>
          </w:p>
        </w:tc>
      </w:tr>
      <w:tr w14:paraId="66E2FAD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949" w:type="dxa"/>
            <w:vAlign w:val="center"/>
          </w:tcPr>
          <w:p w14:paraId="010B624D">
            <w:pPr>
              <w:jc w:val="center"/>
              <w:rPr>
                <w:rFonts w:hint="default" w:ascii="Times New Roman" w:hAnsi="Times New Roman" w:eastAsia="宋体" w:cs="Times New Roman"/>
                <w:sz w:val="18"/>
                <w:szCs w:val="18"/>
                <w:highlight w:val="none"/>
              </w:rPr>
            </w:pPr>
            <w:r>
              <w:rPr>
                <w:rFonts w:hint="default" w:ascii="Times New Roman" w:hAnsi="Times New Roman" w:cs="Times New Roman"/>
                <w:sz w:val="18"/>
                <w:szCs w:val="18"/>
                <w:highlight w:val="none"/>
                <w:u w:color="auto"/>
              </w:rPr>
              <w:t>050207</w:t>
            </w:r>
          </w:p>
        </w:tc>
        <w:tc>
          <w:tcPr>
            <w:tcW w:w="2225" w:type="dxa"/>
            <w:vAlign w:val="center"/>
          </w:tcPr>
          <w:p w14:paraId="664F0BE5">
            <w:pPr>
              <w:jc w:val="center"/>
              <w:rPr>
                <w:rFonts w:hint="default" w:ascii="Times New Roman" w:hAnsi="Times New Roman" w:eastAsia="宋体" w:cs="Times New Roman"/>
                <w:sz w:val="18"/>
                <w:szCs w:val="18"/>
                <w:highlight w:val="none"/>
              </w:rPr>
            </w:pPr>
            <w:r>
              <w:rPr>
                <w:rFonts w:hint="default" w:ascii="Times New Roman" w:hAnsi="Times New Roman" w:cs="Times New Roman"/>
                <w:sz w:val="18"/>
                <w:szCs w:val="18"/>
                <w:highlight w:val="none"/>
                <w:u w:color="auto"/>
              </w:rPr>
              <w:t>日语</w:t>
            </w:r>
          </w:p>
        </w:tc>
        <w:tc>
          <w:tcPr>
            <w:tcW w:w="925" w:type="dxa"/>
            <w:vAlign w:val="center"/>
          </w:tcPr>
          <w:p w14:paraId="65B389C5">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2808.00</w:t>
            </w:r>
          </w:p>
        </w:tc>
        <w:tc>
          <w:tcPr>
            <w:tcW w:w="700" w:type="dxa"/>
            <w:vAlign w:val="center"/>
          </w:tcPr>
          <w:p w14:paraId="4F9D0336">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84.05</w:t>
            </w:r>
          </w:p>
        </w:tc>
        <w:tc>
          <w:tcPr>
            <w:tcW w:w="700" w:type="dxa"/>
            <w:vAlign w:val="center"/>
          </w:tcPr>
          <w:p w14:paraId="32699D7B">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15.95</w:t>
            </w:r>
          </w:p>
        </w:tc>
        <w:tc>
          <w:tcPr>
            <w:tcW w:w="700" w:type="dxa"/>
            <w:vAlign w:val="center"/>
          </w:tcPr>
          <w:p w14:paraId="632D63F0">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71.23</w:t>
            </w:r>
          </w:p>
        </w:tc>
        <w:tc>
          <w:tcPr>
            <w:tcW w:w="713" w:type="dxa"/>
            <w:vAlign w:val="center"/>
          </w:tcPr>
          <w:p w14:paraId="358BD38E">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5.98</w:t>
            </w:r>
          </w:p>
        </w:tc>
        <w:tc>
          <w:tcPr>
            <w:tcW w:w="837" w:type="dxa"/>
            <w:vAlign w:val="center"/>
          </w:tcPr>
          <w:p w14:paraId="2ADE754D">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167.50</w:t>
            </w:r>
          </w:p>
        </w:tc>
        <w:tc>
          <w:tcPr>
            <w:tcW w:w="738" w:type="dxa"/>
            <w:vAlign w:val="center"/>
          </w:tcPr>
          <w:p w14:paraId="2110145F">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64.18</w:t>
            </w:r>
          </w:p>
        </w:tc>
        <w:tc>
          <w:tcPr>
            <w:tcW w:w="691" w:type="dxa"/>
            <w:vAlign w:val="center"/>
          </w:tcPr>
          <w:p w14:paraId="2755FAFF">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16.72</w:t>
            </w:r>
          </w:p>
        </w:tc>
      </w:tr>
      <w:tr w14:paraId="419D341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949" w:type="dxa"/>
            <w:vAlign w:val="center"/>
          </w:tcPr>
          <w:p w14:paraId="27C8B253">
            <w:pPr>
              <w:jc w:val="center"/>
              <w:rPr>
                <w:rFonts w:hint="default" w:ascii="Times New Roman" w:hAnsi="Times New Roman" w:eastAsia="宋体" w:cs="Times New Roman"/>
                <w:sz w:val="18"/>
                <w:szCs w:val="18"/>
                <w:highlight w:val="none"/>
              </w:rPr>
            </w:pPr>
            <w:r>
              <w:rPr>
                <w:rFonts w:hint="default" w:ascii="Times New Roman" w:hAnsi="Times New Roman" w:cs="Times New Roman"/>
                <w:sz w:val="18"/>
                <w:szCs w:val="18"/>
                <w:highlight w:val="none"/>
                <w:u w:color="auto"/>
              </w:rPr>
              <w:t>050201</w:t>
            </w:r>
          </w:p>
        </w:tc>
        <w:tc>
          <w:tcPr>
            <w:tcW w:w="2225" w:type="dxa"/>
            <w:vAlign w:val="center"/>
          </w:tcPr>
          <w:p w14:paraId="0E4DF1F7">
            <w:pPr>
              <w:jc w:val="center"/>
              <w:rPr>
                <w:rFonts w:hint="default" w:ascii="Times New Roman" w:hAnsi="Times New Roman" w:eastAsia="宋体" w:cs="Times New Roman"/>
                <w:sz w:val="18"/>
                <w:szCs w:val="18"/>
                <w:highlight w:val="none"/>
              </w:rPr>
            </w:pPr>
            <w:r>
              <w:rPr>
                <w:rFonts w:hint="default" w:ascii="Times New Roman" w:hAnsi="Times New Roman" w:cs="Times New Roman"/>
                <w:sz w:val="18"/>
                <w:szCs w:val="18"/>
                <w:highlight w:val="none"/>
                <w:u w:color="auto"/>
              </w:rPr>
              <w:t>英语</w:t>
            </w:r>
          </w:p>
        </w:tc>
        <w:tc>
          <w:tcPr>
            <w:tcW w:w="925" w:type="dxa"/>
            <w:vAlign w:val="center"/>
          </w:tcPr>
          <w:p w14:paraId="411AFDE8">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2816.00</w:t>
            </w:r>
          </w:p>
        </w:tc>
        <w:tc>
          <w:tcPr>
            <w:tcW w:w="700" w:type="dxa"/>
            <w:vAlign w:val="center"/>
          </w:tcPr>
          <w:p w14:paraId="72BBE7FB">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84.66</w:t>
            </w:r>
          </w:p>
        </w:tc>
        <w:tc>
          <w:tcPr>
            <w:tcW w:w="700" w:type="dxa"/>
            <w:vAlign w:val="center"/>
          </w:tcPr>
          <w:p w14:paraId="1D5D4A1E">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15.34</w:t>
            </w:r>
          </w:p>
        </w:tc>
        <w:tc>
          <w:tcPr>
            <w:tcW w:w="700" w:type="dxa"/>
            <w:vAlign w:val="center"/>
          </w:tcPr>
          <w:p w14:paraId="243DF2EB">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72.16</w:t>
            </w:r>
          </w:p>
        </w:tc>
        <w:tc>
          <w:tcPr>
            <w:tcW w:w="713" w:type="dxa"/>
            <w:vAlign w:val="center"/>
          </w:tcPr>
          <w:p w14:paraId="40A5CB67">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4.83</w:t>
            </w:r>
          </w:p>
        </w:tc>
        <w:tc>
          <w:tcPr>
            <w:tcW w:w="837" w:type="dxa"/>
            <w:vAlign w:val="center"/>
          </w:tcPr>
          <w:p w14:paraId="4E6C2806">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167.50</w:t>
            </w:r>
          </w:p>
        </w:tc>
        <w:tc>
          <w:tcPr>
            <w:tcW w:w="738" w:type="dxa"/>
            <w:vAlign w:val="center"/>
          </w:tcPr>
          <w:p w14:paraId="7E569D62">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64.78</w:t>
            </w:r>
          </w:p>
        </w:tc>
        <w:tc>
          <w:tcPr>
            <w:tcW w:w="691" w:type="dxa"/>
            <w:vAlign w:val="center"/>
          </w:tcPr>
          <w:p w14:paraId="1C37D4E1">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16.12</w:t>
            </w:r>
          </w:p>
        </w:tc>
      </w:tr>
      <w:tr w14:paraId="1F6D1E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9" w:hRule="exact"/>
          <w:jc w:val="center"/>
        </w:trPr>
        <w:tc>
          <w:tcPr>
            <w:tcW w:w="949" w:type="dxa"/>
            <w:vAlign w:val="center"/>
          </w:tcPr>
          <w:p w14:paraId="62B5645D">
            <w:pPr>
              <w:jc w:val="center"/>
              <w:rPr>
                <w:rFonts w:hint="default" w:ascii="Times New Roman" w:hAnsi="Times New Roman" w:eastAsia="宋体" w:cs="Times New Roman"/>
                <w:sz w:val="18"/>
                <w:szCs w:val="18"/>
                <w:highlight w:val="none"/>
              </w:rPr>
            </w:pPr>
            <w:r>
              <w:rPr>
                <w:rFonts w:hint="default" w:ascii="Times New Roman" w:hAnsi="Times New Roman" w:cs="Times New Roman"/>
                <w:sz w:val="18"/>
                <w:szCs w:val="18"/>
                <w:highlight w:val="none"/>
                <w:u w:color="auto"/>
              </w:rPr>
              <w:t>020401</w:t>
            </w:r>
          </w:p>
        </w:tc>
        <w:tc>
          <w:tcPr>
            <w:tcW w:w="2225" w:type="dxa"/>
            <w:vAlign w:val="center"/>
          </w:tcPr>
          <w:p w14:paraId="32321685">
            <w:pPr>
              <w:jc w:val="center"/>
              <w:rPr>
                <w:rFonts w:hint="default" w:ascii="Times New Roman" w:hAnsi="Times New Roman" w:eastAsia="宋体" w:cs="Times New Roman"/>
                <w:sz w:val="18"/>
                <w:szCs w:val="18"/>
                <w:highlight w:val="none"/>
              </w:rPr>
            </w:pPr>
            <w:r>
              <w:rPr>
                <w:rFonts w:hint="default" w:ascii="Times New Roman" w:hAnsi="Times New Roman" w:cs="Times New Roman"/>
                <w:sz w:val="18"/>
                <w:szCs w:val="18"/>
                <w:highlight w:val="none"/>
                <w:u w:color="auto"/>
              </w:rPr>
              <w:t>国际经济与贸易</w:t>
            </w:r>
          </w:p>
        </w:tc>
        <w:tc>
          <w:tcPr>
            <w:tcW w:w="925" w:type="dxa"/>
            <w:vAlign w:val="center"/>
          </w:tcPr>
          <w:p w14:paraId="69B5F598">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2808.00</w:t>
            </w:r>
          </w:p>
        </w:tc>
        <w:tc>
          <w:tcPr>
            <w:tcW w:w="700" w:type="dxa"/>
            <w:vAlign w:val="center"/>
          </w:tcPr>
          <w:p w14:paraId="4FB31FED">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85.75</w:t>
            </w:r>
          </w:p>
        </w:tc>
        <w:tc>
          <w:tcPr>
            <w:tcW w:w="700" w:type="dxa"/>
            <w:vAlign w:val="center"/>
          </w:tcPr>
          <w:p w14:paraId="40F8DDAE">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14.25</w:t>
            </w:r>
          </w:p>
        </w:tc>
        <w:tc>
          <w:tcPr>
            <w:tcW w:w="700" w:type="dxa"/>
            <w:vAlign w:val="center"/>
          </w:tcPr>
          <w:p w14:paraId="60317839">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70.37</w:t>
            </w:r>
          </w:p>
        </w:tc>
        <w:tc>
          <w:tcPr>
            <w:tcW w:w="713" w:type="dxa"/>
            <w:vAlign w:val="center"/>
          </w:tcPr>
          <w:p w14:paraId="710EF71C">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7.98</w:t>
            </w:r>
          </w:p>
        </w:tc>
        <w:tc>
          <w:tcPr>
            <w:tcW w:w="837" w:type="dxa"/>
            <w:vAlign w:val="center"/>
          </w:tcPr>
          <w:p w14:paraId="6F6A337C">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167.50</w:t>
            </w:r>
          </w:p>
        </w:tc>
        <w:tc>
          <w:tcPr>
            <w:tcW w:w="738" w:type="dxa"/>
            <w:vAlign w:val="center"/>
          </w:tcPr>
          <w:p w14:paraId="1E98271C">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67.16</w:t>
            </w:r>
          </w:p>
        </w:tc>
        <w:tc>
          <w:tcPr>
            <w:tcW w:w="691" w:type="dxa"/>
            <w:vAlign w:val="center"/>
          </w:tcPr>
          <w:p w14:paraId="2DAC2471">
            <w:pPr>
              <w:jc w:val="center"/>
              <w:rPr>
                <w:rFonts w:hint="default" w:ascii="Times New Roman" w:hAnsi="Times New Roman" w:cs="Times New Roman"/>
                <w:sz w:val="18"/>
                <w:szCs w:val="18"/>
                <w:highlight w:val="none"/>
                <w:u w:color="auto"/>
              </w:rPr>
            </w:pPr>
            <w:r>
              <w:rPr>
                <w:rFonts w:hint="default" w:ascii="Times New Roman" w:hAnsi="Times New Roman" w:cs="Times New Roman"/>
                <w:sz w:val="18"/>
                <w:szCs w:val="18"/>
                <w:highlight w:val="none"/>
                <w:u w:color="auto"/>
              </w:rPr>
              <w:t>14.93</w:t>
            </w:r>
          </w:p>
        </w:tc>
      </w:tr>
      <w:tr w14:paraId="5FD6128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949" w:type="dxa"/>
            <w:shd w:val="clear" w:color="auto" w:fill="auto"/>
            <w:vAlign w:val="center"/>
          </w:tcPr>
          <w:p w14:paraId="7B97B99F">
            <w:pPr>
              <w:jc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cs="Times New Roman"/>
                <w:sz w:val="18"/>
                <w:szCs w:val="18"/>
                <w:highlight w:val="none"/>
                <w:u w:color="auto"/>
              </w:rPr>
              <w:t>020101</w:t>
            </w:r>
          </w:p>
        </w:tc>
        <w:tc>
          <w:tcPr>
            <w:tcW w:w="2225" w:type="dxa"/>
            <w:shd w:val="clear" w:color="auto" w:fill="auto"/>
            <w:vAlign w:val="center"/>
          </w:tcPr>
          <w:p w14:paraId="4E741467">
            <w:pPr>
              <w:jc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cs="Times New Roman"/>
                <w:sz w:val="18"/>
                <w:szCs w:val="18"/>
                <w:highlight w:val="none"/>
                <w:u w:color="auto"/>
              </w:rPr>
              <w:t>经济学</w:t>
            </w:r>
          </w:p>
        </w:tc>
        <w:tc>
          <w:tcPr>
            <w:tcW w:w="925" w:type="dxa"/>
            <w:vAlign w:val="center"/>
          </w:tcPr>
          <w:p w14:paraId="7E24BE32">
            <w:pPr>
              <w:jc w:val="center"/>
              <w:rPr>
                <w:rFonts w:hint="default" w:ascii="Times New Roman" w:hAnsi="Times New Roman" w:cs="Times New Roman"/>
                <w:sz w:val="18"/>
                <w:szCs w:val="18"/>
                <w:highlight w:val="none"/>
                <w:u w:color="auto"/>
                <w:lang w:val="en-US" w:eastAsia="zh-CN"/>
              </w:rPr>
            </w:pPr>
            <w:r>
              <w:rPr>
                <w:rFonts w:hint="eastAsia" w:ascii="Times New Roman" w:hAnsi="Times New Roman" w:cs="Times New Roman"/>
                <w:sz w:val="18"/>
                <w:szCs w:val="18"/>
                <w:highlight w:val="none"/>
                <w:u w:color="auto"/>
                <w:lang w:val="en-US" w:eastAsia="zh-CN"/>
              </w:rPr>
              <w:t>2816.00</w:t>
            </w:r>
          </w:p>
        </w:tc>
        <w:tc>
          <w:tcPr>
            <w:tcW w:w="700" w:type="dxa"/>
            <w:vAlign w:val="center"/>
          </w:tcPr>
          <w:p w14:paraId="3A7FA88A">
            <w:pPr>
              <w:jc w:val="center"/>
              <w:rPr>
                <w:rFonts w:hint="default" w:ascii="Times New Roman" w:hAnsi="Times New Roman" w:cs="Times New Roman"/>
                <w:sz w:val="18"/>
                <w:szCs w:val="18"/>
                <w:highlight w:val="none"/>
                <w:u w:color="auto"/>
                <w:lang w:val="en-US" w:eastAsia="zh-CN"/>
              </w:rPr>
            </w:pPr>
            <w:r>
              <w:rPr>
                <w:rFonts w:hint="eastAsia" w:ascii="Times New Roman" w:hAnsi="Times New Roman" w:cs="Times New Roman"/>
                <w:sz w:val="18"/>
                <w:szCs w:val="18"/>
                <w:highlight w:val="none"/>
                <w:u w:color="auto"/>
                <w:lang w:val="en-US" w:eastAsia="zh-CN"/>
              </w:rPr>
              <w:t>84.66</w:t>
            </w:r>
          </w:p>
        </w:tc>
        <w:tc>
          <w:tcPr>
            <w:tcW w:w="700" w:type="dxa"/>
            <w:vAlign w:val="center"/>
          </w:tcPr>
          <w:p w14:paraId="6E116CA5">
            <w:pPr>
              <w:jc w:val="center"/>
              <w:rPr>
                <w:rFonts w:hint="default" w:ascii="Times New Roman" w:hAnsi="Times New Roman" w:cs="Times New Roman"/>
                <w:sz w:val="18"/>
                <w:szCs w:val="18"/>
                <w:highlight w:val="none"/>
                <w:u w:color="auto"/>
                <w:lang w:val="en-US" w:eastAsia="zh-CN"/>
              </w:rPr>
            </w:pPr>
            <w:r>
              <w:rPr>
                <w:rFonts w:hint="eastAsia" w:ascii="Times New Roman" w:hAnsi="Times New Roman" w:cs="Times New Roman"/>
                <w:sz w:val="18"/>
                <w:szCs w:val="18"/>
                <w:highlight w:val="none"/>
                <w:u w:color="auto"/>
                <w:lang w:val="en-US" w:eastAsia="zh-CN"/>
              </w:rPr>
              <w:t>15.34</w:t>
            </w:r>
          </w:p>
        </w:tc>
        <w:tc>
          <w:tcPr>
            <w:tcW w:w="700" w:type="dxa"/>
            <w:vAlign w:val="center"/>
          </w:tcPr>
          <w:p w14:paraId="79956804">
            <w:pPr>
              <w:jc w:val="center"/>
              <w:rPr>
                <w:rFonts w:hint="default" w:ascii="Times New Roman" w:hAnsi="Times New Roman" w:cs="Times New Roman"/>
                <w:sz w:val="18"/>
                <w:szCs w:val="18"/>
                <w:highlight w:val="none"/>
                <w:u w:color="auto"/>
                <w:lang w:val="en-US" w:eastAsia="zh-CN"/>
              </w:rPr>
            </w:pPr>
            <w:r>
              <w:rPr>
                <w:rFonts w:hint="eastAsia" w:ascii="Times New Roman" w:hAnsi="Times New Roman" w:cs="Times New Roman"/>
                <w:sz w:val="18"/>
                <w:szCs w:val="18"/>
                <w:highlight w:val="none"/>
                <w:u w:color="auto"/>
                <w:lang w:val="en-US" w:eastAsia="zh-CN"/>
              </w:rPr>
              <w:t>72.16</w:t>
            </w:r>
          </w:p>
        </w:tc>
        <w:tc>
          <w:tcPr>
            <w:tcW w:w="713" w:type="dxa"/>
            <w:vAlign w:val="center"/>
          </w:tcPr>
          <w:p w14:paraId="07FE964B">
            <w:pPr>
              <w:jc w:val="center"/>
              <w:rPr>
                <w:rFonts w:hint="default" w:ascii="Times New Roman" w:hAnsi="Times New Roman" w:cs="Times New Roman"/>
                <w:sz w:val="18"/>
                <w:szCs w:val="18"/>
                <w:highlight w:val="none"/>
                <w:u w:color="auto"/>
                <w:lang w:val="en-US" w:eastAsia="zh-CN"/>
              </w:rPr>
            </w:pPr>
            <w:r>
              <w:rPr>
                <w:rFonts w:hint="eastAsia" w:ascii="Times New Roman" w:hAnsi="Times New Roman" w:cs="Times New Roman"/>
                <w:sz w:val="18"/>
                <w:szCs w:val="18"/>
                <w:highlight w:val="none"/>
                <w:u w:color="auto"/>
                <w:lang w:val="en-US" w:eastAsia="zh-CN"/>
              </w:rPr>
              <w:t>4.83</w:t>
            </w:r>
          </w:p>
        </w:tc>
        <w:tc>
          <w:tcPr>
            <w:tcW w:w="837" w:type="dxa"/>
            <w:vAlign w:val="center"/>
          </w:tcPr>
          <w:p w14:paraId="6E98C6AD">
            <w:pPr>
              <w:jc w:val="center"/>
              <w:rPr>
                <w:rFonts w:hint="default" w:ascii="Times New Roman" w:hAnsi="Times New Roman" w:cs="Times New Roman"/>
                <w:sz w:val="18"/>
                <w:szCs w:val="18"/>
                <w:highlight w:val="none"/>
                <w:u w:color="auto"/>
                <w:lang w:val="en-US" w:eastAsia="zh-CN"/>
              </w:rPr>
            </w:pPr>
            <w:r>
              <w:rPr>
                <w:rFonts w:hint="eastAsia" w:ascii="Times New Roman" w:hAnsi="Times New Roman" w:cs="Times New Roman"/>
                <w:sz w:val="18"/>
                <w:szCs w:val="18"/>
                <w:highlight w:val="none"/>
                <w:u w:color="auto"/>
                <w:lang w:val="en-US" w:eastAsia="zh-CN"/>
              </w:rPr>
              <w:t>167.50</w:t>
            </w:r>
          </w:p>
        </w:tc>
        <w:tc>
          <w:tcPr>
            <w:tcW w:w="738" w:type="dxa"/>
            <w:vAlign w:val="center"/>
          </w:tcPr>
          <w:p w14:paraId="6E322D1B">
            <w:pPr>
              <w:jc w:val="center"/>
              <w:rPr>
                <w:rFonts w:hint="default" w:ascii="Times New Roman" w:hAnsi="Times New Roman" w:cs="Times New Roman"/>
                <w:sz w:val="18"/>
                <w:szCs w:val="18"/>
                <w:highlight w:val="none"/>
                <w:u w:color="auto"/>
                <w:lang w:val="en-US" w:eastAsia="zh-CN"/>
              </w:rPr>
            </w:pPr>
            <w:r>
              <w:rPr>
                <w:rFonts w:hint="eastAsia" w:ascii="Times New Roman" w:hAnsi="Times New Roman" w:cs="Times New Roman"/>
                <w:sz w:val="18"/>
                <w:szCs w:val="18"/>
                <w:highlight w:val="none"/>
                <w:u w:color="auto"/>
                <w:lang w:val="en-US" w:eastAsia="zh-CN"/>
              </w:rPr>
              <w:t>64.78</w:t>
            </w:r>
          </w:p>
        </w:tc>
        <w:tc>
          <w:tcPr>
            <w:tcW w:w="691" w:type="dxa"/>
            <w:vAlign w:val="center"/>
          </w:tcPr>
          <w:p w14:paraId="2E8142CA">
            <w:pPr>
              <w:jc w:val="center"/>
              <w:rPr>
                <w:rFonts w:hint="default" w:ascii="Times New Roman" w:hAnsi="Times New Roman" w:cs="Times New Roman"/>
                <w:sz w:val="18"/>
                <w:szCs w:val="18"/>
                <w:highlight w:val="none"/>
                <w:u w:color="auto"/>
                <w:lang w:val="en-US" w:eastAsia="zh-CN"/>
              </w:rPr>
            </w:pPr>
            <w:r>
              <w:rPr>
                <w:rFonts w:hint="eastAsia" w:ascii="Times New Roman" w:hAnsi="Times New Roman" w:cs="Times New Roman"/>
                <w:sz w:val="18"/>
                <w:szCs w:val="18"/>
                <w:highlight w:val="none"/>
                <w:u w:color="auto"/>
                <w:lang w:val="en-US" w:eastAsia="zh-CN"/>
              </w:rPr>
              <w:t>16.12</w:t>
            </w:r>
          </w:p>
        </w:tc>
      </w:tr>
      <w:tr w14:paraId="396F49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3174" w:type="dxa"/>
            <w:gridSpan w:val="2"/>
            <w:vAlign w:val="center"/>
          </w:tcPr>
          <w:p w14:paraId="280642E8">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全校校均</w:t>
            </w:r>
          </w:p>
          <w:p w14:paraId="065E0FA8">
            <w:pPr>
              <w:jc w:val="center"/>
              <w:rPr>
                <w:rFonts w:hint="default" w:ascii="Times New Roman" w:hAnsi="Times New Roman" w:cs="Times New Roman"/>
                <w:highlight w:val="none"/>
              </w:rPr>
            </w:pPr>
            <w:r>
              <w:rPr>
                <w:rFonts w:hint="default" w:ascii="Times New Roman" w:hAnsi="Times New Roman" w:cs="Times New Roman"/>
                <w:highlight w:val="none"/>
                <w:u w:color="auto"/>
              </w:rPr>
              <w:t>/</w:t>
            </w:r>
          </w:p>
        </w:tc>
        <w:tc>
          <w:tcPr>
            <w:tcW w:w="925" w:type="dxa"/>
            <w:vAlign w:val="center"/>
          </w:tcPr>
          <w:p w14:paraId="19194CDD">
            <w:pPr>
              <w:jc w:val="center"/>
              <w:rPr>
                <w:rFonts w:hint="default" w:ascii="Times New Roman" w:hAnsi="Times New Roman" w:cs="Times New Roman"/>
                <w:sz w:val="18"/>
                <w:szCs w:val="18"/>
                <w:highlight w:val="none"/>
                <w:u w:color="auto"/>
                <w:lang w:val="en-US" w:eastAsia="zh-CN"/>
              </w:rPr>
            </w:pPr>
            <w:r>
              <w:rPr>
                <w:rFonts w:hint="default" w:ascii="Times New Roman" w:hAnsi="Times New Roman" w:cs="Times New Roman"/>
                <w:sz w:val="18"/>
                <w:szCs w:val="18"/>
                <w:highlight w:val="none"/>
                <w:u w:color="auto"/>
              </w:rPr>
              <w:t>2</w:t>
            </w:r>
            <w:r>
              <w:rPr>
                <w:rFonts w:hint="eastAsia" w:ascii="Times New Roman" w:hAnsi="Times New Roman" w:cs="Times New Roman"/>
                <w:sz w:val="18"/>
                <w:szCs w:val="18"/>
                <w:highlight w:val="none"/>
                <w:u w:color="auto"/>
                <w:lang w:val="en-US" w:eastAsia="zh-CN"/>
              </w:rPr>
              <w:t>884.39</w:t>
            </w:r>
          </w:p>
        </w:tc>
        <w:tc>
          <w:tcPr>
            <w:tcW w:w="700" w:type="dxa"/>
            <w:vAlign w:val="center"/>
          </w:tcPr>
          <w:p w14:paraId="705DE30C">
            <w:pPr>
              <w:jc w:val="center"/>
              <w:rPr>
                <w:rFonts w:hint="eastAsia" w:ascii="Times New Roman" w:hAnsi="Times New Roman" w:cs="Times New Roman"/>
                <w:sz w:val="18"/>
                <w:szCs w:val="18"/>
                <w:highlight w:val="none"/>
                <w:u w:color="auto"/>
                <w:lang w:eastAsia="zh-CN"/>
              </w:rPr>
            </w:pPr>
            <w:r>
              <w:rPr>
                <w:rFonts w:hint="default" w:ascii="Times New Roman" w:hAnsi="Times New Roman" w:cs="Times New Roman"/>
                <w:sz w:val="18"/>
                <w:szCs w:val="18"/>
                <w:highlight w:val="none"/>
                <w:u w:color="auto"/>
              </w:rPr>
              <w:t>85.5</w:t>
            </w:r>
            <w:r>
              <w:rPr>
                <w:rFonts w:hint="eastAsia" w:ascii="Times New Roman" w:hAnsi="Times New Roman" w:cs="Times New Roman"/>
                <w:sz w:val="18"/>
                <w:szCs w:val="18"/>
                <w:highlight w:val="none"/>
                <w:u w:color="auto"/>
                <w:lang w:val="en-US" w:eastAsia="zh-CN"/>
              </w:rPr>
              <w:t>2</w:t>
            </w:r>
          </w:p>
        </w:tc>
        <w:tc>
          <w:tcPr>
            <w:tcW w:w="700" w:type="dxa"/>
            <w:vAlign w:val="center"/>
          </w:tcPr>
          <w:p w14:paraId="28C6EBC5">
            <w:pPr>
              <w:jc w:val="center"/>
              <w:rPr>
                <w:rFonts w:hint="eastAsia" w:ascii="Times New Roman" w:hAnsi="Times New Roman" w:cs="Times New Roman"/>
                <w:sz w:val="18"/>
                <w:szCs w:val="18"/>
                <w:highlight w:val="none"/>
                <w:u w:color="auto"/>
                <w:lang w:eastAsia="zh-CN"/>
              </w:rPr>
            </w:pPr>
            <w:r>
              <w:rPr>
                <w:rFonts w:hint="default" w:ascii="Times New Roman" w:hAnsi="Times New Roman" w:cs="Times New Roman"/>
                <w:sz w:val="18"/>
                <w:szCs w:val="18"/>
                <w:highlight w:val="none"/>
                <w:u w:color="auto"/>
              </w:rPr>
              <w:t>14.4</w:t>
            </w:r>
            <w:r>
              <w:rPr>
                <w:rFonts w:hint="eastAsia" w:ascii="Times New Roman" w:hAnsi="Times New Roman" w:cs="Times New Roman"/>
                <w:sz w:val="18"/>
                <w:szCs w:val="18"/>
                <w:highlight w:val="none"/>
                <w:u w:color="auto"/>
                <w:lang w:val="en-US" w:eastAsia="zh-CN"/>
              </w:rPr>
              <w:t>8</w:t>
            </w:r>
          </w:p>
        </w:tc>
        <w:tc>
          <w:tcPr>
            <w:tcW w:w="700" w:type="dxa"/>
            <w:vAlign w:val="center"/>
          </w:tcPr>
          <w:p w14:paraId="441AF804">
            <w:pPr>
              <w:jc w:val="center"/>
              <w:rPr>
                <w:rFonts w:hint="default" w:ascii="Times New Roman" w:hAnsi="Times New Roman" w:cs="Times New Roman"/>
                <w:sz w:val="18"/>
                <w:szCs w:val="18"/>
                <w:highlight w:val="none"/>
                <w:u w:color="auto"/>
                <w:lang w:val="en-US" w:eastAsia="zh-CN"/>
              </w:rPr>
            </w:pPr>
            <w:r>
              <w:rPr>
                <w:rFonts w:hint="default" w:ascii="Times New Roman" w:hAnsi="Times New Roman" w:cs="Times New Roman"/>
                <w:sz w:val="18"/>
                <w:szCs w:val="18"/>
                <w:highlight w:val="none"/>
                <w:u w:color="auto"/>
              </w:rPr>
              <w:t>66.</w:t>
            </w:r>
            <w:r>
              <w:rPr>
                <w:rFonts w:hint="eastAsia" w:ascii="Times New Roman" w:hAnsi="Times New Roman" w:cs="Times New Roman"/>
                <w:sz w:val="18"/>
                <w:szCs w:val="18"/>
                <w:highlight w:val="none"/>
                <w:u w:color="auto"/>
                <w:lang w:val="en-US" w:eastAsia="zh-CN"/>
              </w:rPr>
              <w:t>57</w:t>
            </w:r>
          </w:p>
        </w:tc>
        <w:tc>
          <w:tcPr>
            <w:tcW w:w="713" w:type="dxa"/>
            <w:vAlign w:val="center"/>
          </w:tcPr>
          <w:p w14:paraId="32471034">
            <w:pPr>
              <w:jc w:val="center"/>
              <w:rPr>
                <w:rFonts w:hint="default" w:ascii="Times New Roman" w:hAnsi="Times New Roman" w:cs="Times New Roman"/>
                <w:sz w:val="18"/>
                <w:szCs w:val="18"/>
                <w:highlight w:val="none"/>
                <w:u w:color="auto"/>
                <w:lang w:val="en-US" w:eastAsia="zh-CN"/>
              </w:rPr>
            </w:pPr>
            <w:r>
              <w:rPr>
                <w:rFonts w:hint="default" w:ascii="Times New Roman" w:hAnsi="Times New Roman" w:cs="Times New Roman"/>
                <w:sz w:val="18"/>
                <w:szCs w:val="18"/>
                <w:highlight w:val="none"/>
                <w:u w:color="auto"/>
              </w:rPr>
              <w:t>10.</w:t>
            </w:r>
            <w:r>
              <w:rPr>
                <w:rFonts w:hint="eastAsia" w:ascii="Times New Roman" w:hAnsi="Times New Roman" w:cs="Times New Roman"/>
                <w:sz w:val="18"/>
                <w:szCs w:val="18"/>
                <w:highlight w:val="none"/>
                <w:u w:color="auto"/>
                <w:lang w:val="en-US" w:eastAsia="zh-CN"/>
              </w:rPr>
              <w:t>31</w:t>
            </w:r>
          </w:p>
        </w:tc>
        <w:tc>
          <w:tcPr>
            <w:tcW w:w="837" w:type="dxa"/>
            <w:vAlign w:val="center"/>
          </w:tcPr>
          <w:p w14:paraId="32BF4C0A">
            <w:pPr>
              <w:jc w:val="center"/>
              <w:rPr>
                <w:rFonts w:hint="default" w:ascii="Times New Roman" w:hAnsi="Times New Roman" w:cs="Times New Roman"/>
                <w:sz w:val="18"/>
                <w:szCs w:val="18"/>
                <w:highlight w:val="none"/>
                <w:u w:color="auto"/>
                <w:lang w:val="en-US" w:eastAsia="zh-CN"/>
              </w:rPr>
            </w:pPr>
            <w:r>
              <w:rPr>
                <w:rFonts w:hint="eastAsia" w:ascii="Times New Roman" w:hAnsi="Times New Roman" w:cs="Times New Roman"/>
                <w:sz w:val="18"/>
                <w:szCs w:val="18"/>
                <w:highlight w:val="none"/>
                <w:u w:color="auto"/>
                <w:lang w:val="en-US" w:eastAsia="zh-CN"/>
              </w:rPr>
              <w:t>171.35</w:t>
            </w:r>
          </w:p>
        </w:tc>
        <w:tc>
          <w:tcPr>
            <w:tcW w:w="738" w:type="dxa"/>
            <w:vAlign w:val="center"/>
          </w:tcPr>
          <w:p w14:paraId="64A0A363">
            <w:pPr>
              <w:jc w:val="center"/>
              <w:rPr>
                <w:rFonts w:hint="default" w:ascii="Times New Roman" w:hAnsi="Times New Roman" w:cs="Times New Roman"/>
                <w:sz w:val="18"/>
                <w:szCs w:val="18"/>
                <w:highlight w:val="none"/>
                <w:u w:color="auto"/>
                <w:lang w:val="en-US" w:eastAsia="zh-CN"/>
              </w:rPr>
            </w:pPr>
            <w:r>
              <w:rPr>
                <w:rFonts w:hint="default" w:ascii="Times New Roman" w:hAnsi="Times New Roman" w:cs="Times New Roman"/>
                <w:sz w:val="18"/>
                <w:szCs w:val="18"/>
                <w:highlight w:val="none"/>
                <w:u w:color="auto"/>
              </w:rPr>
              <w:t>65.</w:t>
            </w:r>
            <w:r>
              <w:rPr>
                <w:rFonts w:hint="eastAsia" w:ascii="Times New Roman" w:hAnsi="Times New Roman" w:cs="Times New Roman"/>
                <w:sz w:val="18"/>
                <w:szCs w:val="18"/>
                <w:highlight w:val="none"/>
                <w:u w:color="auto"/>
                <w:lang w:val="en-US" w:eastAsia="zh-CN"/>
              </w:rPr>
              <w:t>70</w:t>
            </w:r>
          </w:p>
        </w:tc>
        <w:tc>
          <w:tcPr>
            <w:tcW w:w="691" w:type="dxa"/>
            <w:vAlign w:val="center"/>
          </w:tcPr>
          <w:p w14:paraId="19F9A3F6">
            <w:pPr>
              <w:jc w:val="center"/>
              <w:rPr>
                <w:rFonts w:hint="eastAsia" w:ascii="Times New Roman" w:hAnsi="Times New Roman" w:cs="Times New Roman"/>
                <w:sz w:val="18"/>
                <w:szCs w:val="18"/>
                <w:highlight w:val="none"/>
                <w:u w:color="auto"/>
                <w:lang w:eastAsia="zh-CN"/>
              </w:rPr>
            </w:pPr>
            <w:r>
              <w:rPr>
                <w:rFonts w:hint="default" w:ascii="Times New Roman" w:hAnsi="Times New Roman" w:cs="Times New Roman"/>
                <w:sz w:val="18"/>
                <w:szCs w:val="18"/>
                <w:highlight w:val="none"/>
                <w:u w:color="auto"/>
              </w:rPr>
              <w:t>15.2</w:t>
            </w:r>
            <w:r>
              <w:rPr>
                <w:rFonts w:hint="eastAsia" w:ascii="Times New Roman" w:hAnsi="Times New Roman" w:cs="Times New Roman"/>
                <w:sz w:val="18"/>
                <w:szCs w:val="18"/>
                <w:highlight w:val="none"/>
                <w:u w:color="auto"/>
                <w:lang w:val="en-US" w:eastAsia="zh-CN"/>
              </w:rPr>
              <w:t>4</w:t>
            </w:r>
          </w:p>
        </w:tc>
      </w:tr>
    </w:tbl>
    <w:p w14:paraId="2CF08B69">
      <w:pPr>
        <w:jc w:val="left"/>
        <w:rPr>
          <w:rFonts w:ascii="Times New Roman" w:hAnsi="Times New Roman" w:cs="Times New Roman"/>
          <w:highlight w:val="none"/>
        </w:rPr>
      </w:pPr>
    </w:p>
    <w:p w14:paraId="19FA2A0B">
      <w:pPr>
        <w:numPr>
          <w:ilvl w:val="0"/>
          <w:numId w:val="7"/>
        </w:numPr>
        <w:spacing w:line="400" w:lineRule="exact"/>
        <w:jc w:val="left"/>
        <w:rPr>
          <w:rFonts w:ascii="Times New Roman" w:hAnsi="Times New Roman" w:eastAsia="宋体" w:cs="Times New Roman"/>
          <w:bCs/>
          <w:kern w:val="0"/>
          <w:sz w:val="24"/>
          <w:szCs w:val="24"/>
          <w:highlight w:val="none"/>
        </w:rPr>
      </w:pPr>
      <w:r>
        <w:rPr>
          <w:rFonts w:ascii="Times New Roman" w:hAnsi="Times New Roman" w:eastAsia="宋体" w:cs="Times New Roman"/>
          <w:sz w:val="24"/>
          <w:szCs w:val="24"/>
          <w:highlight w:val="none"/>
        </w:rPr>
        <w:t>主讲本科课程的教授占教授总数的比例（不含讲座）9</w:t>
      </w:r>
      <w:r>
        <w:rPr>
          <w:rFonts w:hint="eastAsia" w:ascii="Times New Roman" w:hAnsi="Times New Roman" w:eastAsia="宋体" w:cs="Times New Roman"/>
          <w:sz w:val="24"/>
          <w:szCs w:val="24"/>
          <w:highlight w:val="none"/>
          <w:lang w:val="en-US" w:eastAsia="zh-CN"/>
        </w:rPr>
        <w:t>5</w:t>
      </w:r>
      <w:r>
        <w:rPr>
          <w:rFonts w:ascii="Times New Roman" w:hAnsi="Times New Roman" w:eastAsia="宋体" w:cs="Times New Roman"/>
          <w:sz w:val="24"/>
          <w:szCs w:val="24"/>
          <w:highlight w:val="none"/>
        </w:rPr>
        <w:t>%，各专业主讲本科课程的教授占教授总数的比例（不含讲座）</w:t>
      </w:r>
      <w:r>
        <w:rPr>
          <w:rFonts w:hint="eastAsia" w:ascii="Times New Roman" w:hAnsi="Times New Roman" w:eastAsia="宋体" w:cs="Times New Roman"/>
          <w:sz w:val="24"/>
          <w:szCs w:val="24"/>
          <w:highlight w:val="none"/>
          <w:lang w:eastAsia="zh-CN"/>
        </w:rPr>
        <w:t>详见</w:t>
      </w:r>
      <w:r>
        <w:rPr>
          <w:rFonts w:ascii="Times New Roman" w:hAnsi="Times New Roman" w:eastAsia="宋体" w:cs="Times New Roman"/>
          <w:bCs/>
          <w:color w:val="0000FF"/>
          <w:kern w:val="0"/>
          <w:sz w:val="24"/>
          <w:highlight w:val="none"/>
        </w:rPr>
        <w:t>附表3</w:t>
      </w:r>
      <w:r>
        <w:rPr>
          <w:rFonts w:ascii="Times New Roman" w:hAnsi="Times New Roman" w:eastAsia="宋体" w:cs="Times New Roman"/>
          <w:sz w:val="24"/>
          <w:szCs w:val="24"/>
          <w:highlight w:val="none"/>
        </w:rPr>
        <w:t>。</w:t>
      </w:r>
      <w:r>
        <w:rPr>
          <w:rFonts w:ascii="Times New Roman" w:hAnsi="Times New Roman" w:eastAsia="宋体" w:cs="Times New Roman"/>
          <w:bCs/>
          <w:kern w:val="0"/>
          <w:sz w:val="24"/>
          <w:szCs w:val="24"/>
          <w:highlight w:val="none"/>
        </w:rPr>
        <w:t>说明：未授课的</w:t>
      </w:r>
      <w:r>
        <w:rPr>
          <w:rFonts w:hint="eastAsia" w:ascii="Times New Roman" w:hAnsi="Times New Roman" w:eastAsia="宋体" w:cs="Times New Roman"/>
          <w:bCs/>
          <w:kern w:val="0"/>
          <w:sz w:val="24"/>
          <w:szCs w:val="24"/>
          <w:highlight w:val="none"/>
          <w:lang w:val="en-US" w:eastAsia="zh-CN"/>
        </w:rPr>
        <w:t>7</w:t>
      </w:r>
      <w:r>
        <w:rPr>
          <w:rFonts w:ascii="Times New Roman" w:hAnsi="Times New Roman" w:eastAsia="宋体" w:cs="Times New Roman"/>
          <w:bCs/>
          <w:kern w:val="0"/>
          <w:sz w:val="24"/>
          <w:szCs w:val="24"/>
          <w:highlight w:val="none"/>
        </w:rPr>
        <w:t>位教授，</w:t>
      </w:r>
      <w:r>
        <w:rPr>
          <w:rFonts w:hint="eastAsia" w:ascii="Times New Roman" w:hAnsi="Times New Roman" w:eastAsia="宋体" w:cs="Times New Roman"/>
          <w:bCs/>
          <w:kern w:val="0"/>
          <w:sz w:val="24"/>
          <w:szCs w:val="24"/>
          <w:highlight w:val="none"/>
          <w:lang w:val="en-US" w:eastAsia="zh-CN"/>
        </w:rPr>
        <w:t>4</w:t>
      </w:r>
      <w:r>
        <w:rPr>
          <w:rFonts w:ascii="Times New Roman" w:hAnsi="Times New Roman" w:eastAsia="宋体" w:cs="Times New Roman"/>
          <w:bCs/>
          <w:kern w:val="0"/>
          <w:sz w:val="24"/>
          <w:szCs w:val="24"/>
          <w:highlight w:val="none"/>
        </w:rPr>
        <w:t>人</w:t>
      </w:r>
      <w:r>
        <w:rPr>
          <w:rFonts w:hint="eastAsia" w:ascii="Times New Roman" w:hAnsi="Times New Roman" w:eastAsia="宋体" w:cs="Times New Roman"/>
          <w:bCs/>
          <w:kern w:val="0"/>
          <w:sz w:val="24"/>
          <w:szCs w:val="24"/>
          <w:highlight w:val="none"/>
          <w:lang w:val="en-US" w:eastAsia="zh-CN"/>
        </w:rPr>
        <w:t>新入职</w:t>
      </w:r>
      <w:r>
        <w:rPr>
          <w:rFonts w:ascii="Times New Roman" w:hAnsi="Times New Roman" w:eastAsia="宋体" w:cs="Times New Roman"/>
          <w:bCs/>
          <w:kern w:val="0"/>
          <w:sz w:val="24"/>
          <w:szCs w:val="24"/>
          <w:highlight w:val="none"/>
        </w:rPr>
        <w:t>，1人</w:t>
      </w:r>
      <w:r>
        <w:rPr>
          <w:rFonts w:hint="eastAsia" w:ascii="Times New Roman" w:hAnsi="Times New Roman" w:eastAsia="宋体" w:cs="Times New Roman"/>
          <w:bCs/>
          <w:kern w:val="0"/>
          <w:sz w:val="24"/>
          <w:szCs w:val="24"/>
          <w:highlight w:val="none"/>
          <w:lang w:val="en-US" w:eastAsia="zh-CN"/>
        </w:rPr>
        <w:t>借调外单位</w:t>
      </w:r>
      <w:r>
        <w:rPr>
          <w:rFonts w:ascii="Times New Roman" w:hAnsi="Times New Roman" w:eastAsia="宋体" w:cs="Times New Roman"/>
          <w:bCs/>
          <w:kern w:val="0"/>
          <w:sz w:val="24"/>
          <w:szCs w:val="24"/>
          <w:highlight w:val="none"/>
        </w:rPr>
        <w:t>，1人</w:t>
      </w:r>
      <w:r>
        <w:rPr>
          <w:rFonts w:hint="eastAsia" w:ascii="Times New Roman" w:hAnsi="Times New Roman" w:eastAsia="宋体" w:cs="Times New Roman"/>
          <w:bCs/>
          <w:kern w:val="0"/>
          <w:sz w:val="24"/>
          <w:szCs w:val="24"/>
          <w:highlight w:val="none"/>
          <w:lang w:val="en-US" w:eastAsia="zh-CN"/>
        </w:rPr>
        <w:t>生大病</w:t>
      </w:r>
      <w:r>
        <w:rPr>
          <w:rFonts w:ascii="Times New Roman" w:hAnsi="Times New Roman" w:eastAsia="宋体" w:cs="Times New Roman"/>
          <w:bCs/>
          <w:kern w:val="0"/>
          <w:sz w:val="24"/>
          <w:szCs w:val="24"/>
          <w:highlight w:val="none"/>
        </w:rPr>
        <w:t>，</w:t>
      </w:r>
      <w:r>
        <w:rPr>
          <w:rFonts w:hint="eastAsia" w:ascii="Times New Roman" w:hAnsi="Times New Roman" w:eastAsia="宋体" w:cs="Times New Roman"/>
          <w:bCs/>
          <w:kern w:val="0"/>
          <w:sz w:val="24"/>
          <w:szCs w:val="24"/>
          <w:highlight w:val="none"/>
          <w:lang w:val="en-US" w:eastAsia="zh-CN"/>
        </w:rPr>
        <w:t>1人休产假，</w:t>
      </w:r>
      <w:r>
        <w:rPr>
          <w:rFonts w:ascii="Times New Roman" w:hAnsi="Times New Roman" w:eastAsia="宋体" w:cs="Times New Roman"/>
          <w:bCs/>
          <w:kern w:val="0"/>
          <w:sz w:val="24"/>
          <w:szCs w:val="24"/>
          <w:highlight w:val="none"/>
        </w:rPr>
        <w:t>均无法正常排课。</w:t>
      </w:r>
    </w:p>
    <w:p w14:paraId="78FDB83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eastAsia="宋体" w:cs="Times New Roman"/>
          <w:sz w:val="24"/>
          <w:szCs w:val="24"/>
          <w:highlight w:val="none"/>
        </w:rPr>
      </w:pPr>
    </w:p>
    <w:p w14:paraId="52F77421">
      <w:pPr>
        <w:spacing w:line="400" w:lineRule="exact"/>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18. 教授讲授本科课程占课程总门次数的比例11.2</w:t>
      </w:r>
      <w:r>
        <w:rPr>
          <w:rFonts w:hint="eastAsia" w:ascii="Times New Roman" w:hAnsi="Times New Roman" w:eastAsia="宋体" w:cs="Times New Roman"/>
          <w:sz w:val="24"/>
          <w:szCs w:val="24"/>
          <w:highlight w:val="none"/>
          <w:lang w:val="en-US" w:eastAsia="zh-CN"/>
        </w:rPr>
        <w:t>2</w:t>
      </w:r>
      <w:r>
        <w:rPr>
          <w:rFonts w:ascii="Times New Roman" w:hAnsi="Times New Roman" w:eastAsia="宋体" w:cs="Times New Roman"/>
          <w:sz w:val="24"/>
          <w:szCs w:val="24"/>
          <w:highlight w:val="none"/>
        </w:rPr>
        <w:t>%。</w:t>
      </w:r>
    </w:p>
    <w:p w14:paraId="5E9233A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eastAsia="宋体" w:cs="Times New Roman"/>
          <w:sz w:val="24"/>
          <w:szCs w:val="24"/>
          <w:highlight w:val="none"/>
        </w:rPr>
      </w:pPr>
    </w:p>
    <w:p w14:paraId="6E91E203">
      <w:pPr>
        <w:spacing w:line="400" w:lineRule="exact"/>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19. 各专业实践教学及实习实训基地及其使用情况</w:t>
      </w:r>
      <w:r>
        <w:rPr>
          <w:rFonts w:hint="eastAsia" w:ascii="Times New Roman" w:hAnsi="Times New Roman" w:eastAsia="宋体" w:cs="Times New Roman"/>
          <w:sz w:val="24"/>
          <w:szCs w:val="24"/>
          <w:highlight w:val="none"/>
          <w:lang w:eastAsia="zh-CN"/>
        </w:rPr>
        <w:t>详见</w:t>
      </w:r>
      <w:r>
        <w:rPr>
          <w:rFonts w:ascii="Times New Roman" w:hAnsi="Times New Roman" w:eastAsia="宋体" w:cs="Times New Roman"/>
          <w:bCs/>
          <w:color w:val="0000FF"/>
          <w:kern w:val="0"/>
          <w:sz w:val="24"/>
          <w:highlight w:val="none"/>
        </w:rPr>
        <w:t>附表5</w:t>
      </w:r>
      <w:r>
        <w:rPr>
          <w:rFonts w:ascii="Times New Roman" w:hAnsi="Times New Roman" w:eastAsia="宋体" w:cs="Times New Roman"/>
          <w:sz w:val="24"/>
          <w:szCs w:val="24"/>
          <w:highlight w:val="none"/>
        </w:rPr>
        <w:t>。</w:t>
      </w:r>
    </w:p>
    <w:p w14:paraId="0D28F62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eastAsia="宋体" w:cs="Times New Roman"/>
          <w:sz w:val="24"/>
          <w:szCs w:val="24"/>
          <w:highlight w:val="none"/>
        </w:rPr>
      </w:pPr>
    </w:p>
    <w:p w14:paraId="497B4DAC">
      <w:pPr>
        <w:spacing w:line="400" w:lineRule="exact"/>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20. 应届本科生毕业率99.</w:t>
      </w:r>
      <w:r>
        <w:rPr>
          <w:rFonts w:hint="eastAsia" w:ascii="Times New Roman" w:hAnsi="Times New Roman" w:eastAsia="宋体" w:cs="Times New Roman"/>
          <w:sz w:val="24"/>
          <w:szCs w:val="24"/>
          <w:highlight w:val="none"/>
          <w:lang w:val="en-US" w:eastAsia="zh-CN"/>
        </w:rPr>
        <w:t>84</w:t>
      </w:r>
      <w:r>
        <w:rPr>
          <w:rFonts w:ascii="Times New Roman" w:hAnsi="Times New Roman" w:eastAsia="宋体" w:cs="Times New Roman"/>
          <w:sz w:val="24"/>
          <w:szCs w:val="24"/>
          <w:highlight w:val="none"/>
        </w:rPr>
        <w:t>%，分专业本科生毕业率见</w:t>
      </w:r>
      <w:r>
        <w:rPr>
          <w:rFonts w:ascii="Times New Roman" w:hAnsi="Times New Roman" w:eastAsia="宋体" w:cs="Times New Roman"/>
          <w:bCs/>
          <w:color w:val="0000FF"/>
          <w:kern w:val="0"/>
          <w:sz w:val="24"/>
          <w:highlight w:val="none"/>
        </w:rPr>
        <w:t>附表7</w:t>
      </w:r>
      <w:r>
        <w:rPr>
          <w:rFonts w:ascii="Times New Roman" w:hAnsi="Times New Roman" w:eastAsia="宋体" w:cs="Times New Roman"/>
          <w:sz w:val="24"/>
          <w:szCs w:val="24"/>
          <w:highlight w:val="none"/>
        </w:rPr>
        <w:t>。</w:t>
      </w:r>
    </w:p>
    <w:p w14:paraId="04A1D1C4">
      <w:pPr>
        <w:spacing w:afterLines="50" w:line="400" w:lineRule="exact"/>
        <w:jc w:val="center"/>
        <w:rPr>
          <w:rFonts w:ascii="Times New Roman" w:hAnsi="Times New Roman" w:eastAsia="宋体" w:cs="Times New Roman"/>
          <w:szCs w:val="21"/>
          <w:highlight w:val="none"/>
        </w:rPr>
      </w:pPr>
      <w:r>
        <w:rPr>
          <w:rFonts w:ascii="Times New Roman" w:hAnsi="Times New Roman" w:eastAsia="宋体" w:cs="Times New Roman"/>
          <w:bCs/>
          <w:color w:val="0000FF"/>
          <w:kern w:val="0"/>
          <w:szCs w:val="21"/>
          <w:highlight w:val="none"/>
        </w:rPr>
        <w:t>附表7</w:t>
      </w:r>
      <w:r>
        <w:rPr>
          <w:rFonts w:ascii="Times New Roman" w:hAnsi="Times New Roman" w:eastAsia="宋体" w:cs="Times New Roman"/>
          <w:szCs w:val="21"/>
          <w:highlight w:val="none"/>
        </w:rPr>
        <w:t xml:space="preserve"> 分专业本科生毕业率</w:t>
      </w:r>
    </w:p>
    <w:tbl>
      <w:tblPr>
        <w:tblStyle w:val="1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61"/>
        <w:gridCol w:w="2870"/>
        <w:gridCol w:w="1390"/>
        <w:gridCol w:w="1470"/>
        <w:gridCol w:w="1531"/>
      </w:tblGrid>
      <w:tr w14:paraId="4C68AA0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261" w:type="dxa"/>
            <w:vAlign w:val="center"/>
          </w:tcPr>
          <w:p w14:paraId="0839DC60">
            <w:pPr>
              <w:jc w:val="center"/>
              <w:rPr>
                <w:rFonts w:ascii="Times New Roman" w:hAnsi="Times New Roman" w:eastAsia="宋体" w:cs="Times New Roman"/>
                <w:highlight w:val="none"/>
              </w:rPr>
            </w:pPr>
            <w:r>
              <w:rPr>
                <w:rFonts w:ascii="Times New Roman" w:hAnsi="Times New Roman" w:eastAsia="宋体" w:cs="Times New Roman"/>
                <w:szCs w:val="21"/>
                <w:highlight w:val="none"/>
              </w:rPr>
              <w:t>专业代码</w:t>
            </w:r>
          </w:p>
        </w:tc>
        <w:tc>
          <w:tcPr>
            <w:tcW w:w="2870" w:type="dxa"/>
            <w:vAlign w:val="center"/>
          </w:tcPr>
          <w:p w14:paraId="665096D9">
            <w:pPr>
              <w:jc w:val="center"/>
              <w:rPr>
                <w:rFonts w:ascii="Times New Roman" w:hAnsi="Times New Roman" w:eastAsia="宋体" w:cs="Times New Roman"/>
                <w:highlight w:val="none"/>
              </w:rPr>
            </w:pPr>
            <w:r>
              <w:rPr>
                <w:rFonts w:ascii="Times New Roman" w:hAnsi="Times New Roman" w:eastAsia="宋体" w:cs="Times New Roman"/>
                <w:szCs w:val="21"/>
                <w:highlight w:val="none"/>
              </w:rPr>
              <w:t>专业名称</w:t>
            </w:r>
          </w:p>
        </w:tc>
        <w:tc>
          <w:tcPr>
            <w:tcW w:w="1390" w:type="dxa"/>
            <w:vAlign w:val="center"/>
          </w:tcPr>
          <w:p w14:paraId="4BE04C60">
            <w:pPr>
              <w:jc w:val="center"/>
              <w:rPr>
                <w:rFonts w:ascii="Times New Roman" w:hAnsi="Times New Roman" w:eastAsia="宋体" w:cs="Times New Roman"/>
                <w:highlight w:val="none"/>
              </w:rPr>
            </w:pPr>
            <w:r>
              <w:rPr>
                <w:rFonts w:ascii="Times New Roman" w:hAnsi="Times New Roman" w:eastAsia="宋体" w:cs="Times New Roman"/>
                <w:szCs w:val="21"/>
                <w:highlight w:val="none"/>
              </w:rPr>
              <w:t>毕业班人数</w:t>
            </w:r>
          </w:p>
        </w:tc>
        <w:tc>
          <w:tcPr>
            <w:tcW w:w="1470" w:type="dxa"/>
            <w:vAlign w:val="center"/>
          </w:tcPr>
          <w:p w14:paraId="0BA6AA5C">
            <w:pPr>
              <w:jc w:val="center"/>
              <w:rPr>
                <w:rFonts w:ascii="Times New Roman" w:hAnsi="Times New Roman" w:eastAsia="宋体" w:cs="Times New Roman"/>
                <w:highlight w:val="none"/>
              </w:rPr>
            </w:pPr>
            <w:r>
              <w:rPr>
                <w:rFonts w:ascii="Times New Roman" w:hAnsi="Times New Roman" w:eastAsia="宋体" w:cs="Times New Roman"/>
                <w:szCs w:val="21"/>
                <w:highlight w:val="none"/>
              </w:rPr>
              <w:t>毕业人数</w:t>
            </w:r>
          </w:p>
        </w:tc>
        <w:tc>
          <w:tcPr>
            <w:tcW w:w="1531" w:type="dxa"/>
            <w:vAlign w:val="center"/>
          </w:tcPr>
          <w:p w14:paraId="69E69A36">
            <w:pPr>
              <w:jc w:val="center"/>
              <w:rPr>
                <w:rFonts w:ascii="Times New Roman" w:hAnsi="Times New Roman" w:eastAsia="宋体" w:cs="Times New Roman"/>
                <w:highlight w:val="none"/>
              </w:rPr>
            </w:pPr>
            <w:r>
              <w:rPr>
                <w:rFonts w:ascii="Times New Roman" w:hAnsi="Times New Roman" w:eastAsia="宋体" w:cs="Times New Roman"/>
                <w:szCs w:val="21"/>
                <w:highlight w:val="none"/>
              </w:rPr>
              <w:t>毕业率（%）</w:t>
            </w:r>
          </w:p>
        </w:tc>
      </w:tr>
      <w:tr w14:paraId="4F8B2C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261" w:type="dxa"/>
            <w:vAlign w:val="center"/>
          </w:tcPr>
          <w:p w14:paraId="53A84B2F">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020101</w:t>
            </w:r>
          </w:p>
        </w:tc>
        <w:tc>
          <w:tcPr>
            <w:tcW w:w="2870" w:type="dxa"/>
            <w:vAlign w:val="center"/>
          </w:tcPr>
          <w:p w14:paraId="3E2C8866">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经济学</w:t>
            </w:r>
          </w:p>
        </w:tc>
        <w:tc>
          <w:tcPr>
            <w:tcW w:w="1390" w:type="dxa"/>
            <w:vAlign w:val="center"/>
          </w:tcPr>
          <w:p w14:paraId="7E5DFAEA">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55</w:t>
            </w:r>
          </w:p>
        </w:tc>
        <w:tc>
          <w:tcPr>
            <w:tcW w:w="1470" w:type="dxa"/>
            <w:vAlign w:val="center"/>
          </w:tcPr>
          <w:p w14:paraId="5A124312">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55</w:t>
            </w:r>
          </w:p>
        </w:tc>
        <w:tc>
          <w:tcPr>
            <w:tcW w:w="1531" w:type="dxa"/>
            <w:vAlign w:val="center"/>
          </w:tcPr>
          <w:p w14:paraId="443D1F8A">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100.00</w:t>
            </w:r>
          </w:p>
        </w:tc>
      </w:tr>
      <w:tr w14:paraId="20B99C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261" w:type="dxa"/>
            <w:vAlign w:val="center"/>
          </w:tcPr>
          <w:p w14:paraId="5C810D79">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020401</w:t>
            </w:r>
          </w:p>
        </w:tc>
        <w:tc>
          <w:tcPr>
            <w:tcW w:w="2870" w:type="dxa"/>
            <w:vAlign w:val="center"/>
          </w:tcPr>
          <w:p w14:paraId="6A79273B">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国际经济与贸易</w:t>
            </w:r>
          </w:p>
        </w:tc>
        <w:tc>
          <w:tcPr>
            <w:tcW w:w="1390" w:type="dxa"/>
            <w:vAlign w:val="center"/>
          </w:tcPr>
          <w:p w14:paraId="568F5EB7">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36</w:t>
            </w:r>
          </w:p>
        </w:tc>
        <w:tc>
          <w:tcPr>
            <w:tcW w:w="1470" w:type="dxa"/>
            <w:vAlign w:val="center"/>
          </w:tcPr>
          <w:p w14:paraId="42FC7602">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36</w:t>
            </w:r>
          </w:p>
        </w:tc>
        <w:tc>
          <w:tcPr>
            <w:tcW w:w="1531" w:type="dxa"/>
            <w:vAlign w:val="center"/>
          </w:tcPr>
          <w:p w14:paraId="357929BC">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100.00</w:t>
            </w:r>
          </w:p>
        </w:tc>
      </w:tr>
      <w:tr w14:paraId="43071D5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261" w:type="dxa"/>
            <w:vAlign w:val="center"/>
          </w:tcPr>
          <w:p w14:paraId="394E37D7">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050201</w:t>
            </w:r>
          </w:p>
        </w:tc>
        <w:tc>
          <w:tcPr>
            <w:tcW w:w="2870" w:type="dxa"/>
            <w:vAlign w:val="center"/>
          </w:tcPr>
          <w:p w14:paraId="44AA44D0">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英语</w:t>
            </w:r>
          </w:p>
        </w:tc>
        <w:tc>
          <w:tcPr>
            <w:tcW w:w="1390" w:type="dxa"/>
            <w:vAlign w:val="center"/>
          </w:tcPr>
          <w:p w14:paraId="2960408A">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72</w:t>
            </w:r>
          </w:p>
        </w:tc>
        <w:tc>
          <w:tcPr>
            <w:tcW w:w="1470" w:type="dxa"/>
            <w:vAlign w:val="center"/>
          </w:tcPr>
          <w:p w14:paraId="2E3F369F">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72</w:t>
            </w:r>
          </w:p>
        </w:tc>
        <w:tc>
          <w:tcPr>
            <w:tcW w:w="1531" w:type="dxa"/>
            <w:vAlign w:val="center"/>
          </w:tcPr>
          <w:p w14:paraId="03934762">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100.00</w:t>
            </w:r>
          </w:p>
        </w:tc>
      </w:tr>
      <w:tr w14:paraId="6A85922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261" w:type="dxa"/>
            <w:vAlign w:val="center"/>
          </w:tcPr>
          <w:p w14:paraId="1FABB2D9">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050207</w:t>
            </w:r>
          </w:p>
        </w:tc>
        <w:tc>
          <w:tcPr>
            <w:tcW w:w="2870" w:type="dxa"/>
            <w:vAlign w:val="center"/>
          </w:tcPr>
          <w:p w14:paraId="66383E17">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日语</w:t>
            </w:r>
          </w:p>
        </w:tc>
        <w:tc>
          <w:tcPr>
            <w:tcW w:w="1390" w:type="dxa"/>
            <w:vAlign w:val="center"/>
          </w:tcPr>
          <w:p w14:paraId="180F55ED">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24</w:t>
            </w:r>
          </w:p>
        </w:tc>
        <w:tc>
          <w:tcPr>
            <w:tcW w:w="1470" w:type="dxa"/>
            <w:vAlign w:val="center"/>
          </w:tcPr>
          <w:p w14:paraId="44A05BE9">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24</w:t>
            </w:r>
          </w:p>
        </w:tc>
        <w:tc>
          <w:tcPr>
            <w:tcW w:w="1531" w:type="dxa"/>
            <w:vAlign w:val="center"/>
          </w:tcPr>
          <w:p w14:paraId="1909E0F7">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100.00</w:t>
            </w:r>
          </w:p>
        </w:tc>
      </w:tr>
      <w:tr w14:paraId="3C2E261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261" w:type="dxa"/>
            <w:vAlign w:val="center"/>
          </w:tcPr>
          <w:p w14:paraId="2AA5BD2A">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070102</w:t>
            </w:r>
          </w:p>
        </w:tc>
        <w:tc>
          <w:tcPr>
            <w:tcW w:w="2870" w:type="dxa"/>
            <w:vAlign w:val="center"/>
          </w:tcPr>
          <w:p w14:paraId="2C78957F">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信息与计算科学</w:t>
            </w:r>
          </w:p>
        </w:tc>
        <w:tc>
          <w:tcPr>
            <w:tcW w:w="1390" w:type="dxa"/>
            <w:vAlign w:val="center"/>
          </w:tcPr>
          <w:p w14:paraId="6F82CD09">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72</w:t>
            </w:r>
          </w:p>
        </w:tc>
        <w:tc>
          <w:tcPr>
            <w:tcW w:w="1470" w:type="dxa"/>
            <w:vAlign w:val="center"/>
          </w:tcPr>
          <w:p w14:paraId="7FF4E411">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71</w:t>
            </w:r>
          </w:p>
        </w:tc>
        <w:tc>
          <w:tcPr>
            <w:tcW w:w="1531" w:type="dxa"/>
            <w:vAlign w:val="center"/>
          </w:tcPr>
          <w:p w14:paraId="2AFD034B">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98.61</w:t>
            </w:r>
          </w:p>
        </w:tc>
      </w:tr>
      <w:tr w14:paraId="30B1CD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261" w:type="dxa"/>
            <w:vAlign w:val="center"/>
          </w:tcPr>
          <w:p w14:paraId="175FD444">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070202</w:t>
            </w:r>
          </w:p>
        </w:tc>
        <w:tc>
          <w:tcPr>
            <w:tcW w:w="2870" w:type="dxa"/>
            <w:vAlign w:val="center"/>
          </w:tcPr>
          <w:p w14:paraId="1CA228E0">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应用物理学</w:t>
            </w:r>
          </w:p>
        </w:tc>
        <w:tc>
          <w:tcPr>
            <w:tcW w:w="1390" w:type="dxa"/>
            <w:vAlign w:val="center"/>
          </w:tcPr>
          <w:p w14:paraId="468AEB72">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55</w:t>
            </w:r>
          </w:p>
        </w:tc>
        <w:tc>
          <w:tcPr>
            <w:tcW w:w="1470" w:type="dxa"/>
            <w:vAlign w:val="center"/>
          </w:tcPr>
          <w:p w14:paraId="46131886">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54</w:t>
            </w:r>
          </w:p>
        </w:tc>
        <w:tc>
          <w:tcPr>
            <w:tcW w:w="1531" w:type="dxa"/>
            <w:vAlign w:val="center"/>
          </w:tcPr>
          <w:p w14:paraId="186A5CAD">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98.18</w:t>
            </w:r>
          </w:p>
        </w:tc>
      </w:tr>
      <w:tr w14:paraId="35436E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261" w:type="dxa"/>
            <w:vAlign w:val="center"/>
          </w:tcPr>
          <w:p w14:paraId="19C09349">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070302</w:t>
            </w:r>
          </w:p>
        </w:tc>
        <w:tc>
          <w:tcPr>
            <w:tcW w:w="2870" w:type="dxa"/>
            <w:vAlign w:val="center"/>
          </w:tcPr>
          <w:p w14:paraId="54459327">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应用化学</w:t>
            </w:r>
          </w:p>
        </w:tc>
        <w:tc>
          <w:tcPr>
            <w:tcW w:w="1390" w:type="dxa"/>
            <w:vAlign w:val="center"/>
          </w:tcPr>
          <w:p w14:paraId="5D11A9CD">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56</w:t>
            </w:r>
          </w:p>
        </w:tc>
        <w:tc>
          <w:tcPr>
            <w:tcW w:w="1470" w:type="dxa"/>
            <w:vAlign w:val="center"/>
          </w:tcPr>
          <w:p w14:paraId="5FCC5F86">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56</w:t>
            </w:r>
          </w:p>
        </w:tc>
        <w:tc>
          <w:tcPr>
            <w:tcW w:w="1531" w:type="dxa"/>
            <w:vAlign w:val="center"/>
          </w:tcPr>
          <w:p w14:paraId="2E7E5A92">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100.00</w:t>
            </w:r>
          </w:p>
        </w:tc>
      </w:tr>
      <w:tr w14:paraId="3AA5EE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261" w:type="dxa"/>
            <w:vAlign w:val="center"/>
          </w:tcPr>
          <w:p w14:paraId="5260312A">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080202</w:t>
            </w:r>
          </w:p>
        </w:tc>
        <w:tc>
          <w:tcPr>
            <w:tcW w:w="2870" w:type="dxa"/>
            <w:vAlign w:val="center"/>
          </w:tcPr>
          <w:p w14:paraId="5617E38A">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机械设计制造及其自动化</w:t>
            </w:r>
          </w:p>
        </w:tc>
        <w:tc>
          <w:tcPr>
            <w:tcW w:w="1390" w:type="dxa"/>
            <w:vAlign w:val="center"/>
          </w:tcPr>
          <w:p w14:paraId="6724AADE">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69</w:t>
            </w:r>
          </w:p>
        </w:tc>
        <w:tc>
          <w:tcPr>
            <w:tcW w:w="1470" w:type="dxa"/>
            <w:vAlign w:val="center"/>
          </w:tcPr>
          <w:p w14:paraId="4B9F81F9">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69</w:t>
            </w:r>
          </w:p>
        </w:tc>
        <w:tc>
          <w:tcPr>
            <w:tcW w:w="1531" w:type="dxa"/>
            <w:vAlign w:val="center"/>
          </w:tcPr>
          <w:p w14:paraId="6A270769">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100.00</w:t>
            </w:r>
          </w:p>
        </w:tc>
      </w:tr>
      <w:tr w14:paraId="63EFC8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261" w:type="dxa"/>
            <w:vAlign w:val="center"/>
          </w:tcPr>
          <w:p w14:paraId="0405A9E8">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080204</w:t>
            </w:r>
          </w:p>
        </w:tc>
        <w:tc>
          <w:tcPr>
            <w:tcW w:w="2870" w:type="dxa"/>
            <w:vAlign w:val="center"/>
          </w:tcPr>
          <w:p w14:paraId="1CF380F3">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机械电子工程</w:t>
            </w:r>
          </w:p>
        </w:tc>
        <w:tc>
          <w:tcPr>
            <w:tcW w:w="1390" w:type="dxa"/>
            <w:vAlign w:val="center"/>
          </w:tcPr>
          <w:p w14:paraId="421CF605">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36</w:t>
            </w:r>
          </w:p>
        </w:tc>
        <w:tc>
          <w:tcPr>
            <w:tcW w:w="1470" w:type="dxa"/>
            <w:vAlign w:val="center"/>
          </w:tcPr>
          <w:p w14:paraId="0B371A18">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36</w:t>
            </w:r>
          </w:p>
        </w:tc>
        <w:tc>
          <w:tcPr>
            <w:tcW w:w="1531" w:type="dxa"/>
            <w:vAlign w:val="center"/>
          </w:tcPr>
          <w:p w14:paraId="0D1B3DE7">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100.00</w:t>
            </w:r>
          </w:p>
        </w:tc>
      </w:tr>
      <w:tr w14:paraId="43DB26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261" w:type="dxa"/>
            <w:vAlign w:val="center"/>
          </w:tcPr>
          <w:p w14:paraId="5A159C15">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080301</w:t>
            </w:r>
          </w:p>
        </w:tc>
        <w:tc>
          <w:tcPr>
            <w:tcW w:w="2870" w:type="dxa"/>
            <w:vAlign w:val="center"/>
          </w:tcPr>
          <w:p w14:paraId="7FF3B910">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测控技术与仪器</w:t>
            </w:r>
          </w:p>
        </w:tc>
        <w:tc>
          <w:tcPr>
            <w:tcW w:w="1390" w:type="dxa"/>
            <w:vAlign w:val="center"/>
          </w:tcPr>
          <w:p w14:paraId="449FDD2D">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58</w:t>
            </w:r>
          </w:p>
        </w:tc>
        <w:tc>
          <w:tcPr>
            <w:tcW w:w="1470" w:type="dxa"/>
            <w:vAlign w:val="center"/>
          </w:tcPr>
          <w:p w14:paraId="77F5BB46">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58</w:t>
            </w:r>
          </w:p>
        </w:tc>
        <w:tc>
          <w:tcPr>
            <w:tcW w:w="1531" w:type="dxa"/>
            <w:vAlign w:val="center"/>
          </w:tcPr>
          <w:p w14:paraId="5AD03FD4">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100.00</w:t>
            </w:r>
          </w:p>
        </w:tc>
      </w:tr>
      <w:tr w14:paraId="704DD39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261" w:type="dxa"/>
            <w:vAlign w:val="center"/>
          </w:tcPr>
          <w:p w14:paraId="5F1D9803">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080401</w:t>
            </w:r>
          </w:p>
        </w:tc>
        <w:tc>
          <w:tcPr>
            <w:tcW w:w="2870" w:type="dxa"/>
            <w:vAlign w:val="center"/>
          </w:tcPr>
          <w:p w14:paraId="0406616A">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材料科学与工程</w:t>
            </w:r>
          </w:p>
        </w:tc>
        <w:tc>
          <w:tcPr>
            <w:tcW w:w="1390" w:type="dxa"/>
            <w:vAlign w:val="center"/>
          </w:tcPr>
          <w:p w14:paraId="04CBFCDA">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59</w:t>
            </w:r>
          </w:p>
        </w:tc>
        <w:tc>
          <w:tcPr>
            <w:tcW w:w="1470" w:type="dxa"/>
            <w:vAlign w:val="center"/>
          </w:tcPr>
          <w:p w14:paraId="3EAB17B6">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59</w:t>
            </w:r>
          </w:p>
        </w:tc>
        <w:tc>
          <w:tcPr>
            <w:tcW w:w="1531" w:type="dxa"/>
            <w:vAlign w:val="center"/>
          </w:tcPr>
          <w:p w14:paraId="6280A31A">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100.00</w:t>
            </w:r>
          </w:p>
        </w:tc>
      </w:tr>
      <w:tr w14:paraId="6A6D52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261" w:type="dxa"/>
            <w:vAlign w:val="center"/>
          </w:tcPr>
          <w:p w14:paraId="2C41C2D1">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080403</w:t>
            </w:r>
          </w:p>
        </w:tc>
        <w:tc>
          <w:tcPr>
            <w:tcW w:w="2870" w:type="dxa"/>
            <w:vAlign w:val="center"/>
          </w:tcPr>
          <w:p w14:paraId="3D889ABE">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材料化学</w:t>
            </w:r>
          </w:p>
        </w:tc>
        <w:tc>
          <w:tcPr>
            <w:tcW w:w="1390" w:type="dxa"/>
            <w:vAlign w:val="center"/>
          </w:tcPr>
          <w:p w14:paraId="546CC07A">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28</w:t>
            </w:r>
          </w:p>
        </w:tc>
        <w:tc>
          <w:tcPr>
            <w:tcW w:w="1470" w:type="dxa"/>
            <w:vAlign w:val="center"/>
          </w:tcPr>
          <w:p w14:paraId="0A18EFF8">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28</w:t>
            </w:r>
          </w:p>
        </w:tc>
        <w:tc>
          <w:tcPr>
            <w:tcW w:w="1531" w:type="dxa"/>
            <w:vAlign w:val="center"/>
          </w:tcPr>
          <w:p w14:paraId="26CDE09A">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100.00</w:t>
            </w:r>
          </w:p>
        </w:tc>
      </w:tr>
      <w:tr w14:paraId="7CC64F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261" w:type="dxa"/>
            <w:vAlign w:val="center"/>
          </w:tcPr>
          <w:p w14:paraId="5DA5A3FB">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080501</w:t>
            </w:r>
          </w:p>
        </w:tc>
        <w:tc>
          <w:tcPr>
            <w:tcW w:w="2870" w:type="dxa"/>
            <w:vAlign w:val="center"/>
          </w:tcPr>
          <w:p w14:paraId="721ADB09">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能源与动力工程</w:t>
            </w:r>
          </w:p>
        </w:tc>
        <w:tc>
          <w:tcPr>
            <w:tcW w:w="1390" w:type="dxa"/>
            <w:vAlign w:val="center"/>
          </w:tcPr>
          <w:p w14:paraId="6205BF72">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154</w:t>
            </w:r>
          </w:p>
        </w:tc>
        <w:tc>
          <w:tcPr>
            <w:tcW w:w="1470" w:type="dxa"/>
            <w:vAlign w:val="center"/>
          </w:tcPr>
          <w:p w14:paraId="48F666D8">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154</w:t>
            </w:r>
          </w:p>
        </w:tc>
        <w:tc>
          <w:tcPr>
            <w:tcW w:w="1531" w:type="dxa"/>
            <w:vAlign w:val="center"/>
          </w:tcPr>
          <w:p w14:paraId="4E98F538">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100.00</w:t>
            </w:r>
          </w:p>
        </w:tc>
      </w:tr>
      <w:tr w14:paraId="342361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261" w:type="dxa"/>
            <w:vAlign w:val="center"/>
          </w:tcPr>
          <w:p w14:paraId="35214ADE">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080503T</w:t>
            </w:r>
          </w:p>
        </w:tc>
        <w:tc>
          <w:tcPr>
            <w:tcW w:w="2870" w:type="dxa"/>
            <w:vAlign w:val="center"/>
          </w:tcPr>
          <w:p w14:paraId="664B9824">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新能源科学与工程</w:t>
            </w:r>
          </w:p>
        </w:tc>
        <w:tc>
          <w:tcPr>
            <w:tcW w:w="1390" w:type="dxa"/>
            <w:vAlign w:val="center"/>
          </w:tcPr>
          <w:p w14:paraId="691E84C3">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56</w:t>
            </w:r>
          </w:p>
        </w:tc>
        <w:tc>
          <w:tcPr>
            <w:tcW w:w="1470" w:type="dxa"/>
            <w:vAlign w:val="center"/>
          </w:tcPr>
          <w:p w14:paraId="0A039C54">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56</w:t>
            </w:r>
          </w:p>
        </w:tc>
        <w:tc>
          <w:tcPr>
            <w:tcW w:w="1531" w:type="dxa"/>
            <w:vAlign w:val="center"/>
          </w:tcPr>
          <w:p w14:paraId="7C443CC5">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100.00</w:t>
            </w:r>
          </w:p>
        </w:tc>
      </w:tr>
      <w:tr w14:paraId="6DB9E7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261" w:type="dxa"/>
            <w:vAlign w:val="center"/>
          </w:tcPr>
          <w:p w14:paraId="6A941658">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080601</w:t>
            </w:r>
          </w:p>
        </w:tc>
        <w:tc>
          <w:tcPr>
            <w:tcW w:w="2870" w:type="dxa"/>
            <w:vAlign w:val="center"/>
          </w:tcPr>
          <w:p w14:paraId="69898F93">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电气工程及其自动化</w:t>
            </w:r>
          </w:p>
        </w:tc>
        <w:tc>
          <w:tcPr>
            <w:tcW w:w="1390" w:type="dxa"/>
            <w:vAlign w:val="center"/>
          </w:tcPr>
          <w:p w14:paraId="646608D7">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549</w:t>
            </w:r>
          </w:p>
        </w:tc>
        <w:tc>
          <w:tcPr>
            <w:tcW w:w="1470" w:type="dxa"/>
            <w:vAlign w:val="center"/>
          </w:tcPr>
          <w:p w14:paraId="4C106FCD">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549</w:t>
            </w:r>
          </w:p>
        </w:tc>
        <w:tc>
          <w:tcPr>
            <w:tcW w:w="1531" w:type="dxa"/>
            <w:vAlign w:val="center"/>
          </w:tcPr>
          <w:p w14:paraId="55355BE8">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100.00</w:t>
            </w:r>
          </w:p>
        </w:tc>
      </w:tr>
      <w:tr w14:paraId="70362E7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261" w:type="dxa"/>
            <w:vAlign w:val="center"/>
          </w:tcPr>
          <w:p w14:paraId="6BEB9AD5">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080701</w:t>
            </w:r>
          </w:p>
        </w:tc>
        <w:tc>
          <w:tcPr>
            <w:tcW w:w="2870" w:type="dxa"/>
            <w:vAlign w:val="center"/>
          </w:tcPr>
          <w:p w14:paraId="44703459">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电子信息工程</w:t>
            </w:r>
          </w:p>
        </w:tc>
        <w:tc>
          <w:tcPr>
            <w:tcW w:w="1390" w:type="dxa"/>
            <w:vAlign w:val="center"/>
          </w:tcPr>
          <w:p w14:paraId="23958D49">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61</w:t>
            </w:r>
          </w:p>
        </w:tc>
        <w:tc>
          <w:tcPr>
            <w:tcW w:w="1470" w:type="dxa"/>
            <w:vAlign w:val="center"/>
          </w:tcPr>
          <w:p w14:paraId="12AD95FC">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61</w:t>
            </w:r>
          </w:p>
        </w:tc>
        <w:tc>
          <w:tcPr>
            <w:tcW w:w="1531" w:type="dxa"/>
            <w:vAlign w:val="center"/>
          </w:tcPr>
          <w:p w14:paraId="5350B64D">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100.00</w:t>
            </w:r>
          </w:p>
        </w:tc>
      </w:tr>
      <w:tr w14:paraId="527859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261" w:type="dxa"/>
            <w:vAlign w:val="center"/>
          </w:tcPr>
          <w:p w14:paraId="1C56B3CF">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080702</w:t>
            </w:r>
          </w:p>
        </w:tc>
        <w:tc>
          <w:tcPr>
            <w:tcW w:w="2870" w:type="dxa"/>
            <w:vAlign w:val="center"/>
          </w:tcPr>
          <w:p w14:paraId="146908E4">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电子科学与技术</w:t>
            </w:r>
          </w:p>
        </w:tc>
        <w:tc>
          <w:tcPr>
            <w:tcW w:w="1390" w:type="dxa"/>
            <w:vAlign w:val="center"/>
          </w:tcPr>
          <w:p w14:paraId="52B18210">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70</w:t>
            </w:r>
          </w:p>
        </w:tc>
        <w:tc>
          <w:tcPr>
            <w:tcW w:w="1470" w:type="dxa"/>
            <w:vAlign w:val="center"/>
          </w:tcPr>
          <w:p w14:paraId="065EB5EC">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70</w:t>
            </w:r>
          </w:p>
        </w:tc>
        <w:tc>
          <w:tcPr>
            <w:tcW w:w="1531" w:type="dxa"/>
            <w:vAlign w:val="center"/>
          </w:tcPr>
          <w:p w14:paraId="288501B8">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100.00</w:t>
            </w:r>
          </w:p>
        </w:tc>
      </w:tr>
      <w:tr w14:paraId="02493B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261" w:type="dxa"/>
            <w:vAlign w:val="center"/>
          </w:tcPr>
          <w:p w14:paraId="3AE2AE0F">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080703</w:t>
            </w:r>
          </w:p>
        </w:tc>
        <w:tc>
          <w:tcPr>
            <w:tcW w:w="2870" w:type="dxa"/>
            <w:vAlign w:val="center"/>
          </w:tcPr>
          <w:p w14:paraId="2D890A82">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通信工程</w:t>
            </w:r>
          </w:p>
        </w:tc>
        <w:tc>
          <w:tcPr>
            <w:tcW w:w="1390" w:type="dxa"/>
            <w:vAlign w:val="center"/>
          </w:tcPr>
          <w:p w14:paraId="02F67E98">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72</w:t>
            </w:r>
          </w:p>
        </w:tc>
        <w:tc>
          <w:tcPr>
            <w:tcW w:w="1470" w:type="dxa"/>
            <w:vAlign w:val="center"/>
          </w:tcPr>
          <w:p w14:paraId="366FB0A3">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72</w:t>
            </w:r>
          </w:p>
        </w:tc>
        <w:tc>
          <w:tcPr>
            <w:tcW w:w="1531" w:type="dxa"/>
            <w:vAlign w:val="center"/>
          </w:tcPr>
          <w:p w14:paraId="723B1046">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100.00</w:t>
            </w:r>
          </w:p>
        </w:tc>
      </w:tr>
      <w:tr w14:paraId="2219D0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261" w:type="dxa"/>
            <w:vAlign w:val="center"/>
          </w:tcPr>
          <w:p w14:paraId="678A0752">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080705</w:t>
            </w:r>
          </w:p>
        </w:tc>
        <w:tc>
          <w:tcPr>
            <w:tcW w:w="2870" w:type="dxa"/>
            <w:vAlign w:val="center"/>
          </w:tcPr>
          <w:p w14:paraId="2163C43C">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光电信息科学与工程</w:t>
            </w:r>
          </w:p>
        </w:tc>
        <w:tc>
          <w:tcPr>
            <w:tcW w:w="1390" w:type="dxa"/>
            <w:vAlign w:val="center"/>
          </w:tcPr>
          <w:p w14:paraId="51D90206">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58</w:t>
            </w:r>
          </w:p>
        </w:tc>
        <w:tc>
          <w:tcPr>
            <w:tcW w:w="1470" w:type="dxa"/>
            <w:vAlign w:val="center"/>
          </w:tcPr>
          <w:p w14:paraId="0E2F6FAA">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58</w:t>
            </w:r>
          </w:p>
        </w:tc>
        <w:tc>
          <w:tcPr>
            <w:tcW w:w="1531" w:type="dxa"/>
            <w:vAlign w:val="center"/>
          </w:tcPr>
          <w:p w14:paraId="70B36373">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100.00</w:t>
            </w:r>
          </w:p>
        </w:tc>
      </w:tr>
      <w:tr w14:paraId="522E393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261" w:type="dxa"/>
            <w:vAlign w:val="center"/>
          </w:tcPr>
          <w:p w14:paraId="11D74148">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080801</w:t>
            </w:r>
          </w:p>
        </w:tc>
        <w:tc>
          <w:tcPr>
            <w:tcW w:w="2870" w:type="dxa"/>
            <w:vAlign w:val="center"/>
          </w:tcPr>
          <w:p w14:paraId="0789FE6B">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自动化</w:t>
            </w:r>
          </w:p>
        </w:tc>
        <w:tc>
          <w:tcPr>
            <w:tcW w:w="1390" w:type="dxa"/>
            <w:vAlign w:val="center"/>
          </w:tcPr>
          <w:p w14:paraId="204869FA">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165</w:t>
            </w:r>
          </w:p>
        </w:tc>
        <w:tc>
          <w:tcPr>
            <w:tcW w:w="1470" w:type="dxa"/>
            <w:vAlign w:val="center"/>
          </w:tcPr>
          <w:p w14:paraId="71CC0D5E">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165</w:t>
            </w:r>
          </w:p>
        </w:tc>
        <w:tc>
          <w:tcPr>
            <w:tcW w:w="1531" w:type="dxa"/>
            <w:vAlign w:val="center"/>
          </w:tcPr>
          <w:p w14:paraId="72D7770C">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100.00</w:t>
            </w:r>
          </w:p>
        </w:tc>
      </w:tr>
      <w:tr w14:paraId="611D05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261" w:type="dxa"/>
            <w:vAlign w:val="center"/>
          </w:tcPr>
          <w:p w14:paraId="6A596424">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080805T</w:t>
            </w:r>
          </w:p>
        </w:tc>
        <w:tc>
          <w:tcPr>
            <w:tcW w:w="2870" w:type="dxa"/>
            <w:vAlign w:val="center"/>
          </w:tcPr>
          <w:p w14:paraId="005C226A">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核电技术与控制工程</w:t>
            </w:r>
          </w:p>
        </w:tc>
        <w:tc>
          <w:tcPr>
            <w:tcW w:w="1390" w:type="dxa"/>
            <w:vAlign w:val="center"/>
          </w:tcPr>
          <w:p w14:paraId="52DC0CE1">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18</w:t>
            </w:r>
          </w:p>
        </w:tc>
        <w:tc>
          <w:tcPr>
            <w:tcW w:w="1470" w:type="dxa"/>
            <w:vAlign w:val="center"/>
          </w:tcPr>
          <w:p w14:paraId="7476395B">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18</w:t>
            </w:r>
          </w:p>
        </w:tc>
        <w:tc>
          <w:tcPr>
            <w:tcW w:w="1531" w:type="dxa"/>
            <w:vAlign w:val="center"/>
          </w:tcPr>
          <w:p w14:paraId="2F5044CB">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100.00</w:t>
            </w:r>
          </w:p>
        </w:tc>
      </w:tr>
      <w:tr w14:paraId="3984DB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261" w:type="dxa"/>
            <w:vAlign w:val="center"/>
          </w:tcPr>
          <w:p w14:paraId="4F79172E">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080901</w:t>
            </w:r>
          </w:p>
        </w:tc>
        <w:tc>
          <w:tcPr>
            <w:tcW w:w="2870" w:type="dxa"/>
            <w:vAlign w:val="center"/>
          </w:tcPr>
          <w:p w14:paraId="0440E4E7">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计算机科学与技术</w:t>
            </w:r>
          </w:p>
        </w:tc>
        <w:tc>
          <w:tcPr>
            <w:tcW w:w="1390" w:type="dxa"/>
            <w:vAlign w:val="center"/>
          </w:tcPr>
          <w:p w14:paraId="4E093EC7">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81</w:t>
            </w:r>
          </w:p>
        </w:tc>
        <w:tc>
          <w:tcPr>
            <w:tcW w:w="1470" w:type="dxa"/>
            <w:vAlign w:val="center"/>
          </w:tcPr>
          <w:p w14:paraId="58A9E22D">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81</w:t>
            </w:r>
          </w:p>
        </w:tc>
        <w:tc>
          <w:tcPr>
            <w:tcW w:w="1531" w:type="dxa"/>
            <w:vAlign w:val="center"/>
          </w:tcPr>
          <w:p w14:paraId="1747CC2A">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100.00</w:t>
            </w:r>
          </w:p>
        </w:tc>
      </w:tr>
      <w:tr w14:paraId="7422FA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261" w:type="dxa"/>
            <w:vAlign w:val="center"/>
          </w:tcPr>
          <w:p w14:paraId="27A8E63B">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080902</w:t>
            </w:r>
          </w:p>
        </w:tc>
        <w:tc>
          <w:tcPr>
            <w:tcW w:w="2870" w:type="dxa"/>
            <w:vAlign w:val="center"/>
          </w:tcPr>
          <w:p w14:paraId="13451AA1">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软件工程</w:t>
            </w:r>
          </w:p>
        </w:tc>
        <w:tc>
          <w:tcPr>
            <w:tcW w:w="1390" w:type="dxa"/>
            <w:vAlign w:val="center"/>
          </w:tcPr>
          <w:p w14:paraId="76953966">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63</w:t>
            </w:r>
          </w:p>
        </w:tc>
        <w:tc>
          <w:tcPr>
            <w:tcW w:w="1470" w:type="dxa"/>
            <w:vAlign w:val="center"/>
          </w:tcPr>
          <w:p w14:paraId="6770FBFC">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63</w:t>
            </w:r>
          </w:p>
        </w:tc>
        <w:tc>
          <w:tcPr>
            <w:tcW w:w="1531" w:type="dxa"/>
            <w:vAlign w:val="center"/>
          </w:tcPr>
          <w:p w14:paraId="4482F9BF">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100.00</w:t>
            </w:r>
          </w:p>
        </w:tc>
      </w:tr>
      <w:tr w14:paraId="699793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261" w:type="dxa"/>
            <w:vAlign w:val="center"/>
          </w:tcPr>
          <w:p w14:paraId="7655826F">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080903</w:t>
            </w:r>
          </w:p>
        </w:tc>
        <w:tc>
          <w:tcPr>
            <w:tcW w:w="2870" w:type="dxa"/>
            <w:vAlign w:val="center"/>
          </w:tcPr>
          <w:p w14:paraId="4257AF56">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网络工程</w:t>
            </w:r>
          </w:p>
        </w:tc>
        <w:tc>
          <w:tcPr>
            <w:tcW w:w="1390" w:type="dxa"/>
            <w:vAlign w:val="center"/>
          </w:tcPr>
          <w:p w14:paraId="5E788FCF">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29</w:t>
            </w:r>
          </w:p>
        </w:tc>
        <w:tc>
          <w:tcPr>
            <w:tcW w:w="1470" w:type="dxa"/>
            <w:vAlign w:val="center"/>
          </w:tcPr>
          <w:p w14:paraId="4C9E45F6">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29</w:t>
            </w:r>
          </w:p>
        </w:tc>
        <w:tc>
          <w:tcPr>
            <w:tcW w:w="1531" w:type="dxa"/>
            <w:vAlign w:val="center"/>
          </w:tcPr>
          <w:p w14:paraId="4600C696">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100.00</w:t>
            </w:r>
          </w:p>
        </w:tc>
      </w:tr>
      <w:tr w14:paraId="489435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261" w:type="dxa"/>
            <w:vAlign w:val="center"/>
          </w:tcPr>
          <w:p w14:paraId="6F65D07D">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080904K</w:t>
            </w:r>
          </w:p>
        </w:tc>
        <w:tc>
          <w:tcPr>
            <w:tcW w:w="2870" w:type="dxa"/>
            <w:vAlign w:val="center"/>
          </w:tcPr>
          <w:p w14:paraId="1E71AE3A">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信息安全</w:t>
            </w:r>
          </w:p>
        </w:tc>
        <w:tc>
          <w:tcPr>
            <w:tcW w:w="1390" w:type="dxa"/>
            <w:vAlign w:val="center"/>
          </w:tcPr>
          <w:p w14:paraId="25C0ED97">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67</w:t>
            </w:r>
          </w:p>
        </w:tc>
        <w:tc>
          <w:tcPr>
            <w:tcW w:w="1470" w:type="dxa"/>
            <w:vAlign w:val="center"/>
          </w:tcPr>
          <w:p w14:paraId="6A682C0C">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67</w:t>
            </w:r>
          </w:p>
        </w:tc>
        <w:tc>
          <w:tcPr>
            <w:tcW w:w="1531" w:type="dxa"/>
            <w:vAlign w:val="center"/>
          </w:tcPr>
          <w:p w14:paraId="2A1CCA21">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100.00</w:t>
            </w:r>
          </w:p>
        </w:tc>
      </w:tr>
      <w:tr w14:paraId="230B5CF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261" w:type="dxa"/>
            <w:vAlign w:val="center"/>
          </w:tcPr>
          <w:p w14:paraId="2C5454B7">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080907T</w:t>
            </w:r>
          </w:p>
        </w:tc>
        <w:tc>
          <w:tcPr>
            <w:tcW w:w="2870" w:type="dxa"/>
            <w:vAlign w:val="center"/>
          </w:tcPr>
          <w:p w14:paraId="5061911D">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智能科学与技术</w:t>
            </w:r>
          </w:p>
        </w:tc>
        <w:tc>
          <w:tcPr>
            <w:tcW w:w="1390" w:type="dxa"/>
            <w:vAlign w:val="center"/>
          </w:tcPr>
          <w:p w14:paraId="2E5BC91E">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33</w:t>
            </w:r>
          </w:p>
        </w:tc>
        <w:tc>
          <w:tcPr>
            <w:tcW w:w="1470" w:type="dxa"/>
            <w:vAlign w:val="center"/>
          </w:tcPr>
          <w:p w14:paraId="248B5394">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33</w:t>
            </w:r>
          </w:p>
        </w:tc>
        <w:tc>
          <w:tcPr>
            <w:tcW w:w="1531" w:type="dxa"/>
            <w:vAlign w:val="center"/>
          </w:tcPr>
          <w:p w14:paraId="5E099D54">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100.00</w:t>
            </w:r>
          </w:p>
        </w:tc>
      </w:tr>
      <w:tr w14:paraId="5FA5B4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261" w:type="dxa"/>
            <w:vAlign w:val="center"/>
          </w:tcPr>
          <w:p w14:paraId="054A7E87">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080910T</w:t>
            </w:r>
          </w:p>
        </w:tc>
        <w:tc>
          <w:tcPr>
            <w:tcW w:w="2870" w:type="dxa"/>
            <w:vAlign w:val="center"/>
          </w:tcPr>
          <w:p w14:paraId="3695FC3D">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数据科学与大数据技术</w:t>
            </w:r>
          </w:p>
        </w:tc>
        <w:tc>
          <w:tcPr>
            <w:tcW w:w="1390" w:type="dxa"/>
            <w:vAlign w:val="center"/>
          </w:tcPr>
          <w:p w14:paraId="0BC4A4A1">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24</w:t>
            </w:r>
          </w:p>
        </w:tc>
        <w:tc>
          <w:tcPr>
            <w:tcW w:w="1470" w:type="dxa"/>
            <w:vAlign w:val="center"/>
          </w:tcPr>
          <w:p w14:paraId="718345E9">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24</w:t>
            </w:r>
          </w:p>
        </w:tc>
        <w:tc>
          <w:tcPr>
            <w:tcW w:w="1531" w:type="dxa"/>
            <w:vAlign w:val="center"/>
          </w:tcPr>
          <w:p w14:paraId="701A6940">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100.00</w:t>
            </w:r>
          </w:p>
        </w:tc>
      </w:tr>
      <w:tr w14:paraId="4115C64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261" w:type="dxa"/>
            <w:vAlign w:val="center"/>
          </w:tcPr>
          <w:p w14:paraId="21B8E970">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081301</w:t>
            </w:r>
          </w:p>
        </w:tc>
        <w:tc>
          <w:tcPr>
            <w:tcW w:w="2870" w:type="dxa"/>
            <w:vAlign w:val="center"/>
          </w:tcPr>
          <w:p w14:paraId="33174DCD">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化学工程与工艺</w:t>
            </w:r>
          </w:p>
        </w:tc>
        <w:tc>
          <w:tcPr>
            <w:tcW w:w="1390" w:type="dxa"/>
            <w:vAlign w:val="center"/>
          </w:tcPr>
          <w:p w14:paraId="510C3040">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30</w:t>
            </w:r>
          </w:p>
        </w:tc>
        <w:tc>
          <w:tcPr>
            <w:tcW w:w="1470" w:type="dxa"/>
            <w:vAlign w:val="center"/>
          </w:tcPr>
          <w:p w14:paraId="299D5174">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29</w:t>
            </w:r>
          </w:p>
        </w:tc>
        <w:tc>
          <w:tcPr>
            <w:tcW w:w="1531" w:type="dxa"/>
            <w:vAlign w:val="center"/>
          </w:tcPr>
          <w:p w14:paraId="738086EC">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96.67</w:t>
            </w:r>
          </w:p>
        </w:tc>
      </w:tr>
      <w:tr w14:paraId="5D45399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261" w:type="dxa"/>
            <w:vAlign w:val="center"/>
          </w:tcPr>
          <w:p w14:paraId="7B622150">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082201</w:t>
            </w:r>
          </w:p>
        </w:tc>
        <w:tc>
          <w:tcPr>
            <w:tcW w:w="2870" w:type="dxa"/>
            <w:vAlign w:val="center"/>
          </w:tcPr>
          <w:p w14:paraId="760AAABF">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核工程与核技术</w:t>
            </w:r>
          </w:p>
        </w:tc>
        <w:tc>
          <w:tcPr>
            <w:tcW w:w="1390" w:type="dxa"/>
            <w:vAlign w:val="center"/>
          </w:tcPr>
          <w:p w14:paraId="2320E173">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20</w:t>
            </w:r>
          </w:p>
        </w:tc>
        <w:tc>
          <w:tcPr>
            <w:tcW w:w="1470" w:type="dxa"/>
            <w:vAlign w:val="center"/>
          </w:tcPr>
          <w:p w14:paraId="1B2A3B3F">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20</w:t>
            </w:r>
          </w:p>
        </w:tc>
        <w:tc>
          <w:tcPr>
            <w:tcW w:w="1531" w:type="dxa"/>
            <w:vAlign w:val="center"/>
          </w:tcPr>
          <w:p w14:paraId="3C5603E4">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100.00</w:t>
            </w:r>
          </w:p>
        </w:tc>
      </w:tr>
      <w:tr w14:paraId="4169865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261" w:type="dxa"/>
            <w:vAlign w:val="center"/>
          </w:tcPr>
          <w:p w14:paraId="2F1F4275">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082502</w:t>
            </w:r>
          </w:p>
        </w:tc>
        <w:tc>
          <w:tcPr>
            <w:tcW w:w="2870" w:type="dxa"/>
            <w:vAlign w:val="center"/>
          </w:tcPr>
          <w:p w14:paraId="3B172D5E">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环境工程</w:t>
            </w:r>
          </w:p>
        </w:tc>
        <w:tc>
          <w:tcPr>
            <w:tcW w:w="1390" w:type="dxa"/>
            <w:vAlign w:val="center"/>
          </w:tcPr>
          <w:p w14:paraId="7BBB0DD9">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60</w:t>
            </w:r>
          </w:p>
        </w:tc>
        <w:tc>
          <w:tcPr>
            <w:tcW w:w="1470" w:type="dxa"/>
            <w:vAlign w:val="center"/>
          </w:tcPr>
          <w:p w14:paraId="1CA62429">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60</w:t>
            </w:r>
          </w:p>
        </w:tc>
        <w:tc>
          <w:tcPr>
            <w:tcW w:w="1531" w:type="dxa"/>
            <w:vAlign w:val="center"/>
          </w:tcPr>
          <w:p w14:paraId="56F1E95B">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100.00</w:t>
            </w:r>
          </w:p>
        </w:tc>
      </w:tr>
      <w:tr w14:paraId="5C967BD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261" w:type="dxa"/>
            <w:vAlign w:val="center"/>
          </w:tcPr>
          <w:p w14:paraId="222137FE">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120102</w:t>
            </w:r>
          </w:p>
        </w:tc>
        <w:tc>
          <w:tcPr>
            <w:tcW w:w="2870" w:type="dxa"/>
            <w:vAlign w:val="center"/>
          </w:tcPr>
          <w:p w14:paraId="2FB8E80E">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信息管理与信息系统</w:t>
            </w:r>
          </w:p>
        </w:tc>
        <w:tc>
          <w:tcPr>
            <w:tcW w:w="1390" w:type="dxa"/>
            <w:vAlign w:val="center"/>
          </w:tcPr>
          <w:p w14:paraId="357B01C5">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55</w:t>
            </w:r>
          </w:p>
        </w:tc>
        <w:tc>
          <w:tcPr>
            <w:tcW w:w="1470" w:type="dxa"/>
            <w:vAlign w:val="center"/>
          </w:tcPr>
          <w:p w14:paraId="38CDEF14">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54</w:t>
            </w:r>
          </w:p>
        </w:tc>
        <w:tc>
          <w:tcPr>
            <w:tcW w:w="1531" w:type="dxa"/>
            <w:vAlign w:val="center"/>
          </w:tcPr>
          <w:p w14:paraId="2D38BD65">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98.18</w:t>
            </w:r>
          </w:p>
        </w:tc>
      </w:tr>
      <w:tr w14:paraId="2B6331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261" w:type="dxa"/>
            <w:vAlign w:val="center"/>
          </w:tcPr>
          <w:p w14:paraId="7BB6252C">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120103</w:t>
            </w:r>
          </w:p>
        </w:tc>
        <w:tc>
          <w:tcPr>
            <w:tcW w:w="2870" w:type="dxa"/>
            <w:vAlign w:val="center"/>
          </w:tcPr>
          <w:p w14:paraId="006A3F89">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工程管理</w:t>
            </w:r>
          </w:p>
        </w:tc>
        <w:tc>
          <w:tcPr>
            <w:tcW w:w="1390" w:type="dxa"/>
            <w:vAlign w:val="center"/>
          </w:tcPr>
          <w:p w14:paraId="6FD26864">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72</w:t>
            </w:r>
          </w:p>
        </w:tc>
        <w:tc>
          <w:tcPr>
            <w:tcW w:w="1470" w:type="dxa"/>
            <w:vAlign w:val="center"/>
          </w:tcPr>
          <w:p w14:paraId="27898099">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72</w:t>
            </w:r>
          </w:p>
        </w:tc>
        <w:tc>
          <w:tcPr>
            <w:tcW w:w="1531" w:type="dxa"/>
            <w:vAlign w:val="center"/>
          </w:tcPr>
          <w:p w14:paraId="23427990">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100.00</w:t>
            </w:r>
          </w:p>
        </w:tc>
      </w:tr>
      <w:tr w14:paraId="409E2A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261" w:type="dxa"/>
            <w:vAlign w:val="center"/>
          </w:tcPr>
          <w:p w14:paraId="3678627A">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120201K</w:t>
            </w:r>
          </w:p>
        </w:tc>
        <w:tc>
          <w:tcPr>
            <w:tcW w:w="2870" w:type="dxa"/>
            <w:vAlign w:val="center"/>
          </w:tcPr>
          <w:p w14:paraId="77C2A77A">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工商管理</w:t>
            </w:r>
          </w:p>
        </w:tc>
        <w:tc>
          <w:tcPr>
            <w:tcW w:w="1390" w:type="dxa"/>
            <w:vAlign w:val="center"/>
          </w:tcPr>
          <w:p w14:paraId="212A1E2F">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88</w:t>
            </w:r>
          </w:p>
        </w:tc>
        <w:tc>
          <w:tcPr>
            <w:tcW w:w="1470" w:type="dxa"/>
            <w:vAlign w:val="center"/>
          </w:tcPr>
          <w:p w14:paraId="56D70C7D">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88</w:t>
            </w:r>
          </w:p>
        </w:tc>
        <w:tc>
          <w:tcPr>
            <w:tcW w:w="1531" w:type="dxa"/>
            <w:vAlign w:val="center"/>
          </w:tcPr>
          <w:p w14:paraId="257888D6">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100.00</w:t>
            </w:r>
          </w:p>
        </w:tc>
      </w:tr>
      <w:tr w14:paraId="354DC37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261" w:type="dxa"/>
            <w:vAlign w:val="center"/>
          </w:tcPr>
          <w:p w14:paraId="432528DC">
            <w:pPr>
              <w:jc w:val="center"/>
              <w:rPr>
                <w:rFonts w:hint="default" w:ascii="Times New Roman" w:hAnsi="Times New Roman" w:cs="Times New Roman"/>
                <w:highlight w:val="none"/>
                <w:u w:color="auto"/>
              </w:rPr>
            </w:pPr>
            <w:r>
              <w:rPr>
                <w:rFonts w:hint="default" w:ascii="Times New Roman" w:hAnsi="Times New Roman" w:cs="Times New Roman"/>
                <w:highlight w:val="none"/>
                <w:u w:color="auto"/>
              </w:rPr>
              <w:t>120401</w:t>
            </w:r>
          </w:p>
        </w:tc>
        <w:tc>
          <w:tcPr>
            <w:tcW w:w="2870" w:type="dxa"/>
            <w:vAlign w:val="center"/>
          </w:tcPr>
          <w:p w14:paraId="7D81FA06">
            <w:pPr>
              <w:jc w:val="center"/>
              <w:rPr>
                <w:rFonts w:hint="default" w:ascii="Times New Roman" w:hAnsi="Times New Roman" w:cs="Times New Roman"/>
                <w:highlight w:val="none"/>
                <w:u w:color="auto"/>
              </w:rPr>
            </w:pPr>
            <w:r>
              <w:rPr>
                <w:rFonts w:hint="default" w:ascii="Times New Roman" w:hAnsi="Times New Roman" w:cs="Times New Roman"/>
                <w:highlight w:val="none"/>
                <w:u w:color="auto"/>
              </w:rPr>
              <w:t>公共事业管理</w:t>
            </w:r>
          </w:p>
        </w:tc>
        <w:tc>
          <w:tcPr>
            <w:tcW w:w="1390" w:type="dxa"/>
            <w:vAlign w:val="center"/>
          </w:tcPr>
          <w:p w14:paraId="5AA69971">
            <w:pPr>
              <w:jc w:val="center"/>
              <w:rPr>
                <w:rFonts w:hint="default" w:ascii="Times New Roman" w:hAnsi="Times New Roman" w:cs="Times New Roman"/>
                <w:highlight w:val="none"/>
                <w:u w:color="auto"/>
              </w:rPr>
            </w:pPr>
            <w:r>
              <w:rPr>
                <w:rFonts w:hint="default" w:ascii="Times New Roman" w:hAnsi="Times New Roman" w:cs="Times New Roman"/>
                <w:highlight w:val="none"/>
                <w:u w:color="auto"/>
              </w:rPr>
              <w:t>21</w:t>
            </w:r>
          </w:p>
        </w:tc>
        <w:tc>
          <w:tcPr>
            <w:tcW w:w="1470" w:type="dxa"/>
            <w:vAlign w:val="center"/>
          </w:tcPr>
          <w:p w14:paraId="03C1BBF2">
            <w:pPr>
              <w:jc w:val="center"/>
              <w:rPr>
                <w:rFonts w:hint="default" w:ascii="Times New Roman" w:hAnsi="Times New Roman" w:cs="Times New Roman"/>
                <w:highlight w:val="none"/>
                <w:u w:color="auto"/>
              </w:rPr>
            </w:pPr>
            <w:r>
              <w:rPr>
                <w:rFonts w:hint="default" w:ascii="Times New Roman" w:hAnsi="Times New Roman" w:cs="Times New Roman"/>
                <w:highlight w:val="none"/>
                <w:u w:color="auto"/>
              </w:rPr>
              <w:t>21</w:t>
            </w:r>
          </w:p>
        </w:tc>
        <w:tc>
          <w:tcPr>
            <w:tcW w:w="1531" w:type="dxa"/>
            <w:vAlign w:val="center"/>
          </w:tcPr>
          <w:p w14:paraId="00F7D266">
            <w:pPr>
              <w:jc w:val="center"/>
              <w:rPr>
                <w:rFonts w:hint="default" w:ascii="Times New Roman" w:hAnsi="Times New Roman" w:cs="Times New Roman"/>
                <w:highlight w:val="none"/>
                <w:u w:color="auto"/>
              </w:rPr>
            </w:pPr>
            <w:r>
              <w:rPr>
                <w:rFonts w:hint="default" w:ascii="Times New Roman" w:hAnsi="Times New Roman" w:cs="Times New Roman"/>
                <w:highlight w:val="none"/>
                <w:u w:color="auto"/>
              </w:rPr>
              <w:t>100.00</w:t>
            </w:r>
          </w:p>
        </w:tc>
      </w:tr>
      <w:tr w14:paraId="0238C3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261" w:type="dxa"/>
            <w:vAlign w:val="center"/>
          </w:tcPr>
          <w:p w14:paraId="55185CB5">
            <w:pPr>
              <w:jc w:val="center"/>
              <w:rPr>
                <w:rFonts w:hint="default" w:ascii="Times New Roman" w:hAnsi="Times New Roman" w:cs="Times New Roman"/>
                <w:highlight w:val="none"/>
                <w:u w:color="auto"/>
              </w:rPr>
            </w:pPr>
            <w:r>
              <w:rPr>
                <w:rFonts w:hint="default" w:ascii="Times New Roman" w:hAnsi="Times New Roman" w:cs="Times New Roman"/>
                <w:highlight w:val="none"/>
                <w:u w:color="auto"/>
              </w:rPr>
              <w:t>120601</w:t>
            </w:r>
          </w:p>
        </w:tc>
        <w:tc>
          <w:tcPr>
            <w:tcW w:w="2870" w:type="dxa"/>
            <w:vAlign w:val="center"/>
          </w:tcPr>
          <w:p w14:paraId="1D7C6FBB">
            <w:pPr>
              <w:jc w:val="center"/>
              <w:rPr>
                <w:rFonts w:hint="default" w:ascii="Times New Roman" w:hAnsi="Times New Roman" w:cs="Times New Roman"/>
                <w:highlight w:val="none"/>
                <w:u w:color="auto"/>
              </w:rPr>
            </w:pPr>
            <w:r>
              <w:rPr>
                <w:rFonts w:hint="default" w:ascii="Times New Roman" w:hAnsi="Times New Roman" w:cs="Times New Roman"/>
                <w:highlight w:val="none"/>
                <w:u w:color="auto"/>
              </w:rPr>
              <w:t>物流管理</w:t>
            </w:r>
          </w:p>
        </w:tc>
        <w:tc>
          <w:tcPr>
            <w:tcW w:w="1390" w:type="dxa"/>
            <w:vAlign w:val="center"/>
          </w:tcPr>
          <w:p w14:paraId="3A4DEB6F">
            <w:pPr>
              <w:jc w:val="center"/>
              <w:rPr>
                <w:rFonts w:hint="default" w:ascii="Times New Roman" w:hAnsi="Times New Roman" w:cs="Times New Roman"/>
                <w:highlight w:val="none"/>
                <w:u w:color="auto"/>
              </w:rPr>
            </w:pPr>
            <w:r>
              <w:rPr>
                <w:rFonts w:hint="default" w:ascii="Times New Roman" w:hAnsi="Times New Roman" w:cs="Times New Roman"/>
                <w:highlight w:val="none"/>
                <w:u w:color="auto"/>
              </w:rPr>
              <w:t>24</w:t>
            </w:r>
          </w:p>
        </w:tc>
        <w:tc>
          <w:tcPr>
            <w:tcW w:w="1470" w:type="dxa"/>
            <w:vAlign w:val="center"/>
          </w:tcPr>
          <w:p w14:paraId="5032A0FF">
            <w:pPr>
              <w:jc w:val="center"/>
              <w:rPr>
                <w:rFonts w:hint="default" w:ascii="Times New Roman" w:hAnsi="Times New Roman" w:cs="Times New Roman"/>
                <w:highlight w:val="none"/>
                <w:u w:color="auto"/>
              </w:rPr>
            </w:pPr>
            <w:r>
              <w:rPr>
                <w:rFonts w:hint="default" w:ascii="Times New Roman" w:hAnsi="Times New Roman" w:cs="Times New Roman"/>
                <w:highlight w:val="none"/>
                <w:u w:color="auto"/>
              </w:rPr>
              <w:t>24</w:t>
            </w:r>
          </w:p>
        </w:tc>
        <w:tc>
          <w:tcPr>
            <w:tcW w:w="1531" w:type="dxa"/>
            <w:vAlign w:val="center"/>
          </w:tcPr>
          <w:p w14:paraId="37DA2860">
            <w:pPr>
              <w:jc w:val="center"/>
              <w:rPr>
                <w:rFonts w:hint="default" w:ascii="Times New Roman" w:hAnsi="Times New Roman" w:cs="Times New Roman"/>
                <w:highlight w:val="none"/>
                <w:u w:color="auto"/>
              </w:rPr>
            </w:pPr>
            <w:r>
              <w:rPr>
                <w:rFonts w:hint="default" w:ascii="Times New Roman" w:hAnsi="Times New Roman" w:cs="Times New Roman"/>
                <w:highlight w:val="none"/>
                <w:u w:color="auto"/>
              </w:rPr>
              <w:t>100.00</w:t>
            </w:r>
          </w:p>
        </w:tc>
      </w:tr>
      <w:tr w14:paraId="0665C1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4131" w:type="dxa"/>
            <w:gridSpan w:val="2"/>
            <w:vAlign w:val="center"/>
          </w:tcPr>
          <w:p w14:paraId="39F6D4E8">
            <w:pPr>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全校整体</w:t>
            </w:r>
          </w:p>
        </w:tc>
        <w:tc>
          <w:tcPr>
            <w:tcW w:w="1390" w:type="dxa"/>
            <w:vAlign w:val="center"/>
          </w:tcPr>
          <w:p w14:paraId="15718406">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2490</w:t>
            </w:r>
          </w:p>
        </w:tc>
        <w:tc>
          <w:tcPr>
            <w:tcW w:w="1470" w:type="dxa"/>
            <w:vAlign w:val="center"/>
          </w:tcPr>
          <w:p w14:paraId="5C811FC3">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2486</w:t>
            </w:r>
          </w:p>
        </w:tc>
        <w:tc>
          <w:tcPr>
            <w:tcW w:w="1531" w:type="dxa"/>
            <w:vAlign w:val="center"/>
          </w:tcPr>
          <w:p w14:paraId="6674209A">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99.84</w:t>
            </w:r>
          </w:p>
        </w:tc>
      </w:tr>
    </w:tbl>
    <w:p w14:paraId="55EAAADC">
      <w:pPr>
        <w:jc w:val="left"/>
        <w:rPr>
          <w:rFonts w:ascii="Times New Roman" w:hAnsi="Times New Roman" w:cs="Times New Roman"/>
          <w:highlight w:val="none"/>
        </w:rPr>
      </w:pPr>
    </w:p>
    <w:p w14:paraId="123E0A86">
      <w:pPr>
        <w:spacing w:line="400" w:lineRule="exact"/>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21. 应届本科毕业生学位授予率100.00%，分专业本科生学位授予率见</w:t>
      </w:r>
      <w:r>
        <w:rPr>
          <w:rFonts w:ascii="Times New Roman" w:hAnsi="Times New Roman" w:eastAsia="宋体" w:cs="Times New Roman"/>
          <w:bCs/>
          <w:color w:val="0000FF"/>
          <w:kern w:val="0"/>
          <w:sz w:val="24"/>
          <w:highlight w:val="none"/>
        </w:rPr>
        <w:t>附表8</w:t>
      </w:r>
      <w:r>
        <w:rPr>
          <w:rFonts w:ascii="Times New Roman" w:hAnsi="Times New Roman" w:eastAsia="宋体" w:cs="Times New Roman"/>
          <w:sz w:val="24"/>
          <w:szCs w:val="24"/>
          <w:highlight w:val="none"/>
        </w:rPr>
        <w:t>。</w:t>
      </w:r>
    </w:p>
    <w:p w14:paraId="6AC29118">
      <w:pPr>
        <w:spacing w:afterLines="50" w:line="400" w:lineRule="exact"/>
        <w:jc w:val="center"/>
        <w:rPr>
          <w:rFonts w:ascii="Times New Roman" w:hAnsi="Times New Roman" w:eastAsia="宋体" w:cs="Times New Roman"/>
          <w:bCs/>
          <w:color w:val="0070C0"/>
          <w:kern w:val="0"/>
          <w:szCs w:val="21"/>
          <w:highlight w:val="none"/>
        </w:rPr>
      </w:pPr>
      <w:r>
        <w:rPr>
          <w:rFonts w:ascii="Times New Roman" w:hAnsi="Times New Roman" w:eastAsia="宋体" w:cs="Times New Roman"/>
          <w:bCs/>
          <w:color w:val="0000FF"/>
          <w:kern w:val="0"/>
          <w:szCs w:val="21"/>
          <w:highlight w:val="none"/>
        </w:rPr>
        <w:t>附表8</w:t>
      </w:r>
      <w:r>
        <w:rPr>
          <w:rFonts w:ascii="Times New Roman" w:hAnsi="Times New Roman" w:eastAsia="宋体" w:cs="Times New Roman"/>
          <w:bCs/>
          <w:kern w:val="0"/>
          <w:szCs w:val="21"/>
          <w:highlight w:val="none"/>
        </w:rPr>
        <w:t>分专业本科生学位授予率</w:t>
      </w:r>
    </w:p>
    <w:tbl>
      <w:tblPr>
        <w:tblStyle w:val="1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11"/>
        <w:gridCol w:w="2670"/>
        <w:gridCol w:w="1215"/>
        <w:gridCol w:w="1545"/>
        <w:gridCol w:w="1681"/>
      </w:tblGrid>
      <w:tr w14:paraId="375E3C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411" w:type="dxa"/>
            <w:vAlign w:val="center"/>
          </w:tcPr>
          <w:p w14:paraId="72F09035">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专业代码</w:t>
            </w:r>
          </w:p>
        </w:tc>
        <w:tc>
          <w:tcPr>
            <w:tcW w:w="2670" w:type="dxa"/>
            <w:vAlign w:val="center"/>
          </w:tcPr>
          <w:p w14:paraId="67E2C9ED">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专业名称</w:t>
            </w:r>
          </w:p>
        </w:tc>
        <w:tc>
          <w:tcPr>
            <w:tcW w:w="1215" w:type="dxa"/>
            <w:vAlign w:val="center"/>
          </w:tcPr>
          <w:p w14:paraId="0DE47743">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毕业人数</w:t>
            </w:r>
          </w:p>
        </w:tc>
        <w:tc>
          <w:tcPr>
            <w:tcW w:w="1545" w:type="dxa"/>
            <w:vAlign w:val="center"/>
          </w:tcPr>
          <w:p w14:paraId="7B8D0902">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获得学位人数</w:t>
            </w:r>
          </w:p>
        </w:tc>
        <w:tc>
          <w:tcPr>
            <w:tcW w:w="1681" w:type="dxa"/>
            <w:vAlign w:val="center"/>
          </w:tcPr>
          <w:p w14:paraId="73AEC7E6">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学位授予率（%）</w:t>
            </w:r>
          </w:p>
        </w:tc>
      </w:tr>
      <w:tr w14:paraId="0662A1A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411" w:type="dxa"/>
            <w:vAlign w:val="center"/>
          </w:tcPr>
          <w:p w14:paraId="3E7702BD">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020101</w:t>
            </w:r>
          </w:p>
        </w:tc>
        <w:tc>
          <w:tcPr>
            <w:tcW w:w="2670" w:type="dxa"/>
            <w:vAlign w:val="center"/>
          </w:tcPr>
          <w:p w14:paraId="3DCE2E6F">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经济学</w:t>
            </w:r>
          </w:p>
        </w:tc>
        <w:tc>
          <w:tcPr>
            <w:tcW w:w="1215" w:type="dxa"/>
            <w:vAlign w:val="center"/>
          </w:tcPr>
          <w:p w14:paraId="5D644659">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55</w:t>
            </w:r>
          </w:p>
        </w:tc>
        <w:tc>
          <w:tcPr>
            <w:tcW w:w="1545" w:type="dxa"/>
            <w:vAlign w:val="center"/>
          </w:tcPr>
          <w:p w14:paraId="5B8D3CE4">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55</w:t>
            </w:r>
          </w:p>
        </w:tc>
        <w:tc>
          <w:tcPr>
            <w:tcW w:w="1681" w:type="dxa"/>
            <w:vAlign w:val="center"/>
          </w:tcPr>
          <w:p w14:paraId="110FC8AC">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100.00</w:t>
            </w:r>
          </w:p>
        </w:tc>
      </w:tr>
      <w:tr w14:paraId="1C49DC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411" w:type="dxa"/>
            <w:vAlign w:val="center"/>
          </w:tcPr>
          <w:p w14:paraId="75A3811F">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020401</w:t>
            </w:r>
          </w:p>
        </w:tc>
        <w:tc>
          <w:tcPr>
            <w:tcW w:w="2670" w:type="dxa"/>
            <w:vAlign w:val="center"/>
          </w:tcPr>
          <w:p w14:paraId="5C43B3AB">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国际经济与贸易</w:t>
            </w:r>
          </w:p>
        </w:tc>
        <w:tc>
          <w:tcPr>
            <w:tcW w:w="1215" w:type="dxa"/>
            <w:vAlign w:val="center"/>
          </w:tcPr>
          <w:p w14:paraId="332300A3">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36</w:t>
            </w:r>
          </w:p>
        </w:tc>
        <w:tc>
          <w:tcPr>
            <w:tcW w:w="1545" w:type="dxa"/>
            <w:vAlign w:val="center"/>
          </w:tcPr>
          <w:p w14:paraId="2660E8B6">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36</w:t>
            </w:r>
          </w:p>
        </w:tc>
        <w:tc>
          <w:tcPr>
            <w:tcW w:w="1681" w:type="dxa"/>
            <w:vAlign w:val="center"/>
          </w:tcPr>
          <w:p w14:paraId="485E54FE">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100.00</w:t>
            </w:r>
          </w:p>
        </w:tc>
      </w:tr>
      <w:tr w14:paraId="468FE43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411" w:type="dxa"/>
            <w:vAlign w:val="center"/>
          </w:tcPr>
          <w:p w14:paraId="05B14143">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050201</w:t>
            </w:r>
          </w:p>
        </w:tc>
        <w:tc>
          <w:tcPr>
            <w:tcW w:w="2670" w:type="dxa"/>
            <w:vAlign w:val="center"/>
          </w:tcPr>
          <w:p w14:paraId="0E41919B">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英语</w:t>
            </w:r>
          </w:p>
        </w:tc>
        <w:tc>
          <w:tcPr>
            <w:tcW w:w="1215" w:type="dxa"/>
            <w:vAlign w:val="center"/>
          </w:tcPr>
          <w:p w14:paraId="608F209A">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72</w:t>
            </w:r>
          </w:p>
        </w:tc>
        <w:tc>
          <w:tcPr>
            <w:tcW w:w="1545" w:type="dxa"/>
            <w:vAlign w:val="center"/>
          </w:tcPr>
          <w:p w14:paraId="08FCC089">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72</w:t>
            </w:r>
          </w:p>
        </w:tc>
        <w:tc>
          <w:tcPr>
            <w:tcW w:w="1681" w:type="dxa"/>
            <w:vAlign w:val="center"/>
          </w:tcPr>
          <w:p w14:paraId="47690998">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100.00</w:t>
            </w:r>
          </w:p>
        </w:tc>
      </w:tr>
      <w:tr w14:paraId="2733CF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411" w:type="dxa"/>
            <w:vAlign w:val="center"/>
          </w:tcPr>
          <w:p w14:paraId="4F3FF7F0">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050207</w:t>
            </w:r>
          </w:p>
        </w:tc>
        <w:tc>
          <w:tcPr>
            <w:tcW w:w="2670" w:type="dxa"/>
            <w:vAlign w:val="center"/>
          </w:tcPr>
          <w:p w14:paraId="6E66D3A9">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日语</w:t>
            </w:r>
          </w:p>
        </w:tc>
        <w:tc>
          <w:tcPr>
            <w:tcW w:w="1215" w:type="dxa"/>
            <w:vAlign w:val="center"/>
          </w:tcPr>
          <w:p w14:paraId="5CC67E0E">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24</w:t>
            </w:r>
          </w:p>
        </w:tc>
        <w:tc>
          <w:tcPr>
            <w:tcW w:w="1545" w:type="dxa"/>
            <w:vAlign w:val="center"/>
          </w:tcPr>
          <w:p w14:paraId="0B3DFEA0">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24</w:t>
            </w:r>
          </w:p>
        </w:tc>
        <w:tc>
          <w:tcPr>
            <w:tcW w:w="1681" w:type="dxa"/>
            <w:vAlign w:val="center"/>
          </w:tcPr>
          <w:p w14:paraId="5004BC49">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100.00</w:t>
            </w:r>
          </w:p>
        </w:tc>
      </w:tr>
      <w:tr w14:paraId="449653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411" w:type="dxa"/>
            <w:vAlign w:val="center"/>
          </w:tcPr>
          <w:p w14:paraId="7F865E73">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070102</w:t>
            </w:r>
          </w:p>
        </w:tc>
        <w:tc>
          <w:tcPr>
            <w:tcW w:w="2670" w:type="dxa"/>
            <w:vAlign w:val="center"/>
          </w:tcPr>
          <w:p w14:paraId="6990BAF7">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信息与计算科学</w:t>
            </w:r>
          </w:p>
        </w:tc>
        <w:tc>
          <w:tcPr>
            <w:tcW w:w="1215" w:type="dxa"/>
            <w:vAlign w:val="center"/>
          </w:tcPr>
          <w:p w14:paraId="7DD975AF">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71</w:t>
            </w:r>
          </w:p>
        </w:tc>
        <w:tc>
          <w:tcPr>
            <w:tcW w:w="1545" w:type="dxa"/>
            <w:vAlign w:val="center"/>
          </w:tcPr>
          <w:p w14:paraId="1CFD37AC">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71</w:t>
            </w:r>
          </w:p>
        </w:tc>
        <w:tc>
          <w:tcPr>
            <w:tcW w:w="1681" w:type="dxa"/>
            <w:vAlign w:val="center"/>
          </w:tcPr>
          <w:p w14:paraId="44AF4FBD">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100.00</w:t>
            </w:r>
          </w:p>
        </w:tc>
      </w:tr>
      <w:tr w14:paraId="52C5A74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411" w:type="dxa"/>
            <w:vAlign w:val="center"/>
          </w:tcPr>
          <w:p w14:paraId="27960EE4">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070202</w:t>
            </w:r>
          </w:p>
        </w:tc>
        <w:tc>
          <w:tcPr>
            <w:tcW w:w="2670" w:type="dxa"/>
            <w:vAlign w:val="center"/>
          </w:tcPr>
          <w:p w14:paraId="6D2BCB81">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应用物理学</w:t>
            </w:r>
          </w:p>
        </w:tc>
        <w:tc>
          <w:tcPr>
            <w:tcW w:w="1215" w:type="dxa"/>
            <w:vAlign w:val="center"/>
          </w:tcPr>
          <w:p w14:paraId="7A3E3254">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54</w:t>
            </w:r>
          </w:p>
        </w:tc>
        <w:tc>
          <w:tcPr>
            <w:tcW w:w="1545" w:type="dxa"/>
            <w:vAlign w:val="center"/>
          </w:tcPr>
          <w:p w14:paraId="3ACA854D">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54</w:t>
            </w:r>
          </w:p>
        </w:tc>
        <w:tc>
          <w:tcPr>
            <w:tcW w:w="1681" w:type="dxa"/>
            <w:vAlign w:val="center"/>
          </w:tcPr>
          <w:p w14:paraId="398A201C">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100.00</w:t>
            </w:r>
          </w:p>
        </w:tc>
      </w:tr>
      <w:tr w14:paraId="6975D8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411" w:type="dxa"/>
            <w:vAlign w:val="center"/>
          </w:tcPr>
          <w:p w14:paraId="18BD491E">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070302</w:t>
            </w:r>
          </w:p>
        </w:tc>
        <w:tc>
          <w:tcPr>
            <w:tcW w:w="2670" w:type="dxa"/>
            <w:vAlign w:val="center"/>
          </w:tcPr>
          <w:p w14:paraId="7066F12B">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应用化学</w:t>
            </w:r>
          </w:p>
        </w:tc>
        <w:tc>
          <w:tcPr>
            <w:tcW w:w="1215" w:type="dxa"/>
            <w:vAlign w:val="center"/>
          </w:tcPr>
          <w:p w14:paraId="6DFFD33B">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56</w:t>
            </w:r>
          </w:p>
        </w:tc>
        <w:tc>
          <w:tcPr>
            <w:tcW w:w="1545" w:type="dxa"/>
            <w:vAlign w:val="center"/>
          </w:tcPr>
          <w:p w14:paraId="1BC47CAC">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56</w:t>
            </w:r>
          </w:p>
        </w:tc>
        <w:tc>
          <w:tcPr>
            <w:tcW w:w="1681" w:type="dxa"/>
            <w:vAlign w:val="center"/>
          </w:tcPr>
          <w:p w14:paraId="3B451D5B">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100.00</w:t>
            </w:r>
          </w:p>
        </w:tc>
      </w:tr>
      <w:tr w14:paraId="22D9A3D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411" w:type="dxa"/>
            <w:vAlign w:val="center"/>
          </w:tcPr>
          <w:p w14:paraId="63AC85BA">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080202</w:t>
            </w:r>
          </w:p>
        </w:tc>
        <w:tc>
          <w:tcPr>
            <w:tcW w:w="2670" w:type="dxa"/>
            <w:vAlign w:val="center"/>
          </w:tcPr>
          <w:p w14:paraId="37B3BF5D">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机械设计制造及其自动化</w:t>
            </w:r>
          </w:p>
        </w:tc>
        <w:tc>
          <w:tcPr>
            <w:tcW w:w="1215" w:type="dxa"/>
            <w:vAlign w:val="center"/>
          </w:tcPr>
          <w:p w14:paraId="6F1C8349">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69</w:t>
            </w:r>
          </w:p>
        </w:tc>
        <w:tc>
          <w:tcPr>
            <w:tcW w:w="1545" w:type="dxa"/>
            <w:vAlign w:val="center"/>
          </w:tcPr>
          <w:p w14:paraId="7A0EBD80">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69</w:t>
            </w:r>
          </w:p>
        </w:tc>
        <w:tc>
          <w:tcPr>
            <w:tcW w:w="1681" w:type="dxa"/>
            <w:vAlign w:val="center"/>
          </w:tcPr>
          <w:p w14:paraId="67542EDF">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100.00</w:t>
            </w:r>
          </w:p>
        </w:tc>
      </w:tr>
      <w:tr w14:paraId="0642B7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411" w:type="dxa"/>
            <w:vAlign w:val="center"/>
          </w:tcPr>
          <w:p w14:paraId="642F49E0">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080204</w:t>
            </w:r>
          </w:p>
        </w:tc>
        <w:tc>
          <w:tcPr>
            <w:tcW w:w="2670" w:type="dxa"/>
            <w:vAlign w:val="center"/>
          </w:tcPr>
          <w:p w14:paraId="11079C5D">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机械电子工程</w:t>
            </w:r>
          </w:p>
        </w:tc>
        <w:tc>
          <w:tcPr>
            <w:tcW w:w="1215" w:type="dxa"/>
            <w:vAlign w:val="center"/>
          </w:tcPr>
          <w:p w14:paraId="29F276F4">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36</w:t>
            </w:r>
          </w:p>
        </w:tc>
        <w:tc>
          <w:tcPr>
            <w:tcW w:w="1545" w:type="dxa"/>
            <w:vAlign w:val="center"/>
          </w:tcPr>
          <w:p w14:paraId="405BDAD4">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36</w:t>
            </w:r>
          </w:p>
        </w:tc>
        <w:tc>
          <w:tcPr>
            <w:tcW w:w="1681" w:type="dxa"/>
            <w:vAlign w:val="center"/>
          </w:tcPr>
          <w:p w14:paraId="26CE62CD">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100.00</w:t>
            </w:r>
          </w:p>
        </w:tc>
      </w:tr>
      <w:tr w14:paraId="46F6761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411" w:type="dxa"/>
            <w:vAlign w:val="center"/>
          </w:tcPr>
          <w:p w14:paraId="20E0D9D9">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080301</w:t>
            </w:r>
          </w:p>
        </w:tc>
        <w:tc>
          <w:tcPr>
            <w:tcW w:w="2670" w:type="dxa"/>
            <w:vAlign w:val="center"/>
          </w:tcPr>
          <w:p w14:paraId="08A770D8">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测控技术与仪器</w:t>
            </w:r>
          </w:p>
        </w:tc>
        <w:tc>
          <w:tcPr>
            <w:tcW w:w="1215" w:type="dxa"/>
            <w:vAlign w:val="center"/>
          </w:tcPr>
          <w:p w14:paraId="20A4F53A">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58</w:t>
            </w:r>
          </w:p>
        </w:tc>
        <w:tc>
          <w:tcPr>
            <w:tcW w:w="1545" w:type="dxa"/>
            <w:vAlign w:val="center"/>
          </w:tcPr>
          <w:p w14:paraId="20315CF7">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58</w:t>
            </w:r>
          </w:p>
        </w:tc>
        <w:tc>
          <w:tcPr>
            <w:tcW w:w="1681" w:type="dxa"/>
            <w:vAlign w:val="center"/>
          </w:tcPr>
          <w:p w14:paraId="0C994026">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100.00</w:t>
            </w:r>
          </w:p>
        </w:tc>
      </w:tr>
      <w:tr w14:paraId="28A0CA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411" w:type="dxa"/>
            <w:vAlign w:val="center"/>
          </w:tcPr>
          <w:p w14:paraId="1974248B">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080401</w:t>
            </w:r>
          </w:p>
        </w:tc>
        <w:tc>
          <w:tcPr>
            <w:tcW w:w="2670" w:type="dxa"/>
            <w:vAlign w:val="center"/>
          </w:tcPr>
          <w:p w14:paraId="4BB76544">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材料科学与工程</w:t>
            </w:r>
          </w:p>
        </w:tc>
        <w:tc>
          <w:tcPr>
            <w:tcW w:w="1215" w:type="dxa"/>
            <w:vAlign w:val="center"/>
          </w:tcPr>
          <w:p w14:paraId="7D384F8D">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59</w:t>
            </w:r>
          </w:p>
        </w:tc>
        <w:tc>
          <w:tcPr>
            <w:tcW w:w="1545" w:type="dxa"/>
            <w:vAlign w:val="center"/>
          </w:tcPr>
          <w:p w14:paraId="19428E12">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59</w:t>
            </w:r>
          </w:p>
        </w:tc>
        <w:tc>
          <w:tcPr>
            <w:tcW w:w="1681" w:type="dxa"/>
            <w:vAlign w:val="center"/>
          </w:tcPr>
          <w:p w14:paraId="7CFDA221">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100.00</w:t>
            </w:r>
          </w:p>
        </w:tc>
      </w:tr>
      <w:tr w14:paraId="57AC7D4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411" w:type="dxa"/>
            <w:vAlign w:val="center"/>
          </w:tcPr>
          <w:p w14:paraId="3889C686">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080403</w:t>
            </w:r>
          </w:p>
        </w:tc>
        <w:tc>
          <w:tcPr>
            <w:tcW w:w="2670" w:type="dxa"/>
            <w:vAlign w:val="center"/>
          </w:tcPr>
          <w:p w14:paraId="63D32AAD">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材料化学</w:t>
            </w:r>
          </w:p>
        </w:tc>
        <w:tc>
          <w:tcPr>
            <w:tcW w:w="1215" w:type="dxa"/>
            <w:vAlign w:val="center"/>
          </w:tcPr>
          <w:p w14:paraId="2B1F71C9">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28</w:t>
            </w:r>
          </w:p>
        </w:tc>
        <w:tc>
          <w:tcPr>
            <w:tcW w:w="1545" w:type="dxa"/>
            <w:vAlign w:val="center"/>
          </w:tcPr>
          <w:p w14:paraId="18798EBF">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28</w:t>
            </w:r>
          </w:p>
        </w:tc>
        <w:tc>
          <w:tcPr>
            <w:tcW w:w="1681" w:type="dxa"/>
            <w:vAlign w:val="center"/>
          </w:tcPr>
          <w:p w14:paraId="771672F3">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100.00</w:t>
            </w:r>
          </w:p>
        </w:tc>
      </w:tr>
      <w:tr w14:paraId="046521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411" w:type="dxa"/>
            <w:vAlign w:val="center"/>
          </w:tcPr>
          <w:p w14:paraId="5D1A9749">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080501</w:t>
            </w:r>
          </w:p>
        </w:tc>
        <w:tc>
          <w:tcPr>
            <w:tcW w:w="2670" w:type="dxa"/>
            <w:vAlign w:val="center"/>
          </w:tcPr>
          <w:p w14:paraId="66210D95">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能源与动力工程</w:t>
            </w:r>
          </w:p>
        </w:tc>
        <w:tc>
          <w:tcPr>
            <w:tcW w:w="1215" w:type="dxa"/>
            <w:vAlign w:val="center"/>
          </w:tcPr>
          <w:p w14:paraId="253D88A6">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154</w:t>
            </w:r>
          </w:p>
        </w:tc>
        <w:tc>
          <w:tcPr>
            <w:tcW w:w="1545" w:type="dxa"/>
            <w:vAlign w:val="center"/>
          </w:tcPr>
          <w:p w14:paraId="3B5D519B">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154</w:t>
            </w:r>
          </w:p>
        </w:tc>
        <w:tc>
          <w:tcPr>
            <w:tcW w:w="1681" w:type="dxa"/>
            <w:vAlign w:val="center"/>
          </w:tcPr>
          <w:p w14:paraId="6D87C9D5">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100.00</w:t>
            </w:r>
          </w:p>
        </w:tc>
      </w:tr>
      <w:tr w14:paraId="2D8A583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411" w:type="dxa"/>
            <w:vAlign w:val="center"/>
          </w:tcPr>
          <w:p w14:paraId="574F021C">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080503T</w:t>
            </w:r>
          </w:p>
        </w:tc>
        <w:tc>
          <w:tcPr>
            <w:tcW w:w="2670" w:type="dxa"/>
            <w:vAlign w:val="center"/>
          </w:tcPr>
          <w:p w14:paraId="5B3625FA">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新能源科学与工程</w:t>
            </w:r>
          </w:p>
        </w:tc>
        <w:tc>
          <w:tcPr>
            <w:tcW w:w="1215" w:type="dxa"/>
            <w:vAlign w:val="center"/>
          </w:tcPr>
          <w:p w14:paraId="08881365">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56</w:t>
            </w:r>
          </w:p>
        </w:tc>
        <w:tc>
          <w:tcPr>
            <w:tcW w:w="1545" w:type="dxa"/>
            <w:vAlign w:val="center"/>
          </w:tcPr>
          <w:p w14:paraId="5BDB17CC">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56</w:t>
            </w:r>
          </w:p>
        </w:tc>
        <w:tc>
          <w:tcPr>
            <w:tcW w:w="1681" w:type="dxa"/>
            <w:vAlign w:val="center"/>
          </w:tcPr>
          <w:p w14:paraId="070ECF51">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100.00</w:t>
            </w:r>
          </w:p>
        </w:tc>
      </w:tr>
      <w:tr w14:paraId="523F705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411" w:type="dxa"/>
            <w:vAlign w:val="center"/>
          </w:tcPr>
          <w:p w14:paraId="4459B68D">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080601</w:t>
            </w:r>
          </w:p>
        </w:tc>
        <w:tc>
          <w:tcPr>
            <w:tcW w:w="2670" w:type="dxa"/>
            <w:vAlign w:val="center"/>
          </w:tcPr>
          <w:p w14:paraId="3B24BDA7">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电气工程及其自动化</w:t>
            </w:r>
          </w:p>
        </w:tc>
        <w:tc>
          <w:tcPr>
            <w:tcW w:w="1215" w:type="dxa"/>
            <w:vAlign w:val="center"/>
          </w:tcPr>
          <w:p w14:paraId="0DC79029">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549</w:t>
            </w:r>
          </w:p>
        </w:tc>
        <w:tc>
          <w:tcPr>
            <w:tcW w:w="1545" w:type="dxa"/>
            <w:vAlign w:val="center"/>
          </w:tcPr>
          <w:p w14:paraId="50A7DD58">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549</w:t>
            </w:r>
          </w:p>
        </w:tc>
        <w:tc>
          <w:tcPr>
            <w:tcW w:w="1681" w:type="dxa"/>
            <w:vAlign w:val="center"/>
          </w:tcPr>
          <w:p w14:paraId="76B9502F">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100.00</w:t>
            </w:r>
          </w:p>
        </w:tc>
      </w:tr>
      <w:tr w14:paraId="7721D2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411" w:type="dxa"/>
            <w:vAlign w:val="center"/>
          </w:tcPr>
          <w:p w14:paraId="2C8E4CFE">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080701</w:t>
            </w:r>
          </w:p>
        </w:tc>
        <w:tc>
          <w:tcPr>
            <w:tcW w:w="2670" w:type="dxa"/>
            <w:vAlign w:val="center"/>
          </w:tcPr>
          <w:p w14:paraId="0E80B1F9">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电子信息工程</w:t>
            </w:r>
          </w:p>
        </w:tc>
        <w:tc>
          <w:tcPr>
            <w:tcW w:w="1215" w:type="dxa"/>
            <w:vAlign w:val="center"/>
          </w:tcPr>
          <w:p w14:paraId="204C8F8C">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61</w:t>
            </w:r>
          </w:p>
        </w:tc>
        <w:tc>
          <w:tcPr>
            <w:tcW w:w="1545" w:type="dxa"/>
            <w:vAlign w:val="center"/>
          </w:tcPr>
          <w:p w14:paraId="040729EA">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61</w:t>
            </w:r>
          </w:p>
        </w:tc>
        <w:tc>
          <w:tcPr>
            <w:tcW w:w="1681" w:type="dxa"/>
            <w:vAlign w:val="center"/>
          </w:tcPr>
          <w:p w14:paraId="2FAB4B46">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100.00</w:t>
            </w:r>
          </w:p>
        </w:tc>
      </w:tr>
      <w:tr w14:paraId="056295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411" w:type="dxa"/>
            <w:vAlign w:val="center"/>
          </w:tcPr>
          <w:p w14:paraId="039C71F8">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080702</w:t>
            </w:r>
          </w:p>
        </w:tc>
        <w:tc>
          <w:tcPr>
            <w:tcW w:w="2670" w:type="dxa"/>
            <w:vAlign w:val="center"/>
          </w:tcPr>
          <w:p w14:paraId="572063F5">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电子科学与技术</w:t>
            </w:r>
          </w:p>
        </w:tc>
        <w:tc>
          <w:tcPr>
            <w:tcW w:w="1215" w:type="dxa"/>
            <w:vAlign w:val="center"/>
          </w:tcPr>
          <w:p w14:paraId="76CFC3D6">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70</w:t>
            </w:r>
          </w:p>
        </w:tc>
        <w:tc>
          <w:tcPr>
            <w:tcW w:w="1545" w:type="dxa"/>
            <w:vAlign w:val="center"/>
          </w:tcPr>
          <w:p w14:paraId="3FDC77C3">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70</w:t>
            </w:r>
          </w:p>
        </w:tc>
        <w:tc>
          <w:tcPr>
            <w:tcW w:w="1681" w:type="dxa"/>
            <w:vAlign w:val="center"/>
          </w:tcPr>
          <w:p w14:paraId="223271D2">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100.00</w:t>
            </w:r>
          </w:p>
        </w:tc>
      </w:tr>
      <w:tr w14:paraId="07700FF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411" w:type="dxa"/>
            <w:vAlign w:val="center"/>
          </w:tcPr>
          <w:p w14:paraId="1285FAE3">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080703</w:t>
            </w:r>
          </w:p>
        </w:tc>
        <w:tc>
          <w:tcPr>
            <w:tcW w:w="2670" w:type="dxa"/>
            <w:vAlign w:val="center"/>
          </w:tcPr>
          <w:p w14:paraId="34B5511F">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通信工程</w:t>
            </w:r>
          </w:p>
        </w:tc>
        <w:tc>
          <w:tcPr>
            <w:tcW w:w="1215" w:type="dxa"/>
            <w:vAlign w:val="center"/>
          </w:tcPr>
          <w:p w14:paraId="0AC9EC32">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72</w:t>
            </w:r>
          </w:p>
        </w:tc>
        <w:tc>
          <w:tcPr>
            <w:tcW w:w="1545" w:type="dxa"/>
            <w:vAlign w:val="center"/>
          </w:tcPr>
          <w:p w14:paraId="7CC2629B">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72</w:t>
            </w:r>
          </w:p>
        </w:tc>
        <w:tc>
          <w:tcPr>
            <w:tcW w:w="1681" w:type="dxa"/>
            <w:vAlign w:val="center"/>
          </w:tcPr>
          <w:p w14:paraId="511DF2EC">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100.00</w:t>
            </w:r>
          </w:p>
        </w:tc>
      </w:tr>
      <w:tr w14:paraId="0C7388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411" w:type="dxa"/>
            <w:vAlign w:val="center"/>
          </w:tcPr>
          <w:p w14:paraId="605BE26B">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080705</w:t>
            </w:r>
          </w:p>
        </w:tc>
        <w:tc>
          <w:tcPr>
            <w:tcW w:w="2670" w:type="dxa"/>
            <w:vAlign w:val="center"/>
          </w:tcPr>
          <w:p w14:paraId="4F32626B">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光电信息科学与工程</w:t>
            </w:r>
          </w:p>
        </w:tc>
        <w:tc>
          <w:tcPr>
            <w:tcW w:w="1215" w:type="dxa"/>
            <w:vAlign w:val="center"/>
          </w:tcPr>
          <w:p w14:paraId="578FEF0C">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58</w:t>
            </w:r>
          </w:p>
        </w:tc>
        <w:tc>
          <w:tcPr>
            <w:tcW w:w="1545" w:type="dxa"/>
            <w:vAlign w:val="center"/>
          </w:tcPr>
          <w:p w14:paraId="16BFF5D5">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58</w:t>
            </w:r>
          </w:p>
        </w:tc>
        <w:tc>
          <w:tcPr>
            <w:tcW w:w="1681" w:type="dxa"/>
            <w:vAlign w:val="center"/>
          </w:tcPr>
          <w:p w14:paraId="0F4BD1EE">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100.00</w:t>
            </w:r>
          </w:p>
        </w:tc>
      </w:tr>
      <w:tr w14:paraId="7B480CC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411" w:type="dxa"/>
            <w:vAlign w:val="center"/>
          </w:tcPr>
          <w:p w14:paraId="0FF5030B">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080801</w:t>
            </w:r>
          </w:p>
        </w:tc>
        <w:tc>
          <w:tcPr>
            <w:tcW w:w="2670" w:type="dxa"/>
            <w:vAlign w:val="center"/>
          </w:tcPr>
          <w:p w14:paraId="6259E7CE">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自动化</w:t>
            </w:r>
          </w:p>
        </w:tc>
        <w:tc>
          <w:tcPr>
            <w:tcW w:w="1215" w:type="dxa"/>
            <w:vAlign w:val="center"/>
          </w:tcPr>
          <w:p w14:paraId="1A7ECAE4">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165</w:t>
            </w:r>
          </w:p>
        </w:tc>
        <w:tc>
          <w:tcPr>
            <w:tcW w:w="1545" w:type="dxa"/>
            <w:vAlign w:val="center"/>
          </w:tcPr>
          <w:p w14:paraId="6779E500">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165</w:t>
            </w:r>
          </w:p>
        </w:tc>
        <w:tc>
          <w:tcPr>
            <w:tcW w:w="1681" w:type="dxa"/>
            <w:vAlign w:val="center"/>
          </w:tcPr>
          <w:p w14:paraId="3D8489FA">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100.00</w:t>
            </w:r>
          </w:p>
        </w:tc>
      </w:tr>
      <w:tr w14:paraId="67A504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411" w:type="dxa"/>
            <w:vAlign w:val="center"/>
          </w:tcPr>
          <w:p w14:paraId="292C7F8A">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080805T</w:t>
            </w:r>
          </w:p>
        </w:tc>
        <w:tc>
          <w:tcPr>
            <w:tcW w:w="2670" w:type="dxa"/>
            <w:vAlign w:val="center"/>
          </w:tcPr>
          <w:p w14:paraId="0F16B8B7">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核电技术与控制工程</w:t>
            </w:r>
          </w:p>
        </w:tc>
        <w:tc>
          <w:tcPr>
            <w:tcW w:w="1215" w:type="dxa"/>
            <w:vAlign w:val="center"/>
          </w:tcPr>
          <w:p w14:paraId="3EBDD2AA">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18</w:t>
            </w:r>
          </w:p>
        </w:tc>
        <w:tc>
          <w:tcPr>
            <w:tcW w:w="1545" w:type="dxa"/>
            <w:vAlign w:val="center"/>
          </w:tcPr>
          <w:p w14:paraId="016EA629">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18</w:t>
            </w:r>
          </w:p>
        </w:tc>
        <w:tc>
          <w:tcPr>
            <w:tcW w:w="1681" w:type="dxa"/>
            <w:vAlign w:val="center"/>
          </w:tcPr>
          <w:p w14:paraId="3E010395">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100.00</w:t>
            </w:r>
          </w:p>
        </w:tc>
      </w:tr>
      <w:tr w14:paraId="1BCE26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411" w:type="dxa"/>
            <w:vAlign w:val="center"/>
          </w:tcPr>
          <w:p w14:paraId="01916ACB">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080901</w:t>
            </w:r>
          </w:p>
        </w:tc>
        <w:tc>
          <w:tcPr>
            <w:tcW w:w="2670" w:type="dxa"/>
            <w:vAlign w:val="center"/>
          </w:tcPr>
          <w:p w14:paraId="47914896">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计算机科学与技术</w:t>
            </w:r>
          </w:p>
        </w:tc>
        <w:tc>
          <w:tcPr>
            <w:tcW w:w="1215" w:type="dxa"/>
            <w:vAlign w:val="center"/>
          </w:tcPr>
          <w:p w14:paraId="7515C5DD">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81</w:t>
            </w:r>
          </w:p>
        </w:tc>
        <w:tc>
          <w:tcPr>
            <w:tcW w:w="1545" w:type="dxa"/>
            <w:vAlign w:val="center"/>
          </w:tcPr>
          <w:p w14:paraId="721103E1">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81</w:t>
            </w:r>
          </w:p>
        </w:tc>
        <w:tc>
          <w:tcPr>
            <w:tcW w:w="1681" w:type="dxa"/>
            <w:vAlign w:val="center"/>
          </w:tcPr>
          <w:p w14:paraId="2089887F">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100.00</w:t>
            </w:r>
          </w:p>
        </w:tc>
      </w:tr>
      <w:tr w14:paraId="3AA956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411" w:type="dxa"/>
            <w:vAlign w:val="center"/>
          </w:tcPr>
          <w:p w14:paraId="3AE89D69">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080902</w:t>
            </w:r>
          </w:p>
        </w:tc>
        <w:tc>
          <w:tcPr>
            <w:tcW w:w="2670" w:type="dxa"/>
            <w:vAlign w:val="center"/>
          </w:tcPr>
          <w:p w14:paraId="01092120">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软件工程</w:t>
            </w:r>
          </w:p>
        </w:tc>
        <w:tc>
          <w:tcPr>
            <w:tcW w:w="1215" w:type="dxa"/>
            <w:vAlign w:val="center"/>
          </w:tcPr>
          <w:p w14:paraId="095806E0">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63</w:t>
            </w:r>
          </w:p>
        </w:tc>
        <w:tc>
          <w:tcPr>
            <w:tcW w:w="1545" w:type="dxa"/>
            <w:vAlign w:val="center"/>
          </w:tcPr>
          <w:p w14:paraId="42A46FD9">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63</w:t>
            </w:r>
          </w:p>
        </w:tc>
        <w:tc>
          <w:tcPr>
            <w:tcW w:w="1681" w:type="dxa"/>
            <w:vAlign w:val="center"/>
          </w:tcPr>
          <w:p w14:paraId="1A3572B3">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100.00</w:t>
            </w:r>
          </w:p>
        </w:tc>
      </w:tr>
      <w:tr w14:paraId="0495CC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411" w:type="dxa"/>
            <w:vAlign w:val="center"/>
          </w:tcPr>
          <w:p w14:paraId="33F2C4F1">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080903</w:t>
            </w:r>
          </w:p>
        </w:tc>
        <w:tc>
          <w:tcPr>
            <w:tcW w:w="2670" w:type="dxa"/>
            <w:vAlign w:val="center"/>
          </w:tcPr>
          <w:p w14:paraId="35966D59">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网络工程</w:t>
            </w:r>
          </w:p>
        </w:tc>
        <w:tc>
          <w:tcPr>
            <w:tcW w:w="1215" w:type="dxa"/>
            <w:vAlign w:val="center"/>
          </w:tcPr>
          <w:p w14:paraId="6B7637B4">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29</w:t>
            </w:r>
          </w:p>
        </w:tc>
        <w:tc>
          <w:tcPr>
            <w:tcW w:w="1545" w:type="dxa"/>
            <w:vAlign w:val="center"/>
          </w:tcPr>
          <w:p w14:paraId="17DF694E">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29</w:t>
            </w:r>
          </w:p>
        </w:tc>
        <w:tc>
          <w:tcPr>
            <w:tcW w:w="1681" w:type="dxa"/>
            <w:vAlign w:val="center"/>
          </w:tcPr>
          <w:p w14:paraId="6E1E0844">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100.00</w:t>
            </w:r>
          </w:p>
        </w:tc>
      </w:tr>
      <w:tr w14:paraId="0A8BDB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411" w:type="dxa"/>
            <w:vAlign w:val="center"/>
          </w:tcPr>
          <w:p w14:paraId="111F233D">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080904K</w:t>
            </w:r>
          </w:p>
        </w:tc>
        <w:tc>
          <w:tcPr>
            <w:tcW w:w="2670" w:type="dxa"/>
            <w:vAlign w:val="center"/>
          </w:tcPr>
          <w:p w14:paraId="5E8FBA99">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信息安全</w:t>
            </w:r>
          </w:p>
        </w:tc>
        <w:tc>
          <w:tcPr>
            <w:tcW w:w="1215" w:type="dxa"/>
            <w:vAlign w:val="center"/>
          </w:tcPr>
          <w:p w14:paraId="119EEEFB">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67</w:t>
            </w:r>
          </w:p>
        </w:tc>
        <w:tc>
          <w:tcPr>
            <w:tcW w:w="1545" w:type="dxa"/>
            <w:vAlign w:val="center"/>
          </w:tcPr>
          <w:p w14:paraId="008246A9">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67</w:t>
            </w:r>
          </w:p>
        </w:tc>
        <w:tc>
          <w:tcPr>
            <w:tcW w:w="1681" w:type="dxa"/>
            <w:vAlign w:val="center"/>
          </w:tcPr>
          <w:p w14:paraId="5BDD5E1D">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100.00</w:t>
            </w:r>
          </w:p>
        </w:tc>
      </w:tr>
      <w:tr w14:paraId="3DDD4A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411" w:type="dxa"/>
            <w:vAlign w:val="center"/>
          </w:tcPr>
          <w:p w14:paraId="626071CA">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080907T</w:t>
            </w:r>
          </w:p>
        </w:tc>
        <w:tc>
          <w:tcPr>
            <w:tcW w:w="2670" w:type="dxa"/>
            <w:vAlign w:val="center"/>
          </w:tcPr>
          <w:p w14:paraId="0F9E0EBC">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智能科学与技术</w:t>
            </w:r>
          </w:p>
        </w:tc>
        <w:tc>
          <w:tcPr>
            <w:tcW w:w="1215" w:type="dxa"/>
            <w:vAlign w:val="center"/>
          </w:tcPr>
          <w:p w14:paraId="55C0D4B5">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33</w:t>
            </w:r>
          </w:p>
        </w:tc>
        <w:tc>
          <w:tcPr>
            <w:tcW w:w="1545" w:type="dxa"/>
            <w:vAlign w:val="center"/>
          </w:tcPr>
          <w:p w14:paraId="7BC52247">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33</w:t>
            </w:r>
          </w:p>
        </w:tc>
        <w:tc>
          <w:tcPr>
            <w:tcW w:w="1681" w:type="dxa"/>
            <w:vAlign w:val="center"/>
          </w:tcPr>
          <w:p w14:paraId="2F2F921F">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100.00</w:t>
            </w:r>
          </w:p>
        </w:tc>
      </w:tr>
      <w:tr w14:paraId="1EE6568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411" w:type="dxa"/>
            <w:vAlign w:val="center"/>
          </w:tcPr>
          <w:p w14:paraId="3CF5EF49">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080910T</w:t>
            </w:r>
          </w:p>
        </w:tc>
        <w:tc>
          <w:tcPr>
            <w:tcW w:w="2670" w:type="dxa"/>
            <w:vAlign w:val="center"/>
          </w:tcPr>
          <w:p w14:paraId="76465D0D">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数据科学与大数据技术</w:t>
            </w:r>
          </w:p>
        </w:tc>
        <w:tc>
          <w:tcPr>
            <w:tcW w:w="1215" w:type="dxa"/>
            <w:vAlign w:val="center"/>
          </w:tcPr>
          <w:p w14:paraId="2BF92D4F">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24</w:t>
            </w:r>
          </w:p>
        </w:tc>
        <w:tc>
          <w:tcPr>
            <w:tcW w:w="1545" w:type="dxa"/>
            <w:vAlign w:val="center"/>
          </w:tcPr>
          <w:p w14:paraId="2C2B9F9E">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24</w:t>
            </w:r>
          </w:p>
        </w:tc>
        <w:tc>
          <w:tcPr>
            <w:tcW w:w="1681" w:type="dxa"/>
            <w:vAlign w:val="center"/>
          </w:tcPr>
          <w:p w14:paraId="7F2F3501">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100.00</w:t>
            </w:r>
          </w:p>
        </w:tc>
      </w:tr>
      <w:tr w14:paraId="6105A8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411" w:type="dxa"/>
            <w:vAlign w:val="center"/>
          </w:tcPr>
          <w:p w14:paraId="31BAC349">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081301</w:t>
            </w:r>
          </w:p>
        </w:tc>
        <w:tc>
          <w:tcPr>
            <w:tcW w:w="2670" w:type="dxa"/>
            <w:vAlign w:val="center"/>
          </w:tcPr>
          <w:p w14:paraId="5150DD14">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化学工程与工艺</w:t>
            </w:r>
          </w:p>
        </w:tc>
        <w:tc>
          <w:tcPr>
            <w:tcW w:w="1215" w:type="dxa"/>
            <w:vAlign w:val="center"/>
          </w:tcPr>
          <w:p w14:paraId="245FAAE7">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29</w:t>
            </w:r>
          </w:p>
        </w:tc>
        <w:tc>
          <w:tcPr>
            <w:tcW w:w="1545" w:type="dxa"/>
            <w:vAlign w:val="center"/>
          </w:tcPr>
          <w:p w14:paraId="0A1A9E3C">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29</w:t>
            </w:r>
          </w:p>
        </w:tc>
        <w:tc>
          <w:tcPr>
            <w:tcW w:w="1681" w:type="dxa"/>
            <w:vAlign w:val="center"/>
          </w:tcPr>
          <w:p w14:paraId="099608A2">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100.00</w:t>
            </w:r>
          </w:p>
        </w:tc>
      </w:tr>
      <w:tr w14:paraId="3E317B9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411" w:type="dxa"/>
            <w:vAlign w:val="center"/>
          </w:tcPr>
          <w:p w14:paraId="1AD9DDFC">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082201</w:t>
            </w:r>
          </w:p>
        </w:tc>
        <w:tc>
          <w:tcPr>
            <w:tcW w:w="2670" w:type="dxa"/>
            <w:vAlign w:val="center"/>
          </w:tcPr>
          <w:p w14:paraId="5AA9BA9A">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核工程与核技术</w:t>
            </w:r>
          </w:p>
        </w:tc>
        <w:tc>
          <w:tcPr>
            <w:tcW w:w="1215" w:type="dxa"/>
            <w:vAlign w:val="center"/>
          </w:tcPr>
          <w:p w14:paraId="0A1EDBCE">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20</w:t>
            </w:r>
          </w:p>
        </w:tc>
        <w:tc>
          <w:tcPr>
            <w:tcW w:w="1545" w:type="dxa"/>
            <w:vAlign w:val="center"/>
          </w:tcPr>
          <w:p w14:paraId="5B0EB8A1">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20</w:t>
            </w:r>
          </w:p>
        </w:tc>
        <w:tc>
          <w:tcPr>
            <w:tcW w:w="1681" w:type="dxa"/>
            <w:vAlign w:val="center"/>
          </w:tcPr>
          <w:p w14:paraId="1CB7A39E">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100.00</w:t>
            </w:r>
          </w:p>
        </w:tc>
      </w:tr>
      <w:tr w14:paraId="517244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411" w:type="dxa"/>
            <w:vAlign w:val="center"/>
          </w:tcPr>
          <w:p w14:paraId="707F1281">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082502</w:t>
            </w:r>
          </w:p>
        </w:tc>
        <w:tc>
          <w:tcPr>
            <w:tcW w:w="2670" w:type="dxa"/>
            <w:vAlign w:val="center"/>
          </w:tcPr>
          <w:p w14:paraId="4FD4A8FE">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环境工程</w:t>
            </w:r>
          </w:p>
        </w:tc>
        <w:tc>
          <w:tcPr>
            <w:tcW w:w="1215" w:type="dxa"/>
            <w:vAlign w:val="center"/>
          </w:tcPr>
          <w:p w14:paraId="56A59720">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60</w:t>
            </w:r>
          </w:p>
        </w:tc>
        <w:tc>
          <w:tcPr>
            <w:tcW w:w="1545" w:type="dxa"/>
            <w:vAlign w:val="center"/>
          </w:tcPr>
          <w:p w14:paraId="1B552C7F">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60</w:t>
            </w:r>
          </w:p>
        </w:tc>
        <w:tc>
          <w:tcPr>
            <w:tcW w:w="1681" w:type="dxa"/>
            <w:vAlign w:val="center"/>
          </w:tcPr>
          <w:p w14:paraId="0170BA46">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100.00</w:t>
            </w:r>
          </w:p>
        </w:tc>
      </w:tr>
      <w:tr w14:paraId="76EF7A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411" w:type="dxa"/>
            <w:vAlign w:val="center"/>
          </w:tcPr>
          <w:p w14:paraId="4838A58F">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120102</w:t>
            </w:r>
          </w:p>
        </w:tc>
        <w:tc>
          <w:tcPr>
            <w:tcW w:w="2670" w:type="dxa"/>
            <w:vAlign w:val="center"/>
          </w:tcPr>
          <w:p w14:paraId="683D6587">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信息管理与信息系统</w:t>
            </w:r>
          </w:p>
        </w:tc>
        <w:tc>
          <w:tcPr>
            <w:tcW w:w="1215" w:type="dxa"/>
            <w:vAlign w:val="center"/>
          </w:tcPr>
          <w:p w14:paraId="35F7AECF">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54</w:t>
            </w:r>
          </w:p>
        </w:tc>
        <w:tc>
          <w:tcPr>
            <w:tcW w:w="1545" w:type="dxa"/>
            <w:vAlign w:val="center"/>
          </w:tcPr>
          <w:p w14:paraId="0B5797ED">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54</w:t>
            </w:r>
          </w:p>
        </w:tc>
        <w:tc>
          <w:tcPr>
            <w:tcW w:w="1681" w:type="dxa"/>
            <w:vAlign w:val="center"/>
          </w:tcPr>
          <w:p w14:paraId="1CEE110C">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100.00</w:t>
            </w:r>
          </w:p>
        </w:tc>
      </w:tr>
      <w:tr w14:paraId="7B3B17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411" w:type="dxa"/>
            <w:vAlign w:val="center"/>
          </w:tcPr>
          <w:p w14:paraId="4AD67FAB">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120103</w:t>
            </w:r>
          </w:p>
        </w:tc>
        <w:tc>
          <w:tcPr>
            <w:tcW w:w="2670" w:type="dxa"/>
            <w:vAlign w:val="center"/>
          </w:tcPr>
          <w:p w14:paraId="3284569F">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工程管理</w:t>
            </w:r>
          </w:p>
        </w:tc>
        <w:tc>
          <w:tcPr>
            <w:tcW w:w="1215" w:type="dxa"/>
            <w:vAlign w:val="center"/>
          </w:tcPr>
          <w:p w14:paraId="59178296">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72</w:t>
            </w:r>
          </w:p>
        </w:tc>
        <w:tc>
          <w:tcPr>
            <w:tcW w:w="1545" w:type="dxa"/>
            <w:vAlign w:val="center"/>
          </w:tcPr>
          <w:p w14:paraId="3F38C138">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72</w:t>
            </w:r>
          </w:p>
        </w:tc>
        <w:tc>
          <w:tcPr>
            <w:tcW w:w="1681" w:type="dxa"/>
            <w:vAlign w:val="center"/>
          </w:tcPr>
          <w:p w14:paraId="38ABF69F">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100.00</w:t>
            </w:r>
          </w:p>
        </w:tc>
      </w:tr>
      <w:tr w14:paraId="6952A2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411" w:type="dxa"/>
            <w:vAlign w:val="center"/>
          </w:tcPr>
          <w:p w14:paraId="031D16A5">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120201K</w:t>
            </w:r>
          </w:p>
        </w:tc>
        <w:tc>
          <w:tcPr>
            <w:tcW w:w="2670" w:type="dxa"/>
            <w:vAlign w:val="center"/>
          </w:tcPr>
          <w:p w14:paraId="58A4A37F">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工商管理</w:t>
            </w:r>
          </w:p>
        </w:tc>
        <w:tc>
          <w:tcPr>
            <w:tcW w:w="1215" w:type="dxa"/>
            <w:vAlign w:val="center"/>
          </w:tcPr>
          <w:p w14:paraId="0ED66E25">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88</w:t>
            </w:r>
          </w:p>
        </w:tc>
        <w:tc>
          <w:tcPr>
            <w:tcW w:w="1545" w:type="dxa"/>
            <w:vAlign w:val="center"/>
          </w:tcPr>
          <w:p w14:paraId="376E7A0A">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88</w:t>
            </w:r>
          </w:p>
        </w:tc>
        <w:tc>
          <w:tcPr>
            <w:tcW w:w="1681" w:type="dxa"/>
            <w:vAlign w:val="center"/>
          </w:tcPr>
          <w:p w14:paraId="024FA1CB">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100.00</w:t>
            </w:r>
          </w:p>
        </w:tc>
      </w:tr>
      <w:tr w14:paraId="662C213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411" w:type="dxa"/>
            <w:vAlign w:val="center"/>
          </w:tcPr>
          <w:p w14:paraId="0A409C38">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120401</w:t>
            </w:r>
          </w:p>
        </w:tc>
        <w:tc>
          <w:tcPr>
            <w:tcW w:w="2670" w:type="dxa"/>
            <w:vAlign w:val="center"/>
          </w:tcPr>
          <w:p w14:paraId="72157041">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公共事业管理</w:t>
            </w:r>
          </w:p>
        </w:tc>
        <w:tc>
          <w:tcPr>
            <w:tcW w:w="1215" w:type="dxa"/>
            <w:vAlign w:val="center"/>
          </w:tcPr>
          <w:p w14:paraId="77C3C8AE">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21</w:t>
            </w:r>
          </w:p>
        </w:tc>
        <w:tc>
          <w:tcPr>
            <w:tcW w:w="1545" w:type="dxa"/>
            <w:vAlign w:val="center"/>
          </w:tcPr>
          <w:p w14:paraId="057CBD97">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21</w:t>
            </w:r>
          </w:p>
        </w:tc>
        <w:tc>
          <w:tcPr>
            <w:tcW w:w="1681" w:type="dxa"/>
            <w:vAlign w:val="center"/>
          </w:tcPr>
          <w:p w14:paraId="2C7B7D2E">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100.00</w:t>
            </w:r>
          </w:p>
        </w:tc>
      </w:tr>
      <w:tr w14:paraId="5E73AE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411" w:type="dxa"/>
            <w:vAlign w:val="center"/>
          </w:tcPr>
          <w:p w14:paraId="0653C0AF">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120601</w:t>
            </w:r>
          </w:p>
        </w:tc>
        <w:tc>
          <w:tcPr>
            <w:tcW w:w="2670" w:type="dxa"/>
            <w:vAlign w:val="center"/>
          </w:tcPr>
          <w:p w14:paraId="6ACC8538">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物流管理</w:t>
            </w:r>
          </w:p>
        </w:tc>
        <w:tc>
          <w:tcPr>
            <w:tcW w:w="1215" w:type="dxa"/>
            <w:vAlign w:val="center"/>
          </w:tcPr>
          <w:p w14:paraId="36BB2E8F">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24</w:t>
            </w:r>
          </w:p>
        </w:tc>
        <w:tc>
          <w:tcPr>
            <w:tcW w:w="1545" w:type="dxa"/>
            <w:vAlign w:val="center"/>
          </w:tcPr>
          <w:p w14:paraId="71AD3071">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24</w:t>
            </w:r>
          </w:p>
        </w:tc>
        <w:tc>
          <w:tcPr>
            <w:tcW w:w="1681" w:type="dxa"/>
            <w:vAlign w:val="center"/>
          </w:tcPr>
          <w:p w14:paraId="7080D2BE">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100.00</w:t>
            </w:r>
          </w:p>
        </w:tc>
      </w:tr>
      <w:tr w14:paraId="5E99A9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4081" w:type="dxa"/>
            <w:gridSpan w:val="2"/>
            <w:vAlign w:val="center"/>
          </w:tcPr>
          <w:p w14:paraId="27758EF0">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全校整体</w:t>
            </w:r>
          </w:p>
        </w:tc>
        <w:tc>
          <w:tcPr>
            <w:tcW w:w="1215" w:type="dxa"/>
            <w:vAlign w:val="center"/>
          </w:tcPr>
          <w:p w14:paraId="67FED0B1">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2486</w:t>
            </w:r>
          </w:p>
        </w:tc>
        <w:tc>
          <w:tcPr>
            <w:tcW w:w="1545" w:type="dxa"/>
            <w:vAlign w:val="center"/>
          </w:tcPr>
          <w:p w14:paraId="12A36008">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2486</w:t>
            </w:r>
          </w:p>
        </w:tc>
        <w:tc>
          <w:tcPr>
            <w:tcW w:w="1681" w:type="dxa"/>
            <w:vAlign w:val="center"/>
          </w:tcPr>
          <w:p w14:paraId="1D7D3DD8">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100.00</w:t>
            </w:r>
          </w:p>
        </w:tc>
      </w:tr>
    </w:tbl>
    <w:p w14:paraId="7AFEE434">
      <w:pPr>
        <w:jc w:val="left"/>
        <w:rPr>
          <w:rFonts w:ascii="Times New Roman" w:hAnsi="Times New Roman" w:cs="Times New Roman"/>
          <w:highlight w:val="none"/>
        </w:rPr>
      </w:pPr>
    </w:p>
    <w:p w14:paraId="4472E1DE">
      <w:pPr>
        <w:spacing w:line="400" w:lineRule="exact"/>
        <w:jc w:val="left"/>
        <w:rPr>
          <w:rFonts w:ascii="Times New Roman" w:hAnsi="Times New Roman" w:eastAsia="宋体" w:cs="Times New Roman"/>
          <w:bCs/>
          <w:color w:val="0070C0"/>
          <w:kern w:val="0"/>
          <w:sz w:val="24"/>
          <w:szCs w:val="24"/>
          <w:highlight w:val="none"/>
        </w:rPr>
      </w:pPr>
      <w:r>
        <w:rPr>
          <w:rFonts w:ascii="Times New Roman" w:hAnsi="Times New Roman" w:eastAsia="宋体" w:cs="Times New Roman"/>
          <w:sz w:val="24"/>
          <w:szCs w:val="24"/>
          <w:highlight w:val="none"/>
        </w:rPr>
        <w:t>22. 应届本科毕业生初次就业率</w:t>
      </w:r>
      <w:r>
        <w:rPr>
          <w:rFonts w:hint="eastAsia" w:ascii="Times New Roman" w:hAnsi="Times New Roman" w:eastAsia="宋体" w:cs="Times New Roman"/>
          <w:sz w:val="24"/>
          <w:szCs w:val="24"/>
          <w:highlight w:val="none"/>
          <w:lang w:val="en-US" w:eastAsia="zh-CN"/>
        </w:rPr>
        <w:t>96.34</w:t>
      </w:r>
      <w:r>
        <w:rPr>
          <w:rFonts w:ascii="Times New Roman" w:hAnsi="Times New Roman" w:eastAsia="宋体" w:cs="Times New Roman"/>
          <w:sz w:val="24"/>
          <w:szCs w:val="24"/>
          <w:highlight w:val="none"/>
        </w:rPr>
        <w:t>%，分专业毕业生就业率见</w:t>
      </w:r>
      <w:r>
        <w:rPr>
          <w:rFonts w:ascii="Times New Roman" w:hAnsi="Times New Roman" w:eastAsia="宋体" w:cs="Times New Roman"/>
          <w:bCs/>
          <w:color w:val="0000FF"/>
          <w:kern w:val="0"/>
          <w:sz w:val="24"/>
          <w:highlight w:val="none"/>
        </w:rPr>
        <w:t>附表9</w:t>
      </w:r>
      <w:r>
        <w:rPr>
          <w:rFonts w:ascii="Times New Roman" w:hAnsi="Times New Roman" w:eastAsia="宋体" w:cs="Times New Roman"/>
          <w:bCs/>
          <w:kern w:val="0"/>
          <w:sz w:val="24"/>
          <w:szCs w:val="24"/>
          <w:highlight w:val="none"/>
        </w:rPr>
        <w:t>。</w:t>
      </w:r>
    </w:p>
    <w:p w14:paraId="34DA1538">
      <w:pPr>
        <w:spacing w:afterLines="50" w:line="400" w:lineRule="atLeast"/>
        <w:jc w:val="center"/>
        <w:rPr>
          <w:rFonts w:ascii="Times New Roman" w:hAnsi="Times New Roman" w:eastAsia="宋体" w:cs="Times New Roman"/>
          <w:szCs w:val="21"/>
          <w:highlight w:val="none"/>
        </w:rPr>
      </w:pPr>
      <w:r>
        <w:rPr>
          <w:rFonts w:ascii="Times New Roman" w:hAnsi="Times New Roman" w:eastAsia="宋体" w:cs="Times New Roman"/>
          <w:bCs/>
          <w:color w:val="0000FF"/>
          <w:kern w:val="0"/>
          <w:szCs w:val="21"/>
          <w:highlight w:val="none"/>
        </w:rPr>
        <w:t>附表9</w:t>
      </w:r>
      <w:r>
        <w:rPr>
          <w:rFonts w:ascii="Times New Roman" w:hAnsi="Times New Roman" w:eastAsia="宋体" w:cs="Times New Roman"/>
          <w:szCs w:val="21"/>
          <w:highlight w:val="none"/>
        </w:rPr>
        <w:t xml:space="preserve"> 分专业毕业生去向落实率</w:t>
      </w:r>
    </w:p>
    <w:tbl>
      <w:tblPr>
        <w:tblStyle w:val="16"/>
        <w:tblW w:w="870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56"/>
        <w:gridCol w:w="2640"/>
        <w:gridCol w:w="1200"/>
        <w:gridCol w:w="1815"/>
        <w:gridCol w:w="1890"/>
      </w:tblGrid>
      <w:tr w14:paraId="7B688B9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1" w:hRule="atLeast"/>
          <w:tblHeader/>
          <w:jc w:val="center"/>
        </w:trPr>
        <w:tc>
          <w:tcPr>
            <w:tcW w:w="1156" w:type="dxa"/>
            <w:vAlign w:val="center"/>
          </w:tcPr>
          <w:p w14:paraId="5552A76A">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专业代码</w:t>
            </w:r>
          </w:p>
        </w:tc>
        <w:tc>
          <w:tcPr>
            <w:tcW w:w="2640" w:type="dxa"/>
            <w:vAlign w:val="center"/>
          </w:tcPr>
          <w:p w14:paraId="4B043A90">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专业名称</w:t>
            </w:r>
          </w:p>
        </w:tc>
        <w:tc>
          <w:tcPr>
            <w:tcW w:w="1200" w:type="dxa"/>
            <w:vAlign w:val="center"/>
          </w:tcPr>
          <w:p w14:paraId="20002684">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毕业人数</w:t>
            </w:r>
          </w:p>
        </w:tc>
        <w:tc>
          <w:tcPr>
            <w:tcW w:w="1815" w:type="dxa"/>
            <w:vAlign w:val="center"/>
          </w:tcPr>
          <w:p w14:paraId="2ADA6BAD">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去向落实人数</w:t>
            </w:r>
          </w:p>
        </w:tc>
        <w:tc>
          <w:tcPr>
            <w:tcW w:w="1890" w:type="dxa"/>
            <w:vAlign w:val="center"/>
          </w:tcPr>
          <w:p w14:paraId="708B4419">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去向落实率（%）</w:t>
            </w:r>
          </w:p>
        </w:tc>
      </w:tr>
      <w:tr w14:paraId="2C75A0E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156" w:type="dxa"/>
            <w:vAlign w:val="center"/>
          </w:tcPr>
          <w:p w14:paraId="44A41C6A">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020101</w:t>
            </w:r>
          </w:p>
        </w:tc>
        <w:tc>
          <w:tcPr>
            <w:tcW w:w="2640" w:type="dxa"/>
            <w:vAlign w:val="center"/>
          </w:tcPr>
          <w:p w14:paraId="7B6F80C7">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经济学</w:t>
            </w:r>
          </w:p>
        </w:tc>
        <w:tc>
          <w:tcPr>
            <w:tcW w:w="1200" w:type="dxa"/>
            <w:vAlign w:val="center"/>
          </w:tcPr>
          <w:p w14:paraId="0143F22C">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55</w:t>
            </w:r>
          </w:p>
        </w:tc>
        <w:tc>
          <w:tcPr>
            <w:tcW w:w="1815" w:type="dxa"/>
            <w:vAlign w:val="center"/>
          </w:tcPr>
          <w:p w14:paraId="5806F9E3">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52</w:t>
            </w:r>
          </w:p>
        </w:tc>
        <w:tc>
          <w:tcPr>
            <w:tcW w:w="1890" w:type="dxa"/>
            <w:vAlign w:val="center"/>
          </w:tcPr>
          <w:p w14:paraId="15100D18">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94.55</w:t>
            </w:r>
          </w:p>
        </w:tc>
      </w:tr>
      <w:tr w14:paraId="073DF4B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156" w:type="dxa"/>
            <w:vAlign w:val="center"/>
          </w:tcPr>
          <w:p w14:paraId="6491A7E8">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020401</w:t>
            </w:r>
          </w:p>
        </w:tc>
        <w:tc>
          <w:tcPr>
            <w:tcW w:w="2640" w:type="dxa"/>
            <w:vAlign w:val="center"/>
          </w:tcPr>
          <w:p w14:paraId="2D2A6268">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国际经济与贸易</w:t>
            </w:r>
          </w:p>
        </w:tc>
        <w:tc>
          <w:tcPr>
            <w:tcW w:w="1200" w:type="dxa"/>
            <w:vAlign w:val="center"/>
          </w:tcPr>
          <w:p w14:paraId="40B43944">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36</w:t>
            </w:r>
          </w:p>
        </w:tc>
        <w:tc>
          <w:tcPr>
            <w:tcW w:w="1815" w:type="dxa"/>
            <w:vAlign w:val="center"/>
          </w:tcPr>
          <w:p w14:paraId="2BC042E6">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29</w:t>
            </w:r>
          </w:p>
        </w:tc>
        <w:tc>
          <w:tcPr>
            <w:tcW w:w="1890" w:type="dxa"/>
            <w:vAlign w:val="center"/>
          </w:tcPr>
          <w:p w14:paraId="21CDB7CF">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80.56</w:t>
            </w:r>
          </w:p>
        </w:tc>
      </w:tr>
      <w:tr w14:paraId="70F034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156" w:type="dxa"/>
            <w:vAlign w:val="center"/>
          </w:tcPr>
          <w:p w14:paraId="5A4FA07E">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050201</w:t>
            </w:r>
          </w:p>
        </w:tc>
        <w:tc>
          <w:tcPr>
            <w:tcW w:w="2640" w:type="dxa"/>
            <w:vAlign w:val="center"/>
          </w:tcPr>
          <w:p w14:paraId="6A9B48EA">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英语</w:t>
            </w:r>
          </w:p>
        </w:tc>
        <w:tc>
          <w:tcPr>
            <w:tcW w:w="1200" w:type="dxa"/>
            <w:vAlign w:val="center"/>
          </w:tcPr>
          <w:p w14:paraId="35D61316">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72</w:t>
            </w:r>
          </w:p>
        </w:tc>
        <w:tc>
          <w:tcPr>
            <w:tcW w:w="1815" w:type="dxa"/>
            <w:vAlign w:val="center"/>
          </w:tcPr>
          <w:p w14:paraId="02F86172">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67</w:t>
            </w:r>
          </w:p>
        </w:tc>
        <w:tc>
          <w:tcPr>
            <w:tcW w:w="1890" w:type="dxa"/>
            <w:vAlign w:val="center"/>
          </w:tcPr>
          <w:p w14:paraId="6B3482A1">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93.06</w:t>
            </w:r>
          </w:p>
        </w:tc>
      </w:tr>
      <w:tr w14:paraId="494BEC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156" w:type="dxa"/>
            <w:vAlign w:val="center"/>
          </w:tcPr>
          <w:p w14:paraId="319403D2">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050207</w:t>
            </w:r>
          </w:p>
        </w:tc>
        <w:tc>
          <w:tcPr>
            <w:tcW w:w="2640" w:type="dxa"/>
            <w:vAlign w:val="center"/>
          </w:tcPr>
          <w:p w14:paraId="39FA1A7E">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日语</w:t>
            </w:r>
          </w:p>
        </w:tc>
        <w:tc>
          <w:tcPr>
            <w:tcW w:w="1200" w:type="dxa"/>
            <w:vAlign w:val="center"/>
          </w:tcPr>
          <w:p w14:paraId="56D44145">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24</w:t>
            </w:r>
          </w:p>
        </w:tc>
        <w:tc>
          <w:tcPr>
            <w:tcW w:w="1815" w:type="dxa"/>
            <w:vAlign w:val="center"/>
          </w:tcPr>
          <w:p w14:paraId="2269C8B8">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22</w:t>
            </w:r>
          </w:p>
        </w:tc>
        <w:tc>
          <w:tcPr>
            <w:tcW w:w="1890" w:type="dxa"/>
            <w:vAlign w:val="center"/>
          </w:tcPr>
          <w:p w14:paraId="53D17E66">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91.67</w:t>
            </w:r>
          </w:p>
        </w:tc>
      </w:tr>
      <w:tr w14:paraId="6787E9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156" w:type="dxa"/>
            <w:vAlign w:val="center"/>
          </w:tcPr>
          <w:p w14:paraId="7A3B23DD">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070102</w:t>
            </w:r>
          </w:p>
        </w:tc>
        <w:tc>
          <w:tcPr>
            <w:tcW w:w="2640" w:type="dxa"/>
            <w:vAlign w:val="center"/>
          </w:tcPr>
          <w:p w14:paraId="4176E22F">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信息与计算科学</w:t>
            </w:r>
          </w:p>
        </w:tc>
        <w:tc>
          <w:tcPr>
            <w:tcW w:w="1200" w:type="dxa"/>
            <w:vAlign w:val="center"/>
          </w:tcPr>
          <w:p w14:paraId="45AAC533">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71</w:t>
            </w:r>
          </w:p>
        </w:tc>
        <w:tc>
          <w:tcPr>
            <w:tcW w:w="1815" w:type="dxa"/>
            <w:vAlign w:val="center"/>
          </w:tcPr>
          <w:p w14:paraId="36025C1B">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68</w:t>
            </w:r>
          </w:p>
        </w:tc>
        <w:tc>
          <w:tcPr>
            <w:tcW w:w="1890" w:type="dxa"/>
            <w:vAlign w:val="center"/>
          </w:tcPr>
          <w:p w14:paraId="0BD486FC">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95.77</w:t>
            </w:r>
          </w:p>
        </w:tc>
      </w:tr>
      <w:tr w14:paraId="320317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156" w:type="dxa"/>
            <w:vAlign w:val="center"/>
          </w:tcPr>
          <w:p w14:paraId="17730E71">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070202</w:t>
            </w:r>
          </w:p>
        </w:tc>
        <w:tc>
          <w:tcPr>
            <w:tcW w:w="2640" w:type="dxa"/>
            <w:vAlign w:val="center"/>
          </w:tcPr>
          <w:p w14:paraId="32585F3D">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应用物理学</w:t>
            </w:r>
          </w:p>
        </w:tc>
        <w:tc>
          <w:tcPr>
            <w:tcW w:w="1200" w:type="dxa"/>
            <w:vAlign w:val="center"/>
          </w:tcPr>
          <w:p w14:paraId="4078FA55">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54</w:t>
            </w:r>
          </w:p>
        </w:tc>
        <w:tc>
          <w:tcPr>
            <w:tcW w:w="1815" w:type="dxa"/>
            <w:vAlign w:val="center"/>
          </w:tcPr>
          <w:p w14:paraId="6AEE4161">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53</w:t>
            </w:r>
          </w:p>
        </w:tc>
        <w:tc>
          <w:tcPr>
            <w:tcW w:w="1890" w:type="dxa"/>
            <w:vAlign w:val="center"/>
          </w:tcPr>
          <w:p w14:paraId="270A4CB4">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98.15</w:t>
            </w:r>
          </w:p>
        </w:tc>
      </w:tr>
      <w:tr w14:paraId="334EAE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156" w:type="dxa"/>
            <w:vAlign w:val="center"/>
          </w:tcPr>
          <w:p w14:paraId="21471E2F">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070302</w:t>
            </w:r>
          </w:p>
        </w:tc>
        <w:tc>
          <w:tcPr>
            <w:tcW w:w="2640" w:type="dxa"/>
            <w:vAlign w:val="center"/>
          </w:tcPr>
          <w:p w14:paraId="506A814D">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应用化学</w:t>
            </w:r>
          </w:p>
        </w:tc>
        <w:tc>
          <w:tcPr>
            <w:tcW w:w="1200" w:type="dxa"/>
            <w:vAlign w:val="center"/>
          </w:tcPr>
          <w:p w14:paraId="6552D548">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56</w:t>
            </w:r>
          </w:p>
        </w:tc>
        <w:tc>
          <w:tcPr>
            <w:tcW w:w="1815" w:type="dxa"/>
            <w:vAlign w:val="center"/>
          </w:tcPr>
          <w:p w14:paraId="49628D64">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55</w:t>
            </w:r>
          </w:p>
        </w:tc>
        <w:tc>
          <w:tcPr>
            <w:tcW w:w="1890" w:type="dxa"/>
            <w:vAlign w:val="center"/>
          </w:tcPr>
          <w:p w14:paraId="1BBF33D4">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98.21</w:t>
            </w:r>
          </w:p>
        </w:tc>
      </w:tr>
      <w:tr w14:paraId="11FD8C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156" w:type="dxa"/>
            <w:vAlign w:val="center"/>
          </w:tcPr>
          <w:p w14:paraId="47698BBA">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080202</w:t>
            </w:r>
          </w:p>
        </w:tc>
        <w:tc>
          <w:tcPr>
            <w:tcW w:w="2640" w:type="dxa"/>
            <w:vAlign w:val="center"/>
          </w:tcPr>
          <w:p w14:paraId="2F7B8539">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机械设计制造及其自动化</w:t>
            </w:r>
          </w:p>
        </w:tc>
        <w:tc>
          <w:tcPr>
            <w:tcW w:w="1200" w:type="dxa"/>
            <w:vAlign w:val="center"/>
          </w:tcPr>
          <w:p w14:paraId="5D64AB11">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69</w:t>
            </w:r>
          </w:p>
        </w:tc>
        <w:tc>
          <w:tcPr>
            <w:tcW w:w="1815" w:type="dxa"/>
            <w:vAlign w:val="center"/>
          </w:tcPr>
          <w:p w14:paraId="2388CA4D">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65</w:t>
            </w:r>
          </w:p>
        </w:tc>
        <w:tc>
          <w:tcPr>
            <w:tcW w:w="1890" w:type="dxa"/>
            <w:vAlign w:val="center"/>
          </w:tcPr>
          <w:p w14:paraId="4B269211">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94.20</w:t>
            </w:r>
          </w:p>
        </w:tc>
      </w:tr>
      <w:tr w14:paraId="05DA43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156" w:type="dxa"/>
            <w:vAlign w:val="center"/>
          </w:tcPr>
          <w:p w14:paraId="6ED7EC2D">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080204</w:t>
            </w:r>
          </w:p>
        </w:tc>
        <w:tc>
          <w:tcPr>
            <w:tcW w:w="2640" w:type="dxa"/>
            <w:vAlign w:val="center"/>
          </w:tcPr>
          <w:p w14:paraId="5A2BF918">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机械电子工程</w:t>
            </w:r>
          </w:p>
        </w:tc>
        <w:tc>
          <w:tcPr>
            <w:tcW w:w="1200" w:type="dxa"/>
            <w:vAlign w:val="center"/>
          </w:tcPr>
          <w:p w14:paraId="24469BD4">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36</w:t>
            </w:r>
          </w:p>
        </w:tc>
        <w:tc>
          <w:tcPr>
            <w:tcW w:w="1815" w:type="dxa"/>
            <w:vAlign w:val="center"/>
          </w:tcPr>
          <w:p w14:paraId="5E05B719">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35</w:t>
            </w:r>
          </w:p>
        </w:tc>
        <w:tc>
          <w:tcPr>
            <w:tcW w:w="1890" w:type="dxa"/>
            <w:vAlign w:val="center"/>
          </w:tcPr>
          <w:p w14:paraId="7A480C27">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97.22</w:t>
            </w:r>
          </w:p>
        </w:tc>
      </w:tr>
      <w:tr w14:paraId="2BC1A09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156" w:type="dxa"/>
            <w:vAlign w:val="center"/>
          </w:tcPr>
          <w:p w14:paraId="07EE85B5">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080301</w:t>
            </w:r>
          </w:p>
        </w:tc>
        <w:tc>
          <w:tcPr>
            <w:tcW w:w="2640" w:type="dxa"/>
            <w:vAlign w:val="center"/>
          </w:tcPr>
          <w:p w14:paraId="3D57ACA7">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测控技术与仪器</w:t>
            </w:r>
          </w:p>
        </w:tc>
        <w:tc>
          <w:tcPr>
            <w:tcW w:w="1200" w:type="dxa"/>
            <w:vAlign w:val="center"/>
          </w:tcPr>
          <w:p w14:paraId="71813FC4">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58</w:t>
            </w:r>
          </w:p>
        </w:tc>
        <w:tc>
          <w:tcPr>
            <w:tcW w:w="1815" w:type="dxa"/>
            <w:vAlign w:val="center"/>
          </w:tcPr>
          <w:p w14:paraId="36B20C4F">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58</w:t>
            </w:r>
          </w:p>
        </w:tc>
        <w:tc>
          <w:tcPr>
            <w:tcW w:w="1890" w:type="dxa"/>
            <w:vAlign w:val="center"/>
          </w:tcPr>
          <w:p w14:paraId="1BBB48F5">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100.00</w:t>
            </w:r>
          </w:p>
        </w:tc>
      </w:tr>
      <w:tr w14:paraId="748C3DA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156" w:type="dxa"/>
            <w:vAlign w:val="center"/>
          </w:tcPr>
          <w:p w14:paraId="193EB006">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080401</w:t>
            </w:r>
          </w:p>
        </w:tc>
        <w:tc>
          <w:tcPr>
            <w:tcW w:w="2640" w:type="dxa"/>
            <w:vAlign w:val="center"/>
          </w:tcPr>
          <w:p w14:paraId="4472BD8D">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材料科学与工程</w:t>
            </w:r>
          </w:p>
        </w:tc>
        <w:tc>
          <w:tcPr>
            <w:tcW w:w="1200" w:type="dxa"/>
            <w:vAlign w:val="center"/>
          </w:tcPr>
          <w:p w14:paraId="0D174C07">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59</w:t>
            </w:r>
          </w:p>
        </w:tc>
        <w:tc>
          <w:tcPr>
            <w:tcW w:w="1815" w:type="dxa"/>
            <w:vAlign w:val="center"/>
          </w:tcPr>
          <w:p w14:paraId="673AE63A">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55</w:t>
            </w:r>
          </w:p>
        </w:tc>
        <w:tc>
          <w:tcPr>
            <w:tcW w:w="1890" w:type="dxa"/>
            <w:vAlign w:val="center"/>
          </w:tcPr>
          <w:p w14:paraId="48D52112">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93.22</w:t>
            </w:r>
          </w:p>
        </w:tc>
      </w:tr>
      <w:tr w14:paraId="5B69E1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156" w:type="dxa"/>
            <w:vAlign w:val="center"/>
          </w:tcPr>
          <w:p w14:paraId="6DCCFB89">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080403</w:t>
            </w:r>
          </w:p>
        </w:tc>
        <w:tc>
          <w:tcPr>
            <w:tcW w:w="2640" w:type="dxa"/>
            <w:vAlign w:val="center"/>
          </w:tcPr>
          <w:p w14:paraId="37783DC8">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材料化学</w:t>
            </w:r>
          </w:p>
        </w:tc>
        <w:tc>
          <w:tcPr>
            <w:tcW w:w="1200" w:type="dxa"/>
            <w:vAlign w:val="center"/>
          </w:tcPr>
          <w:p w14:paraId="50BA1D30">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28</w:t>
            </w:r>
          </w:p>
        </w:tc>
        <w:tc>
          <w:tcPr>
            <w:tcW w:w="1815" w:type="dxa"/>
            <w:vAlign w:val="center"/>
          </w:tcPr>
          <w:p w14:paraId="5CA7B25F">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26</w:t>
            </w:r>
          </w:p>
        </w:tc>
        <w:tc>
          <w:tcPr>
            <w:tcW w:w="1890" w:type="dxa"/>
            <w:vAlign w:val="center"/>
          </w:tcPr>
          <w:p w14:paraId="61402AEC">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92.86</w:t>
            </w:r>
          </w:p>
        </w:tc>
      </w:tr>
      <w:tr w14:paraId="1AD9D0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156" w:type="dxa"/>
            <w:vAlign w:val="center"/>
          </w:tcPr>
          <w:p w14:paraId="7CFACC03">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080501</w:t>
            </w:r>
          </w:p>
        </w:tc>
        <w:tc>
          <w:tcPr>
            <w:tcW w:w="2640" w:type="dxa"/>
            <w:vAlign w:val="center"/>
          </w:tcPr>
          <w:p w14:paraId="0C8C8D36">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能源与动力工程</w:t>
            </w:r>
          </w:p>
        </w:tc>
        <w:tc>
          <w:tcPr>
            <w:tcW w:w="1200" w:type="dxa"/>
            <w:vAlign w:val="center"/>
          </w:tcPr>
          <w:p w14:paraId="3798FC40">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154</w:t>
            </w:r>
          </w:p>
        </w:tc>
        <w:tc>
          <w:tcPr>
            <w:tcW w:w="1815" w:type="dxa"/>
            <w:vAlign w:val="center"/>
          </w:tcPr>
          <w:p w14:paraId="356E0A9F">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151</w:t>
            </w:r>
          </w:p>
        </w:tc>
        <w:tc>
          <w:tcPr>
            <w:tcW w:w="1890" w:type="dxa"/>
            <w:vAlign w:val="center"/>
          </w:tcPr>
          <w:p w14:paraId="10012741">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98.05</w:t>
            </w:r>
          </w:p>
        </w:tc>
      </w:tr>
      <w:tr w14:paraId="5CFD2A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156" w:type="dxa"/>
            <w:vAlign w:val="center"/>
          </w:tcPr>
          <w:p w14:paraId="418CF970">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080503T</w:t>
            </w:r>
          </w:p>
        </w:tc>
        <w:tc>
          <w:tcPr>
            <w:tcW w:w="2640" w:type="dxa"/>
            <w:vAlign w:val="center"/>
          </w:tcPr>
          <w:p w14:paraId="11C16D70">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新能源科学与工程</w:t>
            </w:r>
          </w:p>
        </w:tc>
        <w:tc>
          <w:tcPr>
            <w:tcW w:w="1200" w:type="dxa"/>
            <w:vAlign w:val="center"/>
          </w:tcPr>
          <w:p w14:paraId="3D6739DE">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56</w:t>
            </w:r>
          </w:p>
        </w:tc>
        <w:tc>
          <w:tcPr>
            <w:tcW w:w="1815" w:type="dxa"/>
            <w:vAlign w:val="center"/>
          </w:tcPr>
          <w:p w14:paraId="47AD4CFA">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54</w:t>
            </w:r>
          </w:p>
        </w:tc>
        <w:tc>
          <w:tcPr>
            <w:tcW w:w="1890" w:type="dxa"/>
            <w:vAlign w:val="center"/>
          </w:tcPr>
          <w:p w14:paraId="7EE06757">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96.43</w:t>
            </w:r>
          </w:p>
        </w:tc>
      </w:tr>
      <w:tr w14:paraId="0E1D88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156" w:type="dxa"/>
            <w:vAlign w:val="center"/>
          </w:tcPr>
          <w:p w14:paraId="55B654FD">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080601</w:t>
            </w:r>
          </w:p>
        </w:tc>
        <w:tc>
          <w:tcPr>
            <w:tcW w:w="2640" w:type="dxa"/>
            <w:vAlign w:val="center"/>
          </w:tcPr>
          <w:p w14:paraId="35C71A24">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电气工程及其自动化</w:t>
            </w:r>
          </w:p>
        </w:tc>
        <w:tc>
          <w:tcPr>
            <w:tcW w:w="1200" w:type="dxa"/>
            <w:vAlign w:val="center"/>
          </w:tcPr>
          <w:p w14:paraId="1F1D3169">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549</w:t>
            </w:r>
          </w:p>
        </w:tc>
        <w:tc>
          <w:tcPr>
            <w:tcW w:w="1815" w:type="dxa"/>
            <w:vAlign w:val="center"/>
          </w:tcPr>
          <w:p w14:paraId="7CFC13A0">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542</w:t>
            </w:r>
          </w:p>
        </w:tc>
        <w:tc>
          <w:tcPr>
            <w:tcW w:w="1890" w:type="dxa"/>
            <w:vAlign w:val="center"/>
          </w:tcPr>
          <w:p w14:paraId="018ACAF5">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98.72</w:t>
            </w:r>
          </w:p>
        </w:tc>
      </w:tr>
      <w:tr w14:paraId="53067E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156" w:type="dxa"/>
            <w:vAlign w:val="center"/>
          </w:tcPr>
          <w:p w14:paraId="0916CAD1">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080701</w:t>
            </w:r>
          </w:p>
        </w:tc>
        <w:tc>
          <w:tcPr>
            <w:tcW w:w="2640" w:type="dxa"/>
            <w:vAlign w:val="center"/>
          </w:tcPr>
          <w:p w14:paraId="4B139F93">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电子信息工程</w:t>
            </w:r>
          </w:p>
        </w:tc>
        <w:tc>
          <w:tcPr>
            <w:tcW w:w="1200" w:type="dxa"/>
            <w:vAlign w:val="center"/>
          </w:tcPr>
          <w:p w14:paraId="3337E430">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61</w:t>
            </w:r>
          </w:p>
        </w:tc>
        <w:tc>
          <w:tcPr>
            <w:tcW w:w="1815" w:type="dxa"/>
            <w:vAlign w:val="center"/>
          </w:tcPr>
          <w:p w14:paraId="4786796E">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60</w:t>
            </w:r>
          </w:p>
        </w:tc>
        <w:tc>
          <w:tcPr>
            <w:tcW w:w="1890" w:type="dxa"/>
            <w:vAlign w:val="center"/>
          </w:tcPr>
          <w:p w14:paraId="0C280483">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98.36</w:t>
            </w:r>
          </w:p>
        </w:tc>
      </w:tr>
      <w:tr w14:paraId="76FC3F3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156" w:type="dxa"/>
            <w:vAlign w:val="center"/>
          </w:tcPr>
          <w:p w14:paraId="415C0272">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080702</w:t>
            </w:r>
          </w:p>
        </w:tc>
        <w:tc>
          <w:tcPr>
            <w:tcW w:w="2640" w:type="dxa"/>
            <w:vAlign w:val="center"/>
          </w:tcPr>
          <w:p w14:paraId="32939AD2">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电子科学与技术</w:t>
            </w:r>
          </w:p>
        </w:tc>
        <w:tc>
          <w:tcPr>
            <w:tcW w:w="1200" w:type="dxa"/>
            <w:vAlign w:val="center"/>
          </w:tcPr>
          <w:p w14:paraId="5B570404">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70</w:t>
            </w:r>
          </w:p>
        </w:tc>
        <w:tc>
          <w:tcPr>
            <w:tcW w:w="1815" w:type="dxa"/>
            <w:vAlign w:val="center"/>
          </w:tcPr>
          <w:p w14:paraId="1D2F802D">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68</w:t>
            </w:r>
          </w:p>
        </w:tc>
        <w:tc>
          <w:tcPr>
            <w:tcW w:w="1890" w:type="dxa"/>
            <w:vAlign w:val="center"/>
          </w:tcPr>
          <w:p w14:paraId="3931B800">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97.14</w:t>
            </w:r>
          </w:p>
        </w:tc>
      </w:tr>
      <w:tr w14:paraId="36E704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156" w:type="dxa"/>
            <w:vAlign w:val="center"/>
          </w:tcPr>
          <w:p w14:paraId="16AAB63B">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080703</w:t>
            </w:r>
          </w:p>
        </w:tc>
        <w:tc>
          <w:tcPr>
            <w:tcW w:w="2640" w:type="dxa"/>
            <w:vAlign w:val="center"/>
          </w:tcPr>
          <w:p w14:paraId="0B1A0DF7">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通信工程</w:t>
            </w:r>
          </w:p>
        </w:tc>
        <w:tc>
          <w:tcPr>
            <w:tcW w:w="1200" w:type="dxa"/>
            <w:vAlign w:val="center"/>
          </w:tcPr>
          <w:p w14:paraId="3118943B">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72</w:t>
            </w:r>
          </w:p>
        </w:tc>
        <w:tc>
          <w:tcPr>
            <w:tcW w:w="1815" w:type="dxa"/>
            <w:vAlign w:val="center"/>
          </w:tcPr>
          <w:p w14:paraId="58D071E5">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69</w:t>
            </w:r>
          </w:p>
        </w:tc>
        <w:tc>
          <w:tcPr>
            <w:tcW w:w="1890" w:type="dxa"/>
            <w:vAlign w:val="center"/>
          </w:tcPr>
          <w:p w14:paraId="125B797D">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95.83</w:t>
            </w:r>
          </w:p>
        </w:tc>
      </w:tr>
      <w:tr w14:paraId="547B4B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156" w:type="dxa"/>
            <w:vAlign w:val="center"/>
          </w:tcPr>
          <w:p w14:paraId="4CF8A7C7">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080705</w:t>
            </w:r>
          </w:p>
        </w:tc>
        <w:tc>
          <w:tcPr>
            <w:tcW w:w="2640" w:type="dxa"/>
            <w:vAlign w:val="center"/>
          </w:tcPr>
          <w:p w14:paraId="55F8C3EB">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光电信息科学与工程</w:t>
            </w:r>
          </w:p>
        </w:tc>
        <w:tc>
          <w:tcPr>
            <w:tcW w:w="1200" w:type="dxa"/>
            <w:vAlign w:val="center"/>
          </w:tcPr>
          <w:p w14:paraId="7A2220DD">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58</w:t>
            </w:r>
          </w:p>
        </w:tc>
        <w:tc>
          <w:tcPr>
            <w:tcW w:w="1815" w:type="dxa"/>
            <w:vAlign w:val="center"/>
          </w:tcPr>
          <w:p w14:paraId="16ED45C0">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57</w:t>
            </w:r>
          </w:p>
        </w:tc>
        <w:tc>
          <w:tcPr>
            <w:tcW w:w="1890" w:type="dxa"/>
            <w:vAlign w:val="center"/>
          </w:tcPr>
          <w:p w14:paraId="730F1A4F">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98.28</w:t>
            </w:r>
          </w:p>
        </w:tc>
      </w:tr>
      <w:tr w14:paraId="05660E8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156" w:type="dxa"/>
            <w:vAlign w:val="center"/>
          </w:tcPr>
          <w:p w14:paraId="56CBF472">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080801</w:t>
            </w:r>
          </w:p>
        </w:tc>
        <w:tc>
          <w:tcPr>
            <w:tcW w:w="2640" w:type="dxa"/>
            <w:vAlign w:val="center"/>
          </w:tcPr>
          <w:p w14:paraId="1081D4E1">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自动化</w:t>
            </w:r>
          </w:p>
        </w:tc>
        <w:tc>
          <w:tcPr>
            <w:tcW w:w="1200" w:type="dxa"/>
            <w:vAlign w:val="center"/>
          </w:tcPr>
          <w:p w14:paraId="4AFF4E5A">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165</w:t>
            </w:r>
          </w:p>
        </w:tc>
        <w:tc>
          <w:tcPr>
            <w:tcW w:w="1815" w:type="dxa"/>
            <w:vAlign w:val="center"/>
          </w:tcPr>
          <w:p w14:paraId="4D670A2A">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162</w:t>
            </w:r>
          </w:p>
        </w:tc>
        <w:tc>
          <w:tcPr>
            <w:tcW w:w="1890" w:type="dxa"/>
            <w:vAlign w:val="center"/>
          </w:tcPr>
          <w:p w14:paraId="5647A254">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98.18</w:t>
            </w:r>
          </w:p>
        </w:tc>
      </w:tr>
      <w:tr w14:paraId="4E2426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156" w:type="dxa"/>
            <w:vAlign w:val="center"/>
          </w:tcPr>
          <w:p w14:paraId="485534E7">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080805T</w:t>
            </w:r>
          </w:p>
        </w:tc>
        <w:tc>
          <w:tcPr>
            <w:tcW w:w="2640" w:type="dxa"/>
            <w:vAlign w:val="center"/>
          </w:tcPr>
          <w:p w14:paraId="5DE64734">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核电技术与控制工程</w:t>
            </w:r>
          </w:p>
        </w:tc>
        <w:tc>
          <w:tcPr>
            <w:tcW w:w="1200" w:type="dxa"/>
            <w:vAlign w:val="center"/>
          </w:tcPr>
          <w:p w14:paraId="09526F91">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18</w:t>
            </w:r>
          </w:p>
        </w:tc>
        <w:tc>
          <w:tcPr>
            <w:tcW w:w="1815" w:type="dxa"/>
            <w:vAlign w:val="center"/>
          </w:tcPr>
          <w:p w14:paraId="30859B5B">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18</w:t>
            </w:r>
          </w:p>
        </w:tc>
        <w:tc>
          <w:tcPr>
            <w:tcW w:w="1890" w:type="dxa"/>
            <w:vAlign w:val="center"/>
          </w:tcPr>
          <w:p w14:paraId="03D518E6">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100.00</w:t>
            </w:r>
          </w:p>
        </w:tc>
      </w:tr>
      <w:tr w14:paraId="7D56C5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156" w:type="dxa"/>
            <w:vAlign w:val="center"/>
          </w:tcPr>
          <w:p w14:paraId="06146007">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080901</w:t>
            </w:r>
          </w:p>
        </w:tc>
        <w:tc>
          <w:tcPr>
            <w:tcW w:w="2640" w:type="dxa"/>
            <w:vAlign w:val="center"/>
          </w:tcPr>
          <w:p w14:paraId="7290B8A6">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计算机科学与技术</w:t>
            </w:r>
          </w:p>
        </w:tc>
        <w:tc>
          <w:tcPr>
            <w:tcW w:w="1200" w:type="dxa"/>
            <w:vAlign w:val="center"/>
          </w:tcPr>
          <w:p w14:paraId="3C581EC1">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81</w:t>
            </w:r>
          </w:p>
        </w:tc>
        <w:tc>
          <w:tcPr>
            <w:tcW w:w="1815" w:type="dxa"/>
            <w:vAlign w:val="center"/>
          </w:tcPr>
          <w:p w14:paraId="623B2BFD">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80</w:t>
            </w:r>
          </w:p>
        </w:tc>
        <w:tc>
          <w:tcPr>
            <w:tcW w:w="1890" w:type="dxa"/>
            <w:vAlign w:val="center"/>
          </w:tcPr>
          <w:p w14:paraId="59DEE4F0">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98.77</w:t>
            </w:r>
          </w:p>
        </w:tc>
      </w:tr>
      <w:tr w14:paraId="088FD35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156" w:type="dxa"/>
            <w:vAlign w:val="center"/>
          </w:tcPr>
          <w:p w14:paraId="054378D3">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080902</w:t>
            </w:r>
          </w:p>
        </w:tc>
        <w:tc>
          <w:tcPr>
            <w:tcW w:w="2640" w:type="dxa"/>
            <w:vAlign w:val="center"/>
          </w:tcPr>
          <w:p w14:paraId="351882F2">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软件工程</w:t>
            </w:r>
          </w:p>
        </w:tc>
        <w:tc>
          <w:tcPr>
            <w:tcW w:w="1200" w:type="dxa"/>
            <w:vAlign w:val="center"/>
          </w:tcPr>
          <w:p w14:paraId="6ADBD647">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63</w:t>
            </w:r>
          </w:p>
        </w:tc>
        <w:tc>
          <w:tcPr>
            <w:tcW w:w="1815" w:type="dxa"/>
            <w:vAlign w:val="center"/>
          </w:tcPr>
          <w:p w14:paraId="6735F0C6">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63</w:t>
            </w:r>
          </w:p>
        </w:tc>
        <w:tc>
          <w:tcPr>
            <w:tcW w:w="1890" w:type="dxa"/>
            <w:vAlign w:val="center"/>
          </w:tcPr>
          <w:p w14:paraId="597B8413">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100.00</w:t>
            </w:r>
          </w:p>
        </w:tc>
      </w:tr>
      <w:tr w14:paraId="2327C8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156" w:type="dxa"/>
            <w:vAlign w:val="center"/>
          </w:tcPr>
          <w:p w14:paraId="5F28DA76">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080903</w:t>
            </w:r>
          </w:p>
        </w:tc>
        <w:tc>
          <w:tcPr>
            <w:tcW w:w="2640" w:type="dxa"/>
            <w:vAlign w:val="center"/>
          </w:tcPr>
          <w:p w14:paraId="708D7D70">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网络工程</w:t>
            </w:r>
          </w:p>
        </w:tc>
        <w:tc>
          <w:tcPr>
            <w:tcW w:w="1200" w:type="dxa"/>
            <w:vAlign w:val="center"/>
          </w:tcPr>
          <w:p w14:paraId="622F5594">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29</w:t>
            </w:r>
          </w:p>
        </w:tc>
        <w:tc>
          <w:tcPr>
            <w:tcW w:w="1815" w:type="dxa"/>
            <w:vAlign w:val="center"/>
          </w:tcPr>
          <w:p w14:paraId="55060BC9">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29</w:t>
            </w:r>
          </w:p>
        </w:tc>
        <w:tc>
          <w:tcPr>
            <w:tcW w:w="1890" w:type="dxa"/>
            <w:vAlign w:val="center"/>
          </w:tcPr>
          <w:p w14:paraId="711A467C">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100.00</w:t>
            </w:r>
          </w:p>
        </w:tc>
      </w:tr>
      <w:tr w14:paraId="797B0F4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156" w:type="dxa"/>
            <w:vAlign w:val="center"/>
          </w:tcPr>
          <w:p w14:paraId="101E0194">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080904K</w:t>
            </w:r>
          </w:p>
        </w:tc>
        <w:tc>
          <w:tcPr>
            <w:tcW w:w="2640" w:type="dxa"/>
            <w:vAlign w:val="center"/>
          </w:tcPr>
          <w:p w14:paraId="06056470">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信息安全</w:t>
            </w:r>
          </w:p>
        </w:tc>
        <w:tc>
          <w:tcPr>
            <w:tcW w:w="1200" w:type="dxa"/>
            <w:vAlign w:val="center"/>
          </w:tcPr>
          <w:p w14:paraId="2761CD15">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67</w:t>
            </w:r>
          </w:p>
        </w:tc>
        <w:tc>
          <w:tcPr>
            <w:tcW w:w="1815" w:type="dxa"/>
            <w:vAlign w:val="center"/>
          </w:tcPr>
          <w:p w14:paraId="282CA07F">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64</w:t>
            </w:r>
          </w:p>
        </w:tc>
        <w:tc>
          <w:tcPr>
            <w:tcW w:w="1890" w:type="dxa"/>
            <w:vAlign w:val="center"/>
          </w:tcPr>
          <w:p w14:paraId="3DA08A0A">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95.52</w:t>
            </w:r>
          </w:p>
        </w:tc>
      </w:tr>
      <w:tr w14:paraId="7F4DEC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156" w:type="dxa"/>
            <w:vAlign w:val="center"/>
          </w:tcPr>
          <w:p w14:paraId="30097AAB">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080907T</w:t>
            </w:r>
          </w:p>
        </w:tc>
        <w:tc>
          <w:tcPr>
            <w:tcW w:w="2640" w:type="dxa"/>
            <w:vAlign w:val="center"/>
          </w:tcPr>
          <w:p w14:paraId="3508A3FB">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智能科学与技术</w:t>
            </w:r>
          </w:p>
        </w:tc>
        <w:tc>
          <w:tcPr>
            <w:tcW w:w="1200" w:type="dxa"/>
            <w:vAlign w:val="center"/>
          </w:tcPr>
          <w:p w14:paraId="3AC6AE41">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33</w:t>
            </w:r>
          </w:p>
        </w:tc>
        <w:tc>
          <w:tcPr>
            <w:tcW w:w="1815" w:type="dxa"/>
            <w:vAlign w:val="center"/>
          </w:tcPr>
          <w:p w14:paraId="316E4650">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32</w:t>
            </w:r>
          </w:p>
        </w:tc>
        <w:tc>
          <w:tcPr>
            <w:tcW w:w="1890" w:type="dxa"/>
            <w:vAlign w:val="center"/>
          </w:tcPr>
          <w:p w14:paraId="0B96F1F7">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96.97</w:t>
            </w:r>
          </w:p>
        </w:tc>
      </w:tr>
      <w:tr w14:paraId="206CB1F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156" w:type="dxa"/>
            <w:vAlign w:val="center"/>
          </w:tcPr>
          <w:p w14:paraId="1DB9FEDA">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080910T</w:t>
            </w:r>
          </w:p>
        </w:tc>
        <w:tc>
          <w:tcPr>
            <w:tcW w:w="2640" w:type="dxa"/>
            <w:vAlign w:val="center"/>
          </w:tcPr>
          <w:p w14:paraId="65AC435F">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数据科学与大数据技术</w:t>
            </w:r>
          </w:p>
        </w:tc>
        <w:tc>
          <w:tcPr>
            <w:tcW w:w="1200" w:type="dxa"/>
            <w:vAlign w:val="center"/>
          </w:tcPr>
          <w:p w14:paraId="19C62CB5">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24</w:t>
            </w:r>
          </w:p>
        </w:tc>
        <w:tc>
          <w:tcPr>
            <w:tcW w:w="1815" w:type="dxa"/>
            <w:vAlign w:val="center"/>
          </w:tcPr>
          <w:p w14:paraId="3A765BEA">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22</w:t>
            </w:r>
          </w:p>
        </w:tc>
        <w:tc>
          <w:tcPr>
            <w:tcW w:w="1890" w:type="dxa"/>
            <w:vAlign w:val="center"/>
          </w:tcPr>
          <w:p w14:paraId="557A0420">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91.67</w:t>
            </w:r>
          </w:p>
        </w:tc>
      </w:tr>
      <w:tr w14:paraId="7171484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156" w:type="dxa"/>
            <w:vAlign w:val="center"/>
          </w:tcPr>
          <w:p w14:paraId="5B6A9DB7">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081301</w:t>
            </w:r>
          </w:p>
        </w:tc>
        <w:tc>
          <w:tcPr>
            <w:tcW w:w="2640" w:type="dxa"/>
            <w:vAlign w:val="center"/>
          </w:tcPr>
          <w:p w14:paraId="0B6EE319">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化学工程与工艺</w:t>
            </w:r>
          </w:p>
        </w:tc>
        <w:tc>
          <w:tcPr>
            <w:tcW w:w="1200" w:type="dxa"/>
            <w:vAlign w:val="center"/>
          </w:tcPr>
          <w:p w14:paraId="1F8A50A7">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29</w:t>
            </w:r>
          </w:p>
        </w:tc>
        <w:tc>
          <w:tcPr>
            <w:tcW w:w="1815" w:type="dxa"/>
            <w:vAlign w:val="center"/>
          </w:tcPr>
          <w:p w14:paraId="745C5092">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28</w:t>
            </w:r>
          </w:p>
        </w:tc>
        <w:tc>
          <w:tcPr>
            <w:tcW w:w="1890" w:type="dxa"/>
            <w:vAlign w:val="center"/>
          </w:tcPr>
          <w:p w14:paraId="685818EB">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96.55</w:t>
            </w:r>
          </w:p>
        </w:tc>
      </w:tr>
      <w:tr w14:paraId="228E44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156" w:type="dxa"/>
            <w:vAlign w:val="center"/>
          </w:tcPr>
          <w:p w14:paraId="2B00038D">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082201</w:t>
            </w:r>
          </w:p>
        </w:tc>
        <w:tc>
          <w:tcPr>
            <w:tcW w:w="2640" w:type="dxa"/>
            <w:vAlign w:val="center"/>
          </w:tcPr>
          <w:p w14:paraId="543434CE">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核工程与核技术</w:t>
            </w:r>
          </w:p>
        </w:tc>
        <w:tc>
          <w:tcPr>
            <w:tcW w:w="1200" w:type="dxa"/>
            <w:vAlign w:val="center"/>
          </w:tcPr>
          <w:p w14:paraId="4482B6F9">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20</w:t>
            </w:r>
          </w:p>
        </w:tc>
        <w:tc>
          <w:tcPr>
            <w:tcW w:w="1815" w:type="dxa"/>
            <w:vAlign w:val="center"/>
          </w:tcPr>
          <w:p w14:paraId="012FA29F">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20</w:t>
            </w:r>
          </w:p>
        </w:tc>
        <w:tc>
          <w:tcPr>
            <w:tcW w:w="1890" w:type="dxa"/>
            <w:vAlign w:val="center"/>
          </w:tcPr>
          <w:p w14:paraId="156FB372">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100.00</w:t>
            </w:r>
          </w:p>
        </w:tc>
      </w:tr>
      <w:tr w14:paraId="07AE76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156" w:type="dxa"/>
            <w:vAlign w:val="center"/>
          </w:tcPr>
          <w:p w14:paraId="009CD72E">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082502</w:t>
            </w:r>
          </w:p>
        </w:tc>
        <w:tc>
          <w:tcPr>
            <w:tcW w:w="2640" w:type="dxa"/>
            <w:vAlign w:val="center"/>
          </w:tcPr>
          <w:p w14:paraId="5AD8F2DF">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环境工程</w:t>
            </w:r>
          </w:p>
        </w:tc>
        <w:tc>
          <w:tcPr>
            <w:tcW w:w="1200" w:type="dxa"/>
            <w:vAlign w:val="center"/>
          </w:tcPr>
          <w:p w14:paraId="305D1FE5">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60</w:t>
            </w:r>
          </w:p>
        </w:tc>
        <w:tc>
          <w:tcPr>
            <w:tcW w:w="1815" w:type="dxa"/>
            <w:vAlign w:val="center"/>
          </w:tcPr>
          <w:p w14:paraId="7F29A0DF">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56</w:t>
            </w:r>
          </w:p>
        </w:tc>
        <w:tc>
          <w:tcPr>
            <w:tcW w:w="1890" w:type="dxa"/>
            <w:vAlign w:val="center"/>
          </w:tcPr>
          <w:p w14:paraId="53A6F5D8">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93.33</w:t>
            </w:r>
          </w:p>
        </w:tc>
      </w:tr>
      <w:tr w14:paraId="36E8054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156" w:type="dxa"/>
            <w:vAlign w:val="center"/>
          </w:tcPr>
          <w:p w14:paraId="10AA2119">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120102</w:t>
            </w:r>
          </w:p>
        </w:tc>
        <w:tc>
          <w:tcPr>
            <w:tcW w:w="2640" w:type="dxa"/>
            <w:vAlign w:val="center"/>
          </w:tcPr>
          <w:p w14:paraId="32D1D42D">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信息管理与信息系统</w:t>
            </w:r>
          </w:p>
        </w:tc>
        <w:tc>
          <w:tcPr>
            <w:tcW w:w="1200" w:type="dxa"/>
            <w:vAlign w:val="center"/>
          </w:tcPr>
          <w:p w14:paraId="00DA938D">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54</w:t>
            </w:r>
          </w:p>
        </w:tc>
        <w:tc>
          <w:tcPr>
            <w:tcW w:w="1815" w:type="dxa"/>
            <w:vAlign w:val="center"/>
          </w:tcPr>
          <w:p w14:paraId="56DDA377">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48</w:t>
            </w:r>
          </w:p>
        </w:tc>
        <w:tc>
          <w:tcPr>
            <w:tcW w:w="1890" w:type="dxa"/>
            <w:vAlign w:val="center"/>
          </w:tcPr>
          <w:p w14:paraId="6299AF3A">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88.89</w:t>
            </w:r>
          </w:p>
        </w:tc>
      </w:tr>
      <w:tr w14:paraId="078F931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156" w:type="dxa"/>
            <w:vAlign w:val="center"/>
          </w:tcPr>
          <w:p w14:paraId="2B567E8C">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120103</w:t>
            </w:r>
          </w:p>
        </w:tc>
        <w:tc>
          <w:tcPr>
            <w:tcW w:w="2640" w:type="dxa"/>
            <w:vAlign w:val="center"/>
          </w:tcPr>
          <w:p w14:paraId="72C0F255">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工程管理</w:t>
            </w:r>
          </w:p>
        </w:tc>
        <w:tc>
          <w:tcPr>
            <w:tcW w:w="1200" w:type="dxa"/>
            <w:vAlign w:val="center"/>
          </w:tcPr>
          <w:p w14:paraId="009012CA">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72</w:t>
            </w:r>
          </w:p>
        </w:tc>
        <w:tc>
          <w:tcPr>
            <w:tcW w:w="1815" w:type="dxa"/>
            <w:vAlign w:val="center"/>
          </w:tcPr>
          <w:p w14:paraId="4D9A1507">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67</w:t>
            </w:r>
          </w:p>
        </w:tc>
        <w:tc>
          <w:tcPr>
            <w:tcW w:w="1890" w:type="dxa"/>
            <w:vAlign w:val="center"/>
          </w:tcPr>
          <w:p w14:paraId="0584330E">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93.06</w:t>
            </w:r>
          </w:p>
        </w:tc>
      </w:tr>
      <w:tr w14:paraId="7BAA4F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156" w:type="dxa"/>
            <w:vAlign w:val="center"/>
          </w:tcPr>
          <w:p w14:paraId="35CBEE39">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120201K</w:t>
            </w:r>
          </w:p>
        </w:tc>
        <w:tc>
          <w:tcPr>
            <w:tcW w:w="2640" w:type="dxa"/>
            <w:vAlign w:val="center"/>
          </w:tcPr>
          <w:p w14:paraId="1435F7DB">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工商管理</w:t>
            </w:r>
          </w:p>
        </w:tc>
        <w:tc>
          <w:tcPr>
            <w:tcW w:w="1200" w:type="dxa"/>
            <w:vAlign w:val="center"/>
          </w:tcPr>
          <w:p w14:paraId="0CD447EB">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88</w:t>
            </w:r>
          </w:p>
        </w:tc>
        <w:tc>
          <w:tcPr>
            <w:tcW w:w="1815" w:type="dxa"/>
            <w:vAlign w:val="center"/>
          </w:tcPr>
          <w:p w14:paraId="04256613">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80</w:t>
            </w:r>
          </w:p>
        </w:tc>
        <w:tc>
          <w:tcPr>
            <w:tcW w:w="1890" w:type="dxa"/>
            <w:vAlign w:val="center"/>
          </w:tcPr>
          <w:p w14:paraId="1619E2F2">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90.91</w:t>
            </w:r>
          </w:p>
        </w:tc>
      </w:tr>
      <w:tr w14:paraId="38ABCC3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156" w:type="dxa"/>
            <w:vAlign w:val="center"/>
          </w:tcPr>
          <w:p w14:paraId="17ADF025">
            <w:pPr>
              <w:jc w:val="center"/>
              <w:rPr>
                <w:rFonts w:hint="default" w:ascii="Times New Roman" w:hAnsi="Times New Roman" w:cs="Times New Roman"/>
                <w:highlight w:val="none"/>
                <w:u w:color="auto"/>
              </w:rPr>
            </w:pPr>
            <w:r>
              <w:rPr>
                <w:rFonts w:hint="default" w:ascii="Times New Roman" w:hAnsi="Times New Roman" w:cs="Times New Roman"/>
                <w:highlight w:val="none"/>
                <w:u w:color="auto"/>
              </w:rPr>
              <w:t>120401</w:t>
            </w:r>
          </w:p>
        </w:tc>
        <w:tc>
          <w:tcPr>
            <w:tcW w:w="2640" w:type="dxa"/>
            <w:vAlign w:val="center"/>
          </w:tcPr>
          <w:p w14:paraId="48602A3A">
            <w:pPr>
              <w:jc w:val="center"/>
              <w:rPr>
                <w:rFonts w:hint="default" w:ascii="Times New Roman" w:hAnsi="Times New Roman" w:cs="Times New Roman"/>
                <w:highlight w:val="none"/>
                <w:u w:color="auto"/>
              </w:rPr>
            </w:pPr>
            <w:r>
              <w:rPr>
                <w:rFonts w:hint="default" w:ascii="Times New Roman" w:hAnsi="Times New Roman" w:cs="Times New Roman"/>
                <w:highlight w:val="none"/>
                <w:u w:color="auto"/>
              </w:rPr>
              <w:t>公共事业管理</w:t>
            </w:r>
          </w:p>
        </w:tc>
        <w:tc>
          <w:tcPr>
            <w:tcW w:w="1200" w:type="dxa"/>
            <w:vAlign w:val="center"/>
          </w:tcPr>
          <w:p w14:paraId="346078B0">
            <w:pPr>
              <w:jc w:val="center"/>
              <w:rPr>
                <w:rFonts w:hint="default" w:ascii="Times New Roman" w:hAnsi="Times New Roman" w:cs="Times New Roman"/>
                <w:highlight w:val="none"/>
                <w:u w:color="auto"/>
              </w:rPr>
            </w:pPr>
            <w:r>
              <w:rPr>
                <w:rFonts w:hint="default" w:ascii="Times New Roman" w:hAnsi="Times New Roman" w:cs="Times New Roman"/>
                <w:highlight w:val="none"/>
                <w:u w:color="auto"/>
              </w:rPr>
              <w:t>21</w:t>
            </w:r>
          </w:p>
        </w:tc>
        <w:tc>
          <w:tcPr>
            <w:tcW w:w="1815" w:type="dxa"/>
            <w:vAlign w:val="center"/>
          </w:tcPr>
          <w:p w14:paraId="2A561CDF">
            <w:pPr>
              <w:jc w:val="center"/>
              <w:rPr>
                <w:rFonts w:hint="default" w:ascii="Times New Roman" w:hAnsi="Times New Roman" w:cs="Times New Roman"/>
                <w:highlight w:val="none"/>
                <w:u w:color="auto"/>
              </w:rPr>
            </w:pPr>
            <w:r>
              <w:rPr>
                <w:rFonts w:hint="default" w:ascii="Times New Roman" w:hAnsi="Times New Roman" w:cs="Times New Roman"/>
                <w:highlight w:val="none"/>
                <w:u w:color="auto"/>
              </w:rPr>
              <w:t>19</w:t>
            </w:r>
          </w:p>
        </w:tc>
        <w:tc>
          <w:tcPr>
            <w:tcW w:w="1890" w:type="dxa"/>
            <w:vAlign w:val="center"/>
          </w:tcPr>
          <w:p w14:paraId="18098CDF">
            <w:pPr>
              <w:jc w:val="center"/>
              <w:rPr>
                <w:rFonts w:hint="default" w:ascii="Times New Roman" w:hAnsi="Times New Roman" w:cs="Times New Roman"/>
                <w:highlight w:val="none"/>
                <w:u w:color="auto"/>
              </w:rPr>
            </w:pPr>
            <w:r>
              <w:rPr>
                <w:rFonts w:hint="default" w:ascii="Times New Roman" w:hAnsi="Times New Roman" w:cs="Times New Roman"/>
                <w:highlight w:val="none"/>
                <w:u w:color="auto"/>
              </w:rPr>
              <w:t>90.48</w:t>
            </w:r>
          </w:p>
        </w:tc>
      </w:tr>
      <w:tr w14:paraId="68891A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1156" w:type="dxa"/>
            <w:vAlign w:val="center"/>
          </w:tcPr>
          <w:p w14:paraId="3D66A977">
            <w:pPr>
              <w:jc w:val="center"/>
              <w:rPr>
                <w:rFonts w:hint="default" w:ascii="Times New Roman" w:hAnsi="Times New Roman" w:cs="Times New Roman"/>
                <w:highlight w:val="none"/>
                <w:u w:color="auto"/>
              </w:rPr>
            </w:pPr>
            <w:r>
              <w:rPr>
                <w:rFonts w:hint="default" w:ascii="Times New Roman" w:hAnsi="Times New Roman" w:cs="Times New Roman"/>
                <w:highlight w:val="none"/>
                <w:u w:color="auto"/>
              </w:rPr>
              <w:t>120601</w:t>
            </w:r>
          </w:p>
        </w:tc>
        <w:tc>
          <w:tcPr>
            <w:tcW w:w="2640" w:type="dxa"/>
            <w:vAlign w:val="center"/>
          </w:tcPr>
          <w:p w14:paraId="055B887A">
            <w:pPr>
              <w:jc w:val="center"/>
              <w:rPr>
                <w:rFonts w:hint="default" w:ascii="Times New Roman" w:hAnsi="Times New Roman" w:cs="Times New Roman"/>
                <w:highlight w:val="none"/>
                <w:u w:color="auto"/>
              </w:rPr>
            </w:pPr>
            <w:r>
              <w:rPr>
                <w:rFonts w:hint="default" w:ascii="Times New Roman" w:hAnsi="Times New Roman" w:cs="Times New Roman"/>
                <w:highlight w:val="none"/>
                <w:u w:color="auto"/>
              </w:rPr>
              <w:t>物流管理</w:t>
            </w:r>
          </w:p>
        </w:tc>
        <w:tc>
          <w:tcPr>
            <w:tcW w:w="1200" w:type="dxa"/>
            <w:vAlign w:val="center"/>
          </w:tcPr>
          <w:p w14:paraId="0841CD21">
            <w:pPr>
              <w:jc w:val="center"/>
              <w:rPr>
                <w:rFonts w:hint="default" w:ascii="Times New Roman" w:hAnsi="Times New Roman" w:cs="Times New Roman"/>
                <w:highlight w:val="none"/>
                <w:u w:color="auto"/>
              </w:rPr>
            </w:pPr>
            <w:r>
              <w:rPr>
                <w:rFonts w:hint="default" w:ascii="Times New Roman" w:hAnsi="Times New Roman" w:cs="Times New Roman"/>
                <w:highlight w:val="none"/>
                <w:u w:color="auto"/>
              </w:rPr>
              <w:t>24</w:t>
            </w:r>
          </w:p>
        </w:tc>
        <w:tc>
          <w:tcPr>
            <w:tcW w:w="1815" w:type="dxa"/>
            <w:vAlign w:val="center"/>
          </w:tcPr>
          <w:p w14:paraId="7217A618">
            <w:pPr>
              <w:jc w:val="center"/>
              <w:rPr>
                <w:rFonts w:hint="default" w:ascii="Times New Roman" w:hAnsi="Times New Roman" w:cs="Times New Roman"/>
                <w:highlight w:val="none"/>
                <w:u w:color="auto"/>
              </w:rPr>
            </w:pPr>
            <w:r>
              <w:rPr>
                <w:rFonts w:hint="default" w:ascii="Times New Roman" w:hAnsi="Times New Roman" w:cs="Times New Roman"/>
                <w:highlight w:val="none"/>
                <w:u w:color="auto"/>
              </w:rPr>
              <w:t>21</w:t>
            </w:r>
          </w:p>
        </w:tc>
        <w:tc>
          <w:tcPr>
            <w:tcW w:w="1890" w:type="dxa"/>
            <w:vAlign w:val="center"/>
          </w:tcPr>
          <w:p w14:paraId="789C764D">
            <w:pPr>
              <w:jc w:val="center"/>
              <w:rPr>
                <w:rFonts w:hint="default" w:ascii="Times New Roman" w:hAnsi="Times New Roman" w:cs="Times New Roman"/>
                <w:highlight w:val="none"/>
                <w:u w:color="auto"/>
              </w:rPr>
            </w:pPr>
            <w:r>
              <w:rPr>
                <w:rFonts w:hint="default" w:ascii="Times New Roman" w:hAnsi="Times New Roman" w:cs="Times New Roman"/>
                <w:highlight w:val="none"/>
                <w:u w:color="auto"/>
              </w:rPr>
              <w:t>87.50</w:t>
            </w:r>
          </w:p>
        </w:tc>
      </w:tr>
      <w:tr w14:paraId="6D8B06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3796" w:type="dxa"/>
            <w:gridSpan w:val="2"/>
            <w:vAlign w:val="center"/>
          </w:tcPr>
          <w:p w14:paraId="1A79EB5F">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全校整体</w:t>
            </w:r>
          </w:p>
        </w:tc>
        <w:tc>
          <w:tcPr>
            <w:tcW w:w="1200" w:type="dxa"/>
            <w:vAlign w:val="center"/>
          </w:tcPr>
          <w:p w14:paraId="4DBC564F">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2486</w:t>
            </w:r>
          </w:p>
        </w:tc>
        <w:tc>
          <w:tcPr>
            <w:tcW w:w="1815" w:type="dxa"/>
            <w:vAlign w:val="center"/>
          </w:tcPr>
          <w:p w14:paraId="6CDCE4E4">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2395</w:t>
            </w:r>
          </w:p>
        </w:tc>
        <w:tc>
          <w:tcPr>
            <w:tcW w:w="1890" w:type="dxa"/>
            <w:vAlign w:val="center"/>
          </w:tcPr>
          <w:p w14:paraId="0E81C04F">
            <w:pPr>
              <w:jc w:val="center"/>
              <w:rPr>
                <w:rFonts w:hint="default" w:ascii="Times New Roman" w:hAnsi="Times New Roman" w:eastAsia="宋体" w:cs="Times New Roman"/>
                <w:szCs w:val="21"/>
                <w:highlight w:val="none"/>
              </w:rPr>
            </w:pPr>
            <w:r>
              <w:rPr>
                <w:rFonts w:hint="default" w:ascii="Times New Roman" w:hAnsi="Times New Roman" w:cs="Times New Roman"/>
                <w:highlight w:val="none"/>
                <w:u w:color="auto"/>
              </w:rPr>
              <w:t>96.34</w:t>
            </w:r>
          </w:p>
        </w:tc>
      </w:tr>
    </w:tbl>
    <w:p w14:paraId="189F365E">
      <w:pPr>
        <w:jc w:val="left"/>
        <w:rPr>
          <w:rFonts w:ascii="Times New Roman" w:hAnsi="Times New Roman" w:cs="Times New Roman"/>
          <w:highlight w:val="none"/>
        </w:rPr>
      </w:pPr>
    </w:p>
    <w:p w14:paraId="7637335F">
      <w:pPr>
        <w:spacing w:line="400" w:lineRule="exact"/>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23. 体质测试达标率9</w:t>
      </w:r>
      <w:r>
        <w:rPr>
          <w:rFonts w:hint="eastAsia" w:ascii="Times New Roman" w:hAnsi="Times New Roman" w:eastAsia="宋体" w:cs="Times New Roman"/>
          <w:sz w:val="24"/>
          <w:szCs w:val="24"/>
          <w:highlight w:val="none"/>
          <w:lang w:val="en-US" w:eastAsia="zh-CN"/>
        </w:rPr>
        <w:t>1.08</w:t>
      </w:r>
      <w:r>
        <w:rPr>
          <w:rFonts w:ascii="Times New Roman" w:hAnsi="Times New Roman" w:eastAsia="宋体" w:cs="Times New Roman"/>
          <w:sz w:val="24"/>
          <w:szCs w:val="24"/>
          <w:highlight w:val="none"/>
        </w:rPr>
        <w:t>%，分专业体质测试合格率见</w:t>
      </w:r>
      <w:r>
        <w:rPr>
          <w:rFonts w:ascii="Times New Roman" w:hAnsi="Times New Roman" w:eastAsia="宋体" w:cs="Times New Roman"/>
          <w:bCs/>
          <w:color w:val="0000FF"/>
          <w:kern w:val="0"/>
          <w:sz w:val="24"/>
          <w:highlight w:val="none"/>
        </w:rPr>
        <w:t>附表10</w:t>
      </w:r>
      <w:r>
        <w:rPr>
          <w:rFonts w:ascii="Times New Roman" w:hAnsi="Times New Roman" w:eastAsia="宋体" w:cs="Times New Roman"/>
          <w:sz w:val="24"/>
          <w:szCs w:val="24"/>
          <w:highlight w:val="none"/>
        </w:rPr>
        <w:t>。</w:t>
      </w:r>
    </w:p>
    <w:p w14:paraId="45494ED9">
      <w:pPr>
        <w:spacing w:line="400" w:lineRule="exact"/>
        <w:jc w:val="center"/>
        <w:rPr>
          <w:rFonts w:ascii="Times New Roman" w:hAnsi="Times New Roman" w:eastAsia="宋体" w:cs="Times New Roman"/>
          <w:szCs w:val="21"/>
          <w:highlight w:val="none"/>
        </w:rPr>
      </w:pPr>
      <w:r>
        <w:rPr>
          <w:rFonts w:ascii="Times New Roman" w:hAnsi="Times New Roman" w:eastAsia="宋体" w:cs="Times New Roman"/>
          <w:bCs/>
          <w:color w:val="0000FF"/>
          <w:kern w:val="0"/>
          <w:szCs w:val="21"/>
          <w:highlight w:val="none"/>
        </w:rPr>
        <w:t>附表10</w:t>
      </w:r>
      <w:r>
        <w:rPr>
          <w:rFonts w:ascii="Times New Roman" w:hAnsi="Times New Roman" w:eastAsia="宋体" w:cs="Times New Roman"/>
          <w:szCs w:val="21"/>
          <w:highlight w:val="none"/>
        </w:rPr>
        <w:t xml:space="preserve"> 分专业体质测试合格率</w:t>
      </w:r>
    </w:p>
    <w:tbl>
      <w:tblPr>
        <w:tblStyle w:val="16"/>
        <w:tblW w:w="851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85"/>
        <w:gridCol w:w="2930"/>
        <w:gridCol w:w="1503"/>
        <w:gridCol w:w="1503"/>
        <w:gridCol w:w="1396"/>
      </w:tblGrid>
      <w:tr w14:paraId="45ABE7C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exact"/>
          <w:tblHeader/>
          <w:jc w:val="center"/>
        </w:trPr>
        <w:tc>
          <w:tcPr>
            <w:tcW w:w="1185" w:type="dxa"/>
            <w:vAlign w:val="center"/>
          </w:tcPr>
          <w:p w14:paraId="752258FB">
            <w:pPr>
              <w:jc w:val="center"/>
              <w:rPr>
                <w:rFonts w:ascii="Times New Roman" w:hAnsi="Times New Roman" w:eastAsia="宋体" w:cs="Times New Roman"/>
                <w:highlight w:val="none"/>
              </w:rPr>
            </w:pPr>
            <w:r>
              <w:rPr>
                <w:rFonts w:ascii="Times New Roman" w:hAnsi="Times New Roman" w:eastAsia="宋体" w:cs="Times New Roman"/>
                <w:szCs w:val="21"/>
                <w:highlight w:val="none"/>
              </w:rPr>
              <w:t>专业代码</w:t>
            </w:r>
          </w:p>
        </w:tc>
        <w:tc>
          <w:tcPr>
            <w:tcW w:w="2930" w:type="dxa"/>
            <w:vAlign w:val="center"/>
          </w:tcPr>
          <w:p w14:paraId="13E07A8A">
            <w:pPr>
              <w:jc w:val="center"/>
              <w:rPr>
                <w:rFonts w:ascii="Times New Roman" w:hAnsi="Times New Roman" w:eastAsia="宋体" w:cs="Times New Roman"/>
                <w:highlight w:val="none"/>
              </w:rPr>
            </w:pPr>
            <w:r>
              <w:rPr>
                <w:rFonts w:ascii="Times New Roman" w:hAnsi="Times New Roman" w:eastAsia="宋体" w:cs="Times New Roman"/>
                <w:szCs w:val="21"/>
                <w:highlight w:val="none"/>
              </w:rPr>
              <w:t>专业名称</w:t>
            </w:r>
          </w:p>
        </w:tc>
        <w:tc>
          <w:tcPr>
            <w:tcW w:w="1503" w:type="dxa"/>
            <w:vAlign w:val="center"/>
          </w:tcPr>
          <w:p w14:paraId="7784C0E2">
            <w:pPr>
              <w:jc w:val="center"/>
              <w:rPr>
                <w:rFonts w:ascii="Times New Roman" w:hAnsi="Times New Roman" w:eastAsia="宋体" w:cs="Times New Roman"/>
                <w:highlight w:val="none"/>
              </w:rPr>
            </w:pPr>
            <w:r>
              <w:rPr>
                <w:rFonts w:ascii="Times New Roman" w:hAnsi="Times New Roman" w:eastAsia="宋体" w:cs="Times New Roman"/>
                <w:szCs w:val="21"/>
                <w:highlight w:val="none"/>
              </w:rPr>
              <w:t>参与测试人数</w:t>
            </w:r>
          </w:p>
        </w:tc>
        <w:tc>
          <w:tcPr>
            <w:tcW w:w="1503" w:type="dxa"/>
            <w:vAlign w:val="center"/>
          </w:tcPr>
          <w:p w14:paraId="78D5DCA4">
            <w:pPr>
              <w:jc w:val="center"/>
              <w:rPr>
                <w:rFonts w:ascii="Times New Roman" w:hAnsi="Times New Roman" w:eastAsia="宋体" w:cs="Times New Roman"/>
                <w:highlight w:val="none"/>
              </w:rPr>
            </w:pPr>
            <w:r>
              <w:rPr>
                <w:rFonts w:ascii="Times New Roman" w:hAnsi="Times New Roman" w:eastAsia="宋体" w:cs="Times New Roman"/>
                <w:szCs w:val="21"/>
                <w:highlight w:val="none"/>
              </w:rPr>
              <w:t>测试合格人数</w:t>
            </w:r>
          </w:p>
        </w:tc>
        <w:tc>
          <w:tcPr>
            <w:tcW w:w="1396" w:type="dxa"/>
            <w:vAlign w:val="center"/>
          </w:tcPr>
          <w:p w14:paraId="5CD8C42E">
            <w:pPr>
              <w:jc w:val="center"/>
              <w:rPr>
                <w:rFonts w:ascii="Times New Roman" w:hAnsi="Times New Roman" w:eastAsia="宋体" w:cs="Times New Roman"/>
                <w:highlight w:val="none"/>
              </w:rPr>
            </w:pPr>
            <w:r>
              <w:rPr>
                <w:rFonts w:ascii="Times New Roman" w:hAnsi="Times New Roman" w:eastAsia="宋体" w:cs="Times New Roman"/>
                <w:szCs w:val="21"/>
                <w:highlight w:val="none"/>
              </w:rPr>
              <w:t>合格率（%）</w:t>
            </w:r>
          </w:p>
        </w:tc>
      </w:tr>
      <w:tr w14:paraId="485C19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exact"/>
          <w:jc w:val="center"/>
        </w:trPr>
        <w:tc>
          <w:tcPr>
            <w:tcW w:w="1185" w:type="dxa"/>
            <w:vAlign w:val="center"/>
          </w:tcPr>
          <w:p w14:paraId="4B8E0F38">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020101</w:t>
            </w:r>
          </w:p>
        </w:tc>
        <w:tc>
          <w:tcPr>
            <w:tcW w:w="2930" w:type="dxa"/>
            <w:vAlign w:val="center"/>
          </w:tcPr>
          <w:p w14:paraId="13DBE007">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经济学</w:t>
            </w:r>
          </w:p>
        </w:tc>
        <w:tc>
          <w:tcPr>
            <w:tcW w:w="1503" w:type="dxa"/>
            <w:vAlign w:val="center"/>
          </w:tcPr>
          <w:p w14:paraId="706282C0">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151</w:t>
            </w:r>
          </w:p>
        </w:tc>
        <w:tc>
          <w:tcPr>
            <w:tcW w:w="1503" w:type="dxa"/>
            <w:vAlign w:val="center"/>
          </w:tcPr>
          <w:p w14:paraId="76C015B3">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143</w:t>
            </w:r>
          </w:p>
        </w:tc>
        <w:tc>
          <w:tcPr>
            <w:tcW w:w="1396" w:type="dxa"/>
            <w:vAlign w:val="center"/>
          </w:tcPr>
          <w:p w14:paraId="3EF7C880">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94.70</w:t>
            </w:r>
          </w:p>
        </w:tc>
      </w:tr>
      <w:tr w14:paraId="1C95AC7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exact"/>
          <w:jc w:val="center"/>
        </w:trPr>
        <w:tc>
          <w:tcPr>
            <w:tcW w:w="1185" w:type="dxa"/>
            <w:vAlign w:val="center"/>
          </w:tcPr>
          <w:p w14:paraId="050C447C">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020401</w:t>
            </w:r>
          </w:p>
        </w:tc>
        <w:tc>
          <w:tcPr>
            <w:tcW w:w="2930" w:type="dxa"/>
            <w:vAlign w:val="center"/>
          </w:tcPr>
          <w:p w14:paraId="1E0622AA">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国际经济与贸易</w:t>
            </w:r>
          </w:p>
        </w:tc>
        <w:tc>
          <w:tcPr>
            <w:tcW w:w="1503" w:type="dxa"/>
            <w:vAlign w:val="center"/>
          </w:tcPr>
          <w:p w14:paraId="529E9293">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118</w:t>
            </w:r>
          </w:p>
        </w:tc>
        <w:tc>
          <w:tcPr>
            <w:tcW w:w="1503" w:type="dxa"/>
            <w:vAlign w:val="center"/>
          </w:tcPr>
          <w:p w14:paraId="6964F789">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113</w:t>
            </w:r>
          </w:p>
        </w:tc>
        <w:tc>
          <w:tcPr>
            <w:tcW w:w="1396" w:type="dxa"/>
            <w:vAlign w:val="center"/>
          </w:tcPr>
          <w:p w14:paraId="16570AE3">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95.76</w:t>
            </w:r>
          </w:p>
        </w:tc>
      </w:tr>
      <w:tr w14:paraId="4E22B8A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exact"/>
          <w:jc w:val="center"/>
        </w:trPr>
        <w:tc>
          <w:tcPr>
            <w:tcW w:w="1185" w:type="dxa"/>
            <w:vAlign w:val="center"/>
          </w:tcPr>
          <w:p w14:paraId="00495A2A">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050201</w:t>
            </w:r>
          </w:p>
        </w:tc>
        <w:tc>
          <w:tcPr>
            <w:tcW w:w="2930" w:type="dxa"/>
            <w:vAlign w:val="center"/>
          </w:tcPr>
          <w:p w14:paraId="35571745">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英语</w:t>
            </w:r>
          </w:p>
        </w:tc>
        <w:tc>
          <w:tcPr>
            <w:tcW w:w="1503" w:type="dxa"/>
            <w:vAlign w:val="center"/>
          </w:tcPr>
          <w:p w14:paraId="7116D824">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216</w:t>
            </w:r>
          </w:p>
        </w:tc>
        <w:tc>
          <w:tcPr>
            <w:tcW w:w="1503" w:type="dxa"/>
            <w:vAlign w:val="center"/>
          </w:tcPr>
          <w:p w14:paraId="2D89700C">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203</w:t>
            </w:r>
          </w:p>
        </w:tc>
        <w:tc>
          <w:tcPr>
            <w:tcW w:w="1396" w:type="dxa"/>
            <w:vAlign w:val="center"/>
          </w:tcPr>
          <w:p w14:paraId="533AA998">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93.98</w:t>
            </w:r>
          </w:p>
        </w:tc>
      </w:tr>
      <w:tr w14:paraId="49528EC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exact"/>
          <w:jc w:val="center"/>
        </w:trPr>
        <w:tc>
          <w:tcPr>
            <w:tcW w:w="1185" w:type="dxa"/>
            <w:vAlign w:val="center"/>
          </w:tcPr>
          <w:p w14:paraId="60113917">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050207</w:t>
            </w:r>
          </w:p>
        </w:tc>
        <w:tc>
          <w:tcPr>
            <w:tcW w:w="2930" w:type="dxa"/>
            <w:vAlign w:val="center"/>
          </w:tcPr>
          <w:p w14:paraId="3F77536E">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日语</w:t>
            </w:r>
          </w:p>
        </w:tc>
        <w:tc>
          <w:tcPr>
            <w:tcW w:w="1503" w:type="dxa"/>
            <w:vAlign w:val="center"/>
          </w:tcPr>
          <w:p w14:paraId="62C249A3">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81</w:t>
            </w:r>
          </w:p>
        </w:tc>
        <w:tc>
          <w:tcPr>
            <w:tcW w:w="1503" w:type="dxa"/>
            <w:vAlign w:val="center"/>
          </w:tcPr>
          <w:p w14:paraId="3DEB1128">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76</w:t>
            </w:r>
          </w:p>
        </w:tc>
        <w:tc>
          <w:tcPr>
            <w:tcW w:w="1396" w:type="dxa"/>
            <w:vAlign w:val="center"/>
          </w:tcPr>
          <w:p w14:paraId="49D1A958">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93.83</w:t>
            </w:r>
          </w:p>
        </w:tc>
      </w:tr>
      <w:tr w14:paraId="6A0DAEA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exact"/>
          <w:jc w:val="center"/>
        </w:trPr>
        <w:tc>
          <w:tcPr>
            <w:tcW w:w="1185" w:type="dxa"/>
            <w:vAlign w:val="center"/>
          </w:tcPr>
          <w:p w14:paraId="0181FE9A">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070102</w:t>
            </w:r>
          </w:p>
        </w:tc>
        <w:tc>
          <w:tcPr>
            <w:tcW w:w="2930" w:type="dxa"/>
            <w:vAlign w:val="center"/>
          </w:tcPr>
          <w:p w14:paraId="6A6F600A">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信息与计算科学</w:t>
            </w:r>
          </w:p>
        </w:tc>
        <w:tc>
          <w:tcPr>
            <w:tcW w:w="1503" w:type="dxa"/>
            <w:vAlign w:val="center"/>
          </w:tcPr>
          <w:p w14:paraId="7BDC5B38">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252</w:t>
            </w:r>
          </w:p>
        </w:tc>
        <w:tc>
          <w:tcPr>
            <w:tcW w:w="1503" w:type="dxa"/>
            <w:vAlign w:val="center"/>
          </w:tcPr>
          <w:p w14:paraId="37004A50">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228</w:t>
            </w:r>
          </w:p>
        </w:tc>
        <w:tc>
          <w:tcPr>
            <w:tcW w:w="1396" w:type="dxa"/>
            <w:vAlign w:val="center"/>
          </w:tcPr>
          <w:p w14:paraId="4FF8E8AA">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90.48</w:t>
            </w:r>
          </w:p>
        </w:tc>
      </w:tr>
      <w:tr w14:paraId="16F4D0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exact"/>
          <w:jc w:val="center"/>
        </w:trPr>
        <w:tc>
          <w:tcPr>
            <w:tcW w:w="1185" w:type="dxa"/>
            <w:vAlign w:val="center"/>
          </w:tcPr>
          <w:p w14:paraId="166DB1D9">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070202</w:t>
            </w:r>
          </w:p>
        </w:tc>
        <w:tc>
          <w:tcPr>
            <w:tcW w:w="2930" w:type="dxa"/>
            <w:vAlign w:val="center"/>
          </w:tcPr>
          <w:p w14:paraId="27D48A91">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应用物理学</w:t>
            </w:r>
          </w:p>
        </w:tc>
        <w:tc>
          <w:tcPr>
            <w:tcW w:w="1503" w:type="dxa"/>
            <w:vAlign w:val="center"/>
          </w:tcPr>
          <w:p w14:paraId="3C357B27">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187</w:t>
            </w:r>
          </w:p>
        </w:tc>
        <w:tc>
          <w:tcPr>
            <w:tcW w:w="1503" w:type="dxa"/>
            <w:vAlign w:val="center"/>
          </w:tcPr>
          <w:p w14:paraId="77BA126A">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168</w:t>
            </w:r>
          </w:p>
        </w:tc>
        <w:tc>
          <w:tcPr>
            <w:tcW w:w="1396" w:type="dxa"/>
            <w:vAlign w:val="center"/>
          </w:tcPr>
          <w:p w14:paraId="3DAD3A18">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89.84</w:t>
            </w:r>
          </w:p>
        </w:tc>
      </w:tr>
      <w:tr w14:paraId="1EFD76F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exact"/>
          <w:jc w:val="center"/>
        </w:trPr>
        <w:tc>
          <w:tcPr>
            <w:tcW w:w="1185" w:type="dxa"/>
            <w:vAlign w:val="center"/>
          </w:tcPr>
          <w:p w14:paraId="7BFFFFB6">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070302</w:t>
            </w:r>
          </w:p>
        </w:tc>
        <w:tc>
          <w:tcPr>
            <w:tcW w:w="2930" w:type="dxa"/>
            <w:vAlign w:val="center"/>
          </w:tcPr>
          <w:p w14:paraId="06FFFE79">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应用化学</w:t>
            </w:r>
          </w:p>
        </w:tc>
        <w:tc>
          <w:tcPr>
            <w:tcW w:w="1503" w:type="dxa"/>
            <w:vAlign w:val="center"/>
          </w:tcPr>
          <w:p w14:paraId="6243229B">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188</w:t>
            </w:r>
          </w:p>
        </w:tc>
        <w:tc>
          <w:tcPr>
            <w:tcW w:w="1503" w:type="dxa"/>
            <w:vAlign w:val="center"/>
          </w:tcPr>
          <w:p w14:paraId="68B3ED98">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171</w:t>
            </w:r>
          </w:p>
        </w:tc>
        <w:tc>
          <w:tcPr>
            <w:tcW w:w="1396" w:type="dxa"/>
            <w:vAlign w:val="center"/>
          </w:tcPr>
          <w:p w14:paraId="0C3E7F2B">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90.96</w:t>
            </w:r>
          </w:p>
        </w:tc>
      </w:tr>
      <w:tr w14:paraId="50DB8A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exact"/>
          <w:jc w:val="center"/>
        </w:trPr>
        <w:tc>
          <w:tcPr>
            <w:tcW w:w="1185" w:type="dxa"/>
            <w:vAlign w:val="center"/>
          </w:tcPr>
          <w:p w14:paraId="1C1AAC76">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080202</w:t>
            </w:r>
          </w:p>
        </w:tc>
        <w:tc>
          <w:tcPr>
            <w:tcW w:w="2930" w:type="dxa"/>
            <w:vAlign w:val="center"/>
          </w:tcPr>
          <w:p w14:paraId="04DCEB48">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机械设计制造及其自动化</w:t>
            </w:r>
          </w:p>
        </w:tc>
        <w:tc>
          <w:tcPr>
            <w:tcW w:w="1503" w:type="dxa"/>
            <w:vAlign w:val="center"/>
          </w:tcPr>
          <w:p w14:paraId="68984DA7">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190</w:t>
            </w:r>
          </w:p>
        </w:tc>
        <w:tc>
          <w:tcPr>
            <w:tcW w:w="1503" w:type="dxa"/>
            <w:vAlign w:val="center"/>
          </w:tcPr>
          <w:p w14:paraId="3A01A6A0">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176</w:t>
            </w:r>
          </w:p>
        </w:tc>
        <w:tc>
          <w:tcPr>
            <w:tcW w:w="1396" w:type="dxa"/>
            <w:vAlign w:val="center"/>
          </w:tcPr>
          <w:p w14:paraId="778D4665">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92.63</w:t>
            </w:r>
          </w:p>
        </w:tc>
      </w:tr>
      <w:tr w14:paraId="6637FBD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exact"/>
          <w:jc w:val="center"/>
        </w:trPr>
        <w:tc>
          <w:tcPr>
            <w:tcW w:w="1185" w:type="dxa"/>
            <w:vAlign w:val="center"/>
          </w:tcPr>
          <w:p w14:paraId="017121FF">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080204</w:t>
            </w:r>
          </w:p>
        </w:tc>
        <w:tc>
          <w:tcPr>
            <w:tcW w:w="2930" w:type="dxa"/>
            <w:vAlign w:val="center"/>
          </w:tcPr>
          <w:p w14:paraId="3868658D">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机械电子工程</w:t>
            </w:r>
          </w:p>
        </w:tc>
        <w:tc>
          <w:tcPr>
            <w:tcW w:w="1503" w:type="dxa"/>
            <w:vAlign w:val="center"/>
          </w:tcPr>
          <w:p w14:paraId="3F5BA034">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131</w:t>
            </w:r>
          </w:p>
        </w:tc>
        <w:tc>
          <w:tcPr>
            <w:tcW w:w="1503" w:type="dxa"/>
            <w:vAlign w:val="center"/>
          </w:tcPr>
          <w:p w14:paraId="20A17537">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122</w:t>
            </w:r>
          </w:p>
        </w:tc>
        <w:tc>
          <w:tcPr>
            <w:tcW w:w="1396" w:type="dxa"/>
            <w:vAlign w:val="center"/>
          </w:tcPr>
          <w:p w14:paraId="3947C55F">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93.13</w:t>
            </w:r>
          </w:p>
        </w:tc>
      </w:tr>
      <w:tr w14:paraId="1D34E53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exact"/>
          <w:jc w:val="center"/>
        </w:trPr>
        <w:tc>
          <w:tcPr>
            <w:tcW w:w="1185" w:type="dxa"/>
            <w:vAlign w:val="center"/>
          </w:tcPr>
          <w:p w14:paraId="038FA6DA">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080301</w:t>
            </w:r>
          </w:p>
        </w:tc>
        <w:tc>
          <w:tcPr>
            <w:tcW w:w="2930" w:type="dxa"/>
            <w:vAlign w:val="center"/>
          </w:tcPr>
          <w:p w14:paraId="4A6DBA8C">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测控技术与仪器</w:t>
            </w:r>
          </w:p>
        </w:tc>
        <w:tc>
          <w:tcPr>
            <w:tcW w:w="1503" w:type="dxa"/>
            <w:vAlign w:val="center"/>
          </w:tcPr>
          <w:p w14:paraId="6D65800C">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193</w:t>
            </w:r>
          </w:p>
        </w:tc>
        <w:tc>
          <w:tcPr>
            <w:tcW w:w="1503" w:type="dxa"/>
            <w:vAlign w:val="center"/>
          </w:tcPr>
          <w:p w14:paraId="642438DB">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173</w:t>
            </w:r>
          </w:p>
        </w:tc>
        <w:tc>
          <w:tcPr>
            <w:tcW w:w="1396" w:type="dxa"/>
            <w:vAlign w:val="center"/>
          </w:tcPr>
          <w:p w14:paraId="2BDEA8FC">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89.64</w:t>
            </w:r>
          </w:p>
        </w:tc>
      </w:tr>
      <w:tr w14:paraId="7A47FA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exact"/>
          <w:jc w:val="center"/>
        </w:trPr>
        <w:tc>
          <w:tcPr>
            <w:tcW w:w="1185" w:type="dxa"/>
            <w:vAlign w:val="center"/>
          </w:tcPr>
          <w:p w14:paraId="183BDD99">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080401</w:t>
            </w:r>
          </w:p>
        </w:tc>
        <w:tc>
          <w:tcPr>
            <w:tcW w:w="2930" w:type="dxa"/>
            <w:vAlign w:val="center"/>
          </w:tcPr>
          <w:p w14:paraId="6773ED45">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材料科学与工程</w:t>
            </w:r>
          </w:p>
        </w:tc>
        <w:tc>
          <w:tcPr>
            <w:tcW w:w="1503" w:type="dxa"/>
            <w:vAlign w:val="center"/>
          </w:tcPr>
          <w:p w14:paraId="00118E9E">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78</w:t>
            </w:r>
          </w:p>
        </w:tc>
        <w:tc>
          <w:tcPr>
            <w:tcW w:w="1503" w:type="dxa"/>
            <w:vAlign w:val="center"/>
          </w:tcPr>
          <w:p w14:paraId="1A93B1D4">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74</w:t>
            </w:r>
          </w:p>
        </w:tc>
        <w:tc>
          <w:tcPr>
            <w:tcW w:w="1396" w:type="dxa"/>
            <w:vAlign w:val="center"/>
          </w:tcPr>
          <w:p w14:paraId="561A3763">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94.87</w:t>
            </w:r>
          </w:p>
        </w:tc>
      </w:tr>
      <w:tr w14:paraId="7FB55F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exact"/>
          <w:jc w:val="center"/>
        </w:trPr>
        <w:tc>
          <w:tcPr>
            <w:tcW w:w="1185" w:type="dxa"/>
            <w:vAlign w:val="center"/>
          </w:tcPr>
          <w:p w14:paraId="4DD501EB">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080403</w:t>
            </w:r>
          </w:p>
        </w:tc>
        <w:tc>
          <w:tcPr>
            <w:tcW w:w="2930" w:type="dxa"/>
            <w:vAlign w:val="center"/>
          </w:tcPr>
          <w:p w14:paraId="0CFD0010">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材料化学</w:t>
            </w:r>
          </w:p>
        </w:tc>
        <w:tc>
          <w:tcPr>
            <w:tcW w:w="1503" w:type="dxa"/>
            <w:vAlign w:val="center"/>
          </w:tcPr>
          <w:p w14:paraId="200261E5">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134</w:t>
            </w:r>
          </w:p>
        </w:tc>
        <w:tc>
          <w:tcPr>
            <w:tcW w:w="1503" w:type="dxa"/>
            <w:vAlign w:val="center"/>
          </w:tcPr>
          <w:p w14:paraId="0CAF441F">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115</w:t>
            </w:r>
          </w:p>
        </w:tc>
        <w:tc>
          <w:tcPr>
            <w:tcW w:w="1396" w:type="dxa"/>
            <w:vAlign w:val="center"/>
          </w:tcPr>
          <w:p w14:paraId="550AE73B">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85.82</w:t>
            </w:r>
          </w:p>
        </w:tc>
      </w:tr>
      <w:tr w14:paraId="3905AD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exact"/>
          <w:jc w:val="center"/>
        </w:trPr>
        <w:tc>
          <w:tcPr>
            <w:tcW w:w="1185" w:type="dxa"/>
            <w:vAlign w:val="center"/>
          </w:tcPr>
          <w:p w14:paraId="410E2E02">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080414T</w:t>
            </w:r>
          </w:p>
        </w:tc>
        <w:tc>
          <w:tcPr>
            <w:tcW w:w="2930" w:type="dxa"/>
            <w:vAlign w:val="center"/>
          </w:tcPr>
          <w:p w14:paraId="30194B38">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新能源材料与器件</w:t>
            </w:r>
          </w:p>
        </w:tc>
        <w:tc>
          <w:tcPr>
            <w:tcW w:w="1503" w:type="dxa"/>
            <w:vAlign w:val="center"/>
          </w:tcPr>
          <w:p w14:paraId="6A9C892C">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89</w:t>
            </w:r>
          </w:p>
        </w:tc>
        <w:tc>
          <w:tcPr>
            <w:tcW w:w="1503" w:type="dxa"/>
            <w:vAlign w:val="center"/>
          </w:tcPr>
          <w:p w14:paraId="135B7C2D">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81</w:t>
            </w:r>
          </w:p>
        </w:tc>
        <w:tc>
          <w:tcPr>
            <w:tcW w:w="1396" w:type="dxa"/>
            <w:vAlign w:val="center"/>
          </w:tcPr>
          <w:p w14:paraId="1F692F03">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91.01</w:t>
            </w:r>
          </w:p>
        </w:tc>
      </w:tr>
      <w:tr w14:paraId="5DBE26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exact"/>
          <w:jc w:val="center"/>
        </w:trPr>
        <w:tc>
          <w:tcPr>
            <w:tcW w:w="1185" w:type="dxa"/>
            <w:vAlign w:val="center"/>
          </w:tcPr>
          <w:p w14:paraId="13C1EB52">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080501</w:t>
            </w:r>
          </w:p>
        </w:tc>
        <w:tc>
          <w:tcPr>
            <w:tcW w:w="2930" w:type="dxa"/>
            <w:vAlign w:val="center"/>
          </w:tcPr>
          <w:p w14:paraId="7F16C7A4">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能源与动力工程</w:t>
            </w:r>
          </w:p>
        </w:tc>
        <w:tc>
          <w:tcPr>
            <w:tcW w:w="1503" w:type="dxa"/>
            <w:vAlign w:val="center"/>
          </w:tcPr>
          <w:p w14:paraId="549E0EB0">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466</w:t>
            </w:r>
          </w:p>
        </w:tc>
        <w:tc>
          <w:tcPr>
            <w:tcW w:w="1503" w:type="dxa"/>
            <w:vAlign w:val="center"/>
          </w:tcPr>
          <w:p w14:paraId="149CD13C">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422</w:t>
            </w:r>
          </w:p>
        </w:tc>
        <w:tc>
          <w:tcPr>
            <w:tcW w:w="1396" w:type="dxa"/>
            <w:vAlign w:val="center"/>
          </w:tcPr>
          <w:p w14:paraId="2E86B37B">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90.56</w:t>
            </w:r>
          </w:p>
        </w:tc>
      </w:tr>
      <w:tr w14:paraId="7B5BFB5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exact"/>
          <w:jc w:val="center"/>
        </w:trPr>
        <w:tc>
          <w:tcPr>
            <w:tcW w:w="1185" w:type="dxa"/>
            <w:vAlign w:val="center"/>
          </w:tcPr>
          <w:p w14:paraId="383BB123">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080503T</w:t>
            </w:r>
          </w:p>
        </w:tc>
        <w:tc>
          <w:tcPr>
            <w:tcW w:w="2930" w:type="dxa"/>
            <w:vAlign w:val="center"/>
          </w:tcPr>
          <w:p w14:paraId="241451F6">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新能源科学与工程</w:t>
            </w:r>
          </w:p>
        </w:tc>
        <w:tc>
          <w:tcPr>
            <w:tcW w:w="1503" w:type="dxa"/>
            <w:vAlign w:val="center"/>
          </w:tcPr>
          <w:p w14:paraId="67E75033">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197</w:t>
            </w:r>
          </w:p>
        </w:tc>
        <w:tc>
          <w:tcPr>
            <w:tcW w:w="1503" w:type="dxa"/>
            <w:vAlign w:val="center"/>
          </w:tcPr>
          <w:p w14:paraId="4FCCE793">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189</w:t>
            </w:r>
          </w:p>
        </w:tc>
        <w:tc>
          <w:tcPr>
            <w:tcW w:w="1396" w:type="dxa"/>
            <w:vAlign w:val="center"/>
          </w:tcPr>
          <w:p w14:paraId="285DC305">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95.94</w:t>
            </w:r>
          </w:p>
        </w:tc>
      </w:tr>
      <w:tr w14:paraId="10D10B9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exact"/>
          <w:jc w:val="center"/>
        </w:trPr>
        <w:tc>
          <w:tcPr>
            <w:tcW w:w="1185" w:type="dxa"/>
            <w:vAlign w:val="center"/>
          </w:tcPr>
          <w:p w14:paraId="48246372">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080504T</w:t>
            </w:r>
          </w:p>
        </w:tc>
        <w:tc>
          <w:tcPr>
            <w:tcW w:w="2930" w:type="dxa"/>
            <w:vAlign w:val="center"/>
          </w:tcPr>
          <w:p w14:paraId="236E4E5C">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储能科学与工程</w:t>
            </w:r>
          </w:p>
        </w:tc>
        <w:tc>
          <w:tcPr>
            <w:tcW w:w="1503" w:type="dxa"/>
            <w:vAlign w:val="center"/>
          </w:tcPr>
          <w:p w14:paraId="65588C2A">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83</w:t>
            </w:r>
          </w:p>
        </w:tc>
        <w:tc>
          <w:tcPr>
            <w:tcW w:w="1503" w:type="dxa"/>
            <w:vAlign w:val="center"/>
          </w:tcPr>
          <w:p w14:paraId="1B3A9C5A">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72</w:t>
            </w:r>
          </w:p>
        </w:tc>
        <w:tc>
          <w:tcPr>
            <w:tcW w:w="1396" w:type="dxa"/>
            <w:vAlign w:val="center"/>
          </w:tcPr>
          <w:p w14:paraId="3B037B37">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86.75</w:t>
            </w:r>
          </w:p>
        </w:tc>
      </w:tr>
      <w:tr w14:paraId="3204ED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exact"/>
          <w:jc w:val="center"/>
        </w:trPr>
        <w:tc>
          <w:tcPr>
            <w:tcW w:w="1185" w:type="dxa"/>
            <w:vAlign w:val="center"/>
          </w:tcPr>
          <w:p w14:paraId="6746E9E5">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080505T</w:t>
            </w:r>
          </w:p>
        </w:tc>
        <w:tc>
          <w:tcPr>
            <w:tcW w:w="2930" w:type="dxa"/>
            <w:vAlign w:val="center"/>
          </w:tcPr>
          <w:p w14:paraId="05266B60">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能源服务工程</w:t>
            </w:r>
          </w:p>
        </w:tc>
        <w:tc>
          <w:tcPr>
            <w:tcW w:w="1503" w:type="dxa"/>
            <w:vAlign w:val="center"/>
          </w:tcPr>
          <w:p w14:paraId="1D86803C">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115</w:t>
            </w:r>
          </w:p>
        </w:tc>
        <w:tc>
          <w:tcPr>
            <w:tcW w:w="1503" w:type="dxa"/>
            <w:vAlign w:val="center"/>
          </w:tcPr>
          <w:p w14:paraId="3ADA4CB1">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107</w:t>
            </w:r>
          </w:p>
        </w:tc>
        <w:tc>
          <w:tcPr>
            <w:tcW w:w="1396" w:type="dxa"/>
            <w:vAlign w:val="center"/>
          </w:tcPr>
          <w:p w14:paraId="21F8EB61">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93.04</w:t>
            </w:r>
          </w:p>
        </w:tc>
      </w:tr>
      <w:tr w14:paraId="1D2184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exact"/>
          <w:jc w:val="center"/>
        </w:trPr>
        <w:tc>
          <w:tcPr>
            <w:tcW w:w="1185" w:type="dxa"/>
            <w:vAlign w:val="center"/>
          </w:tcPr>
          <w:p w14:paraId="6EFCD3F1">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080601</w:t>
            </w:r>
          </w:p>
        </w:tc>
        <w:tc>
          <w:tcPr>
            <w:tcW w:w="2930" w:type="dxa"/>
            <w:vAlign w:val="center"/>
          </w:tcPr>
          <w:p w14:paraId="3AD02046">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电气工程及其自动化</w:t>
            </w:r>
          </w:p>
        </w:tc>
        <w:tc>
          <w:tcPr>
            <w:tcW w:w="1503" w:type="dxa"/>
            <w:vAlign w:val="center"/>
          </w:tcPr>
          <w:p w14:paraId="02F95EE5">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1552</w:t>
            </w:r>
          </w:p>
        </w:tc>
        <w:tc>
          <w:tcPr>
            <w:tcW w:w="1503" w:type="dxa"/>
            <w:vAlign w:val="center"/>
          </w:tcPr>
          <w:p w14:paraId="6F7AC56F">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1429</w:t>
            </w:r>
          </w:p>
        </w:tc>
        <w:tc>
          <w:tcPr>
            <w:tcW w:w="1396" w:type="dxa"/>
            <w:vAlign w:val="center"/>
          </w:tcPr>
          <w:p w14:paraId="3595CFEF">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92.07</w:t>
            </w:r>
          </w:p>
        </w:tc>
      </w:tr>
      <w:tr w14:paraId="75DBB01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exact"/>
          <w:jc w:val="center"/>
        </w:trPr>
        <w:tc>
          <w:tcPr>
            <w:tcW w:w="1185" w:type="dxa"/>
            <w:vAlign w:val="center"/>
          </w:tcPr>
          <w:p w14:paraId="7F564F8E">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080607T</w:t>
            </w:r>
          </w:p>
        </w:tc>
        <w:tc>
          <w:tcPr>
            <w:tcW w:w="2930" w:type="dxa"/>
            <w:vAlign w:val="center"/>
          </w:tcPr>
          <w:p w14:paraId="6686524F">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能源互联网工程</w:t>
            </w:r>
          </w:p>
        </w:tc>
        <w:tc>
          <w:tcPr>
            <w:tcW w:w="1503" w:type="dxa"/>
            <w:vAlign w:val="center"/>
          </w:tcPr>
          <w:p w14:paraId="2B4327A6">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85</w:t>
            </w:r>
          </w:p>
        </w:tc>
        <w:tc>
          <w:tcPr>
            <w:tcW w:w="1503" w:type="dxa"/>
            <w:vAlign w:val="center"/>
          </w:tcPr>
          <w:p w14:paraId="67C7EB56">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80</w:t>
            </w:r>
          </w:p>
        </w:tc>
        <w:tc>
          <w:tcPr>
            <w:tcW w:w="1396" w:type="dxa"/>
            <w:vAlign w:val="center"/>
          </w:tcPr>
          <w:p w14:paraId="1FB97833">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94.12</w:t>
            </w:r>
          </w:p>
        </w:tc>
      </w:tr>
      <w:tr w14:paraId="7B0E71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exact"/>
          <w:jc w:val="center"/>
        </w:trPr>
        <w:tc>
          <w:tcPr>
            <w:tcW w:w="1185" w:type="dxa"/>
            <w:vAlign w:val="center"/>
          </w:tcPr>
          <w:p w14:paraId="3D8F351B">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080701</w:t>
            </w:r>
          </w:p>
        </w:tc>
        <w:tc>
          <w:tcPr>
            <w:tcW w:w="2930" w:type="dxa"/>
            <w:vAlign w:val="center"/>
          </w:tcPr>
          <w:p w14:paraId="05403429">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电子信息工程</w:t>
            </w:r>
          </w:p>
        </w:tc>
        <w:tc>
          <w:tcPr>
            <w:tcW w:w="1503" w:type="dxa"/>
            <w:vAlign w:val="center"/>
          </w:tcPr>
          <w:p w14:paraId="6CA8F2DF">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200</w:t>
            </w:r>
          </w:p>
        </w:tc>
        <w:tc>
          <w:tcPr>
            <w:tcW w:w="1503" w:type="dxa"/>
            <w:vAlign w:val="center"/>
          </w:tcPr>
          <w:p w14:paraId="0558210A">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181</w:t>
            </w:r>
          </w:p>
        </w:tc>
        <w:tc>
          <w:tcPr>
            <w:tcW w:w="1396" w:type="dxa"/>
            <w:vAlign w:val="center"/>
          </w:tcPr>
          <w:p w14:paraId="4B276359">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90.50</w:t>
            </w:r>
          </w:p>
        </w:tc>
      </w:tr>
      <w:tr w14:paraId="3566049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exact"/>
          <w:jc w:val="center"/>
        </w:trPr>
        <w:tc>
          <w:tcPr>
            <w:tcW w:w="1185" w:type="dxa"/>
            <w:vAlign w:val="center"/>
          </w:tcPr>
          <w:p w14:paraId="77F80C29">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080702</w:t>
            </w:r>
          </w:p>
        </w:tc>
        <w:tc>
          <w:tcPr>
            <w:tcW w:w="2930" w:type="dxa"/>
            <w:vAlign w:val="center"/>
          </w:tcPr>
          <w:p w14:paraId="674359D5">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电子科学与技术</w:t>
            </w:r>
          </w:p>
        </w:tc>
        <w:tc>
          <w:tcPr>
            <w:tcW w:w="1503" w:type="dxa"/>
            <w:vAlign w:val="center"/>
          </w:tcPr>
          <w:p w14:paraId="3D68A623">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178</w:t>
            </w:r>
          </w:p>
        </w:tc>
        <w:tc>
          <w:tcPr>
            <w:tcW w:w="1503" w:type="dxa"/>
            <w:vAlign w:val="center"/>
          </w:tcPr>
          <w:p w14:paraId="138505D2">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159</w:t>
            </w:r>
          </w:p>
        </w:tc>
        <w:tc>
          <w:tcPr>
            <w:tcW w:w="1396" w:type="dxa"/>
            <w:vAlign w:val="center"/>
          </w:tcPr>
          <w:p w14:paraId="7A30306E">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89.33</w:t>
            </w:r>
          </w:p>
        </w:tc>
      </w:tr>
      <w:tr w14:paraId="372A81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exact"/>
          <w:jc w:val="center"/>
        </w:trPr>
        <w:tc>
          <w:tcPr>
            <w:tcW w:w="1185" w:type="dxa"/>
            <w:vAlign w:val="center"/>
          </w:tcPr>
          <w:p w14:paraId="5A2CF0A3">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080703</w:t>
            </w:r>
          </w:p>
        </w:tc>
        <w:tc>
          <w:tcPr>
            <w:tcW w:w="2930" w:type="dxa"/>
            <w:vAlign w:val="center"/>
          </w:tcPr>
          <w:p w14:paraId="6516806F">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通信工程</w:t>
            </w:r>
          </w:p>
        </w:tc>
        <w:tc>
          <w:tcPr>
            <w:tcW w:w="1503" w:type="dxa"/>
            <w:vAlign w:val="center"/>
          </w:tcPr>
          <w:p w14:paraId="16E5B95C">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225</w:t>
            </w:r>
          </w:p>
        </w:tc>
        <w:tc>
          <w:tcPr>
            <w:tcW w:w="1503" w:type="dxa"/>
            <w:vAlign w:val="center"/>
          </w:tcPr>
          <w:p w14:paraId="616AC490">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202</w:t>
            </w:r>
          </w:p>
        </w:tc>
        <w:tc>
          <w:tcPr>
            <w:tcW w:w="1396" w:type="dxa"/>
            <w:vAlign w:val="center"/>
          </w:tcPr>
          <w:p w14:paraId="5A103031">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89.78</w:t>
            </w:r>
          </w:p>
        </w:tc>
      </w:tr>
      <w:tr w14:paraId="24735F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exact"/>
          <w:jc w:val="center"/>
        </w:trPr>
        <w:tc>
          <w:tcPr>
            <w:tcW w:w="1185" w:type="dxa"/>
            <w:vAlign w:val="center"/>
          </w:tcPr>
          <w:p w14:paraId="7F856D94">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080705</w:t>
            </w:r>
          </w:p>
        </w:tc>
        <w:tc>
          <w:tcPr>
            <w:tcW w:w="2930" w:type="dxa"/>
            <w:vAlign w:val="center"/>
          </w:tcPr>
          <w:p w14:paraId="29A55ECD">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光电信息科学与工程</w:t>
            </w:r>
          </w:p>
        </w:tc>
        <w:tc>
          <w:tcPr>
            <w:tcW w:w="1503" w:type="dxa"/>
            <w:vAlign w:val="center"/>
          </w:tcPr>
          <w:p w14:paraId="125B24BD">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188</w:t>
            </w:r>
          </w:p>
        </w:tc>
        <w:tc>
          <w:tcPr>
            <w:tcW w:w="1503" w:type="dxa"/>
            <w:vAlign w:val="center"/>
          </w:tcPr>
          <w:p w14:paraId="4CC722D9">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163</w:t>
            </w:r>
          </w:p>
        </w:tc>
        <w:tc>
          <w:tcPr>
            <w:tcW w:w="1396" w:type="dxa"/>
            <w:vAlign w:val="center"/>
          </w:tcPr>
          <w:p w14:paraId="66AF4B01">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86.70</w:t>
            </w:r>
          </w:p>
        </w:tc>
      </w:tr>
      <w:tr w14:paraId="019E99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exact"/>
          <w:jc w:val="center"/>
        </w:trPr>
        <w:tc>
          <w:tcPr>
            <w:tcW w:w="1185" w:type="dxa"/>
            <w:vAlign w:val="center"/>
          </w:tcPr>
          <w:p w14:paraId="75D43155">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080710T</w:t>
            </w:r>
          </w:p>
        </w:tc>
        <w:tc>
          <w:tcPr>
            <w:tcW w:w="2930" w:type="dxa"/>
            <w:vAlign w:val="center"/>
          </w:tcPr>
          <w:p w14:paraId="0CFE69DB">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集成电路设计与集成系统</w:t>
            </w:r>
          </w:p>
        </w:tc>
        <w:tc>
          <w:tcPr>
            <w:tcW w:w="1503" w:type="dxa"/>
            <w:vAlign w:val="center"/>
          </w:tcPr>
          <w:p w14:paraId="6CA2A861">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97</w:t>
            </w:r>
          </w:p>
        </w:tc>
        <w:tc>
          <w:tcPr>
            <w:tcW w:w="1503" w:type="dxa"/>
            <w:vAlign w:val="center"/>
          </w:tcPr>
          <w:p w14:paraId="2C897A35">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87</w:t>
            </w:r>
          </w:p>
        </w:tc>
        <w:tc>
          <w:tcPr>
            <w:tcW w:w="1396" w:type="dxa"/>
            <w:vAlign w:val="center"/>
          </w:tcPr>
          <w:p w14:paraId="2113689F">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89.69</w:t>
            </w:r>
          </w:p>
        </w:tc>
      </w:tr>
      <w:tr w14:paraId="2B25F91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exact"/>
          <w:jc w:val="center"/>
        </w:trPr>
        <w:tc>
          <w:tcPr>
            <w:tcW w:w="1185" w:type="dxa"/>
            <w:vAlign w:val="center"/>
          </w:tcPr>
          <w:p w14:paraId="28B24409">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080801</w:t>
            </w:r>
          </w:p>
        </w:tc>
        <w:tc>
          <w:tcPr>
            <w:tcW w:w="2930" w:type="dxa"/>
            <w:vAlign w:val="center"/>
          </w:tcPr>
          <w:p w14:paraId="646DA5C3">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自动化</w:t>
            </w:r>
          </w:p>
        </w:tc>
        <w:tc>
          <w:tcPr>
            <w:tcW w:w="1503" w:type="dxa"/>
            <w:vAlign w:val="center"/>
          </w:tcPr>
          <w:p w14:paraId="7170B048">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472</w:t>
            </w:r>
          </w:p>
        </w:tc>
        <w:tc>
          <w:tcPr>
            <w:tcW w:w="1503" w:type="dxa"/>
            <w:vAlign w:val="center"/>
          </w:tcPr>
          <w:p w14:paraId="76F3DA13">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435</w:t>
            </w:r>
          </w:p>
        </w:tc>
        <w:tc>
          <w:tcPr>
            <w:tcW w:w="1396" w:type="dxa"/>
            <w:vAlign w:val="center"/>
          </w:tcPr>
          <w:p w14:paraId="1259AE38">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92.16</w:t>
            </w:r>
          </w:p>
        </w:tc>
      </w:tr>
      <w:tr w14:paraId="03F2A36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exact"/>
          <w:jc w:val="center"/>
        </w:trPr>
        <w:tc>
          <w:tcPr>
            <w:tcW w:w="1185" w:type="dxa"/>
            <w:vAlign w:val="center"/>
          </w:tcPr>
          <w:p w14:paraId="27A8073A">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080805T</w:t>
            </w:r>
          </w:p>
        </w:tc>
        <w:tc>
          <w:tcPr>
            <w:tcW w:w="2930" w:type="dxa"/>
            <w:vAlign w:val="center"/>
          </w:tcPr>
          <w:p w14:paraId="5B8DBB57">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核电技术与控制工程</w:t>
            </w:r>
          </w:p>
        </w:tc>
        <w:tc>
          <w:tcPr>
            <w:tcW w:w="1503" w:type="dxa"/>
            <w:vAlign w:val="center"/>
          </w:tcPr>
          <w:p w14:paraId="2765037C">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78</w:t>
            </w:r>
          </w:p>
        </w:tc>
        <w:tc>
          <w:tcPr>
            <w:tcW w:w="1503" w:type="dxa"/>
            <w:vAlign w:val="center"/>
          </w:tcPr>
          <w:p w14:paraId="3436883A">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74</w:t>
            </w:r>
          </w:p>
        </w:tc>
        <w:tc>
          <w:tcPr>
            <w:tcW w:w="1396" w:type="dxa"/>
            <w:vAlign w:val="center"/>
          </w:tcPr>
          <w:p w14:paraId="0225D881">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94.87</w:t>
            </w:r>
          </w:p>
        </w:tc>
      </w:tr>
      <w:tr w14:paraId="419CDA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exact"/>
          <w:jc w:val="center"/>
        </w:trPr>
        <w:tc>
          <w:tcPr>
            <w:tcW w:w="1185" w:type="dxa"/>
            <w:vAlign w:val="center"/>
          </w:tcPr>
          <w:p w14:paraId="48ECA103">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080901</w:t>
            </w:r>
          </w:p>
        </w:tc>
        <w:tc>
          <w:tcPr>
            <w:tcW w:w="2930" w:type="dxa"/>
            <w:vAlign w:val="center"/>
          </w:tcPr>
          <w:p w14:paraId="728032A2">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计算机科学与技术</w:t>
            </w:r>
          </w:p>
        </w:tc>
        <w:tc>
          <w:tcPr>
            <w:tcW w:w="1503" w:type="dxa"/>
            <w:vAlign w:val="center"/>
          </w:tcPr>
          <w:p w14:paraId="48270E89">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296</w:t>
            </w:r>
          </w:p>
        </w:tc>
        <w:tc>
          <w:tcPr>
            <w:tcW w:w="1503" w:type="dxa"/>
            <w:vAlign w:val="center"/>
          </w:tcPr>
          <w:p w14:paraId="347A37CD">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265</w:t>
            </w:r>
          </w:p>
        </w:tc>
        <w:tc>
          <w:tcPr>
            <w:tcW w:w="1396" w:type="dxa"/>
            <w:vAlign w:val="center"/>
          </w:tcPr>
          <w:p w14:paraId="4C968377">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89.53</w:t>
            </w:r>
          </w:p>
        </w:tc>
      </w:tr>
      <w:tr w14:paraId="66F7B9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exact"/>
          <w:jc w:val="center"/>
        </w:trPr>
        <w:tc>
          <w:tcPr>
            <w:tcW w:w="1185" w:type="dxa"/>
            <w:vAlign w:val="center"/>
          </w:tcPr>
          <w:p w14:paraId="6DE552EF">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080902</w:t>
            </w:r>
          </w:p>
        </w:tc>
        <w:tc>
          <w:tcPr>
            <w:tcW w:w="2930" w:type="dxa"/>
            <w:vAlign w:val="center"/>
          </w:tcPr>
          <w:p w14:paraId="42967E8C">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软件工程</w:t>
            </w:r>
          </w:p>
        </w:tc>
        <w:tc>
          <w:tcPr>
            <w:tcW w:w="1503" w:type="dxa"/>
            <w:vAlign w:val="center"/>
          </w:tcPr>
          <w:p w14:paraId="20F23322">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189</w:t>
            </w:r>
          </w:p>
        </w:tc>
        <w:tc>
          <w:tcPr>
            <w:tcW w:w="1503" w:type="dxa"/>
            <w:vAlign w:val="center"/>
          </w:tcPr>
          <w:p w14:paraId="0F5CF618">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163</w:t>
            </w:r>
          </w:p>
        </w:tc>
        <w:tc>
          <w:tcPr>
            <w:tcW w:w="1396" w:type="dxa"/>
            <w:vAlign w:val="center"/>
          </w:tcPr>
          <w:p w14:paraId="082B0D63">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86.24</w:t>
            </w:r>
          </w:p>
        </w:tc>
      </w:tr>
      <w:tr w14:paraId="35634BC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exact"/>
          <w:jc w:val="center"/>
        </w:trPr>
        <w:tc>
          <w:tcPr>
            <w:tcW w:w="1185" w:type="dxa"/>
            <w:vAlign w:val="center"/>
          </w:tcPr>
          <w:p w14:paraId="727710B1">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080903</w:t>
            </w:r>
          </w:p>
        </w:tc>
        <w:tc>
          <w:tcPr>
            <w:tcW w:w="2930" w:type="dxa"/>
            <w:vAlign w:val="center"/>
          </w:tcPr>
          <w:p w14:paraId="447043D5">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网络工程</w:t>
            </w:r>
          </w:p>
        </w:tc>
        <w:tc>
          <w:tcPr>
            <w:tcW w:w="1503" w:type="dxa"/>
            <w:vAlign w:val="center"/>
          </w:tcPr>
          <w:p w14:paraId="10C95E8A">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57</w:t>
            </w:r>
          </w:p>
        </w:tc>
        <w:tc>
          <w:tcPr>
            <w:tcW w:w="1503" w:type="dxa"/>
            <w:vAlign w:val="center"/>
          </w:tcPr>
          <w:p w14:paraId="0542B3DA">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49</w:t>
            </w:r>
          </w:p>
        </w:tc>
        <w:tc>
          <w:tcPr>
            <w:tcW w:w="1396" w:type="dxa"/>
            <w:vAlign w:val="center"/>
          </w:tcPr>
          <w:p w14:paraId="20D61697">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85.96</w:t>
            </w:r>
          </w:p>
        </w:tc>
      </w:tr>
      <w:tr w14:paraId="37CE27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exact"/>
          <w:jc w:val="center"/>
        </w:trPr>
        <w:tc>
          <w:tcPr>
            <w:tcW w:w="1185" w:type="dxa"/>
            <w:vAlign w:val="center"/>
          </w:tcPr>
          <w:p w14:paraId="0B712771">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080904K</w:t>
            </w:r>
          </w:p>
        </w:tc>
        <w:tc>
          <w:tcPr>
            <w:tcW w:w="2930" w:type="dxa"/>
            <w:vAlign w:val="center"/>
          </w:tcPr>
          <w:p w14:paraId="7FC8CD5E">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信息安全</w:t>
            </w:r>
          </w:p>
        </w:tc>
        <w:tc>
          <w:tcPr>
            <w:tcW w:w="1503" w:type="dxa"/>
            <w:vAlign w:val="center"/>
          </w:tcPr>
          <w:p w14:paraId="08997CA6">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224</w:t>
            </w:r>
          </w:p>
        </w:tc>
        <w:tc>
          <w:tcPr>
            <w:tcW w:w="1503" w:type="dxa"/>
            <w:vAlign w:val="center"/>
          </w:tcPr>
          <w:p w14:paraId="69EA2B89">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199</w:t>
            </w:r>
          </w:p>
        </w:tc>
        <w:tc>
          <w:tcPr>
            <w:tcW w:w="1396" w:type="dxa"/>
            <w:vAlign w:val="center"/>
          </w:tcPr>
          <w:p w14:paraId="10891790">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88.84</w:t>
            </w:r>
          </w:p>
        </w:tc>
      </w:tr>
      <w:tr w14:paraId="18EA41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exact"/>
          <w:jc w:val="center"/>
        </w:trPr>
        <w:tc>
          <w:tcPr>
            <w:tcW w:w="1185" w:type="dxa"/>
            <w:vAlign w:val="center"/>
          </w:tcPr>
          <w:p w14:paraId="4A14413E">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080907T</w:t>
            </w:r>
          </w:p>
        </w:tc>
        <w:tc>
          <w:tcPr>
            <w:tcW w:w="2930" w:type="dxa"/>
            <w:vAlign w:val="center"/>
          </w:tcPr>
          <w:p w14:paraId="35C156E1">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智能科学与技术</w:t>
            </w:r>
          </w:p>
        </w:tc>
        <w:tc>
          <w:tcPr>
            <w:tcW w:w="1503" w:type="dxa"/>
            <w:vAlign w:val="center"/>
          </w:tcPr>
          <w:p w14:paraId="29F260CC">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140</w:t>
            </w:r>
          </w:p>
        </w:tc>
        <w:tc>
          <w:tcPr>
            <w:tcW w:w="1503" w:type="dxa"/>
            <w:vAlign w:val="center"/>
          </w:tcPr>
          <w:p w14:paraId="36A7CAF6">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128</w:t>
            </w:r>
          </w:p>
        </w:tc>
        <w:tc>
          <w:tcPr>
            <w:tcW w:w="1396" w:type="dxa"/>
            <w:vAlign w:val="center"/>
          </w:tcPr>
          <w:p w14:paraId="09CF5F90">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91.43</w:t>
            </w:r>
          </w:p>
        </w:tc>
      </w:tr>
      <w:tr w14:paraId="0E991C2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exact"/>
          <w:jc w:val="center"/>
        </w:trPr>
        <w:tc>
          <w:tcPr>
            <w:tcW w:w="1185" w:type="dxa"/>
            <w:vAlign w:val="center"/>
          </w:tcPr>
          <w:p w14:paraId="198A2C97">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080910T</w:t>
            </w:r>
          </w:p>
        </w:tc>
        <w:tc>
          <w:tcPr>
            <w:tcW w:w="2930" w:type="dxa"/>
            <w:vAlign w:val="center"/>
          </w:tcPr>
          <w:p w14:paraId="1F4AD233">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数据科学与大数据技术</w:t>
            </w:r>
          </w:p>
        </w:tc>
        <w:tc>
          <w:tcPr>
            <w:tcW w:w="1503" w:type="dxa"/>
            <w:vAlign w:val="center"/>
          </w:tcPr>
          <w:p w14:paraId="718000F7">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108</w:t>
            </w:r>
          </w:p>
        </w:tc>
        <w:tc>
          <w:tcPr>
            <w:tcW w:w="1503" w:type="dxa"/>
            <w:vAlign w:val="center"/>
          </w:tcPr>
          <w:p w14:paraId="798E206A">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100</w:t>
            </w:r>
          </w:p>
        </w:tc>
        <w:tc>
          <w:tcPr>
            <w:tcW w:w="1396" w:type="dxa"/>
            <w:vAlign w:val="center"/>
          </w:tcPr>
          <w:p w14:paraId="56BB6BDA">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92.59</w:t>
            </w:r>
          </w:p>
        </w:tc>
      </w:tr>
      <w:tr w14:paraId="3BD38F9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exact"/>
          <w:jc w:val="center"/>
        </w:trPr>
        <w:tc>
          <w:tcPr>
            <w:tcW w:w="1185" w:type="dxa"/>
            <w:vAlign w:val="center"/>
          </w:tcPr>
          <w:p w14:paraId="5FEFC75B">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081301</w:t>
            </w:r>
          </w:p>
        </w:tc>
        <w:tc>
          <w:tcPr>
            <w:tcW w:w="2930" w:type="dxa"/>
            <w:vAlign w:val="center"/>
          </w:tcPr>
          <w:p w14:paraId="765685DD">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化学工程与工艺</w:t>
            </w:r>
          </w:p>
        </w:tc>
        <w:tc>
          <w:tcPr>
            <w:tcW w:w="1503" w:type="dxa"/>
            <w:vAlign w:val="center"/>
          </w:tcPr>
          <w:p w14:paraId="4428801C">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147</w:t>
            </w:r>
          </w:p>
        </w:tc>
        <w:tc>
          <w:tcPr>
            <w:tcW w:w="1503" w:type="dxa"/>
            <w:vAlign w:val="center"/>
          </w:tcPr>
          <w:p w14:paraId="4E32D271">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129</w:t>
            </w:r>
          </w:p>
        </w:tc>
        <w:tc>
          <w:tcPr>
            <w:tcW w:w="1396" w:type="dxa"/>
            <w:vAlign w:val="center"/>
          </w:tcPr>
          <w:p w14:paraId="39A27386">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87.76</w:t>
            </w:r>
          </w:p>
        </w:tc>
      </w:tr>
      <w:tr w14:paraId="61FBA1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exact"/>
          <w:jc w:val="center"/>
        </w:trPr>
        <w:tc>
          <w:tcPr>
            <w:tcW w:w="1185" w:type="dxa"/>
            <w:vAlign w:val="center"/>
          </w:tcPr>
          <w:p w14:paraId="1E936756">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082201</w:t>
            </w:r>
          </w:p>
        </w:tc>
        <w:tc>
          <w:tcPr>
            <w:tcW w:w="2930" w:type="dxa"/>
            <w:vAlign w:val="center"/>
          </w:tcPr>
          <w:p w14:paraId="70EC3AD2">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核工程与核技术</w:t>
            </w:r>
          </w:p>
        </w:tc>
        <w:tc>
          <w:tcPr>
            <w:tcW w:w="1503" w:type="dxa"/>
            <w:vAlign w:val="center"/>
          </w:tcPr>
          <w:p w14:paraId="39E25374">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106</w:t>
            </w:r>
          </w:p>
        </w:tc>
        <w:tc>
          <w:tcPr>
            <w:tcW w:w="1503" w:type="dxa"/>
            <w:vAlign w:val="center"/>
          </w:tcPr>
          <w:p w14:paraId="5B02BF63">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96</w:t>
            </w:r>
          </w:p>
        </w:tc>
        <w:tc>
          <w:tcPr>
            <w:tcW w:w="1396" w:type="dxa"/>
            <w:vAlign w:val="center"/>
          </w:tcPr>
          <w:p w14:paraId="253E75B3">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90.57</w:t>
            </w:r>
          </w:p>
        </w:tc>
      </w:tr>
      <w:tr w14:paraId="476C08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exact"/>
          <w:jc w:val="center"/>
        </w:trPr>
        <w:tc>
          <w:tcPr>
            <w:tcW w:w="1185" w:type="dxa"/>
            <w:vAlign w:val="center"/>
          </w:tcPr>
          <w:p w14:paraId="5F61EC33">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082502</w:t>
            </w:r>
          </w:p>
        </w:tc>
        <w:tc>
          <w:tcPr>
            <w:tcW w:w="2930" w:type="dxa"/>
            <w:vAlign w:val="center"/>
          </w:tcPr>
          <w:p w14:paraId="34292C3A">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环境工程</w:t>
            </w:r>
          </w:p>
        </w:tc>
        <w:tc>
          <w:tcPr>
            <w:tcW w:w="1503" w:type="dxa"/>
            <w:vAlign w:val="center"/>
          </w:tcPr>
          <w:p w14:paraId="5F1CF911">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160</w:t>
            </w:r>
          </w:p>
        </w:tc>
        <w:tc>
          <w:tcPr>
            <w:tcW w:w="1503" w:type="dxa"/>
            <w:vAlign w:val="center"/>
          </w:tcPr>
          <w:p w14:paraId="6A7DA7E9">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140</w:t>
            </w:r>
          </w:p>
        </w:tc>
        <w:tc>
          <w:tcPr>
            <w:tcW w:w="1396" w:type="dxa"/>
            <w:vAlign w:val="center"/>
          </w:tcPr>
          <w:p w14:paraId="4E9CE834">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87.50</w:t>
            </w:r>
          </w:p>
        </w:tc>
      </w:tr>
      <w:tr w14:paraId="5AC8AC9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exact"/>
          <w:jc w:val="center"/>
        </w:trPr>
        <w:tc>
          <w:tcPr>
            <w:tcW w:w="1185" w:type="dxa"/>
            <w:vAlign w:val="center"/>
          </w:tcPr>
          <w:p w14:paraId="2C7733D5">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120102</w:t>
            </w:r>
          </w:p>
        </w:tc>
        <w:tc>
          <w:tcPr>
            <w:tcW w:w="2930" w:type="dxa"/>
            <w:vAlign w:val="center"/>
          </w:tcPr>
          <w:p w14:paraId="42943A0F">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信息管理与信息系统</w:t>
            </w:r>
          </w:p>
        </w:tc>
        <w:tc>
          <w:tcPr>
            <w:tcW w:w="1503" w:type="dxa"/>
            <w:vAlign w:val="center"/>
          </w:tcPr>
          <w:p w14:paraId="1CAF7C0C">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187</w:t>
            </w:r>
          </w:p>
        </w:tc>
        <w:tc>
          <w:tcPr>
            <w:tcW w:w="1503" w:type="dxa"/>
            <w:vAlign w:val="center"/>
          </w:tcPr>
          <w:p w14:paraId="5F0B8B05">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173</w:t>
            </w:r>
          </w:p>
        </w:tc>
        <w:tc>
          <w:tcPr>
            <w:tcW w:w="1396" w:type="dxa"/>
            <w:vAlign w:val="center"/>
          </w:tcPr>
          <w:p w14:paraId="443B6BD7">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92.51</w:t>
            </w:r>
          </w:p>
        </w:tc>
      </w:tr>
      <w:tr w14:paraId="0E0B08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exact"/>
          <w:jc w:val="center"/>
        </w:trPr>
        <w:tc>
          <w:tcPr>
            <w:tcW w:w="1185" w:type="dxa"/>
            <w:vAlign w:val="center"/>
          </w:tcPr>
          <w:p w14:paraId="5D640F2F">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120103</w:t>
            </w:r>
          </w:p>
        </w:tc>
        <w:tc>
          <w:tcPr>
            <w:tcW w:w="2930" w:type="dxa"/>
            <w:vAlign w:val="center"/>
          </w:tcPr>
          <w:p w14:paraId="3780CF28">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工程管理</w:t>
            </w:r>
          </w:p>
        </w:tc>
        <w:tc>
          <w:tcPr>
            <w:tcW w:w="1503" w:type="dxa"/>
            <w:vAlign w:val="center"/>
          </w:tcPr>
          <w:p w14:paraId="42DD6B54">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192</w:t>
            </w:r>
          </w:p>
        </w:tc>
        <w:tc>
          <w:tcPr>
            <w:tcW w:w="1503" w:type="dxa"/>
            <w:vAlign w:val="center"/>
          </w:tcPr>
          <w:p w14:paraId="46D0F867">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171</w:t>
            </w:r>
          </w:p>
        </w:tc>
        <w:tc>
          <w:tcPr>
            <w:tcW w:w="1396" w:type="dxa"/>
            <w:vAlign w:val="center"/>
          </w:tcPr>
          <w:p w14:paraId="40B8DED5">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89.06</w:t>
            </w:r>
          </w:p>
        </w:tc>
      </w:tr>
      <w:tr w14:paraId="54BE1A4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exact"/>
          <w:jc w:val="center"/>
        </w:trPr>
        <w:tc>
          <w:tcPr>
            <w:tcW w:w="1185" w:type="dxa"/>
            <w:vAlign w:val="center"/>
          </w:tcPr>
          <w:p w14:paraId="60D0FB5D">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120201K</w:t>
            </w:r>
          </w:p>
        </w:tc>
        <w:tc>
          <w:tcPr>
            <w:tcW w:w="2930" w:type="dxa"/>
            <w:vAlign w:val="center"/>
          </w:tcPr>
          <w:p w14:paraId="29A967E2">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工商管理</w:t>
            </w:r>
          </w:p>
        </w:tc>
        <w:tc>
          <w:tcPr>
            <w:tcW w:w="1503" w:type="dxa"/>
            <w:vAlign w:val="center"/>
          </w:tcPr>
          <w:p w14:paraId="009B5FB1">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258</w:t>
            </w:r>
          </w:p>
        </w:tc>
        <w:tc>
          <w:tcPr>
            <w:tcW w:w="1503" w:type="dxa"/>
            <w:vAlign w:val="center"/>
          </w:tcPr>
          <w:p w14:paraId="415A3C57">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239</w:t>
            </w:r>
          </w:p>
        </w:tc>
        <w:tc>
          <w:tcPr>
            <w:tcW w:w="1396" w:type="dxa"/>
            <w:vAlign w:val="center"/>
          </w:tcPr>
          <w:p w14:paraId="42EEC32A">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92.64</w:t>
            </w:r>
          </w:p>
        </w:tc>
      </w:tr>
      <w:tr w14:paraId="71E44B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exact"/>
          <w:jc w:val="center"/>
        </w:trPr>
        <w:tc>
          <w:tcPr>
            <w:tcW w:w="1185" w:type="dxa"/>
            <w:vAlign w:val="center"/>
          </w:tcPr>
          <w:p w14:paraId="51E064D9">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120401</w:t>
            </w:r>
          </w:p>
        </w:tc>
        <w:tc>
          <w:tcPr>
            <w:tcW w:w="2930" w:type="dxa"/>
            <w:vAlign w:val="center"/>
          </w:tcPr>
          <w:p w14:paraId="3C03008C">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公共事业管理</w:t>
            </w:r>
          </w:p>
        </w:tc>
        <w:tc>
          <w:tcPr>
            <w:tcW w:w="1503" w:type="dxa"/>
            <w:vAlign w:val="center"/>
          </w:tcPr>
          <w:p w14:paraId="544DBD19">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20</w:t>
            </w:r>
          </w:p>
        </w:tc>
        <w:tc>
          <w:tcPr>
            <w:tcW w:w="1503" w:type="dxa"/>
            <w:vAlign w:val="center"/>
          </w:tcPr>
          <w:p w14:paraId="2D042381">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19</w:t>
            </w:r>
          </w:p>
        </w:tc>
        <w:tc>
          <w:tcPr>
            <w:tcW w:w="1396" w:type="dxa"/>
            <w:vAlign w:val="center"/>
          </w:tcPr>
          <w:p w14:paraId="45230BB1">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95.00</w:t>
            </w:r>
          </w:p>
        </w:tc>
      </w:tr>
      <w:tr w14:paraId="4D8D4D4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exact"/>
          <w:jc w:val="center"/>
        </w:trPr>
        <w:tc>
          <w:tcPr>
            <w:tcW w:w="1185" w:type="dxa"/>
            <w:vAlign w:val="center"/>
          </w:tcPr>
          <w:p w14:paraId="75727D45">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120601</w:t>
            </w:r>
          </w:p>
        </w:tc>
        <w:tc>
          <w:tcPr>
            <w:tcW w:w="2930" w:type="dxa"/>
            <w:vAlign w:val="center"/>
          </w:tcPr>
          <w:p w14:paraId="43E040C3">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物流管理</w:t>
            </w:r>
          </w:p>
        </w:tc>
        <w:tc>
          <w:tcPr>
            <w:tcW w:w="1503" w:type="dxa"/>
            <w:vAlign w:val="center"/>
          </w:tcPr>
          <w:p w14:paraId="47B39F5E">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58</w:t>
            </w:r>
          </w:p>
        </w:tc>
        <w:tc>
          <w:tcPr>
            <w:tcW w:w="1503" w:type="dxa"/>
            <w:vAlign w:val="center"/>
          </w:tcPr>
          <w:p w14:paraId="7D9854EF">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51</w:t>
            </w:r>
          </w:p>
        </w:tc>
        <w:tc>
          <w:tcPr>
            <w:tcW w:w="1396" w:type="dxa"/>
            <w:vAlign w:val="center"/>
          </w:tcPr>
          <w:p w14:paraId="6E0D8487">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87.93</w:t>
            </w:r>
          </w:p>
        </w:tc>
      </w:tr>
      <w:tr w14:paraId="303AE44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exact"/>
          <w:jc w:val="center"/>
        </w:trPr>
        <w:tc>
          <w:tcPr>
            <w:tcW w:w="4115" w:type="dxa"/>
            <w:gridSpan w:val="2"/>
            <w:vAlign w:val="center"/>
          </w:tcPr>
          <w:p w14:paraId="1053E1B2">
            <w:pPr>
              <w:jc w:val="center"/>
              <w:rPr>
                <w:rFonts w:ascii="Times New Roman" w:hAnsi="Times New Roman" w:eastAsia="宋体" w:cs="Times New Roman"/>
                <w:highlight w:val="none"/>
              </w:rPr>
            </w:pPr>
            <w:r>
              <w:rPr>
                <w:rFonts w:ascii="Times New Roman" w:hAnsi="Times New Roman" w:eastAsia="宋体" w:cs="Times New Roman"/>
                <w:highlight w:val="none"/>
              </w:rPr>
              <w:t>全校整体</w:t>
            </w:r>
          </w:p>
        </w:tc>
        <w:tc>
          <w:tcPr>
            <w:tcW w:w="1503" w:type="dxa"/>
            <w:vAlign w:val="center"/>
          </w:tcPr>
          <w:p w14:paraId="1A0D08CC">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8086</w:t>
            </w:r>
          </w:p>
        </w:tc>
        <w:tc>
          <w:tcPr>
            <w:tcW w:w="1503" w:type="dxa"/>
            <w:vAlign w:val="center"/>
          </w:tcPr>
          <w:p w14:paraId="5A6664C4">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7365</w:t>
            </w:r>
          </w:p>
        </w:tc>
        <w:tc>
          <w:tcPr>
            <w:tcW w:w="1396" w:type="dxa"/>
            <w:vAlign w:val="center"/>
          </w:tcPr>
          <w:p w14:paraId="2824BD84">
            <w:pPr>
              <w:jc w:val="center"/>
              <w:rPr>
                <w:rFonts w:hint="default" w:ascii="Times New Roman" w:hAnsi="Times New Roman" w:eastAsia="宋体" w:cs="Times New Roman"/>
                <w:highlight w:val="none"/>
              </w:rPr>
            </w:pPr>
            <w:r>
              <w:rPr>
                <w:rFonts w:hint="default" w:ascii="Times New Roman" w:hAnsi="Times New Roman" w:cs="Times New Roman"/>
                <w:highlight w:val="none"/>
                <w:u w:color="auto"/>
              </w:rPr>
              <w:t>91.08</w:t>
            </w:r>
          </w:p>
        </w:tc>
      </w:tr>
    </w:tbl>
    <w:p w14:paraId="3A69074D">
      <w:pPr>
        <w:keepNext w:val="0"/>
        <w:keepLines w:val="0"/>
        <w:pageBreakBefore w:val="0"/>
        <w:widowControl w:val="0"/>
        <w:kinsoku/>
        <w:wordWrap/>
        <w:overflowPunct/>
        <w:topLinePunct w:val="0"/>
        <w:autoSpaceDE/>
        <w:autoSpaceDN/>
        <w:bidi w:val="0"/>
        <w:adjustRightInd/>
        <w:snapToGrid/>
        <w:spacing w:before="313" w:beforeLines="1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24. 学生学习满意度（调查方法与结果）</w:t>
      </w:r>
    </w:p>
    <w:p w14:paraId="0105B476">
      <w:pPr>
        <w:spacing w:line="400" w:lineRule="exact"/>
        <w:ind w:firstLine="480" w:firstLineChars="200"/>
        <w:jc w:val="left"/>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依托教育部教育质量评估中心问卷系统，开展学生学习满意度调研。调研通过电子问卷方式实施，面向学校本科在校生</w:t>
      </w:r>
      <w:r>
        <w:rPr>
          <w:rFonts w:hint="default" w:ascii="Times New Roman" w:hAnsi="Times New Roman" w:eastAsia="宋体" w:cs="Times New Roman"/>
          <w:sz w:val="24"/>
          <w:szCs w:val="24"/>
          <w:highlight w:val="none"/>
          <w:lang w:val="en-US" w:eastAsia="zh-CN"/>
        </w:rPr>
        <w:t>8277</w:t>
      </w:r>
      <w:r>
        <w:rPr>
          <w:rFonts w:hint="eastAsia" w:ascii="Times New Roman" w:hAnsi="Times New Roman" w:eastAsia="宋体" w:cs="Times New Roman"/>
          <w:sz w:val="24"/>
          <w:szCs w:val="24"/>
          <w:highlight w:val="none"/>
          <w:lang w:val="en-US" w:eastAsia="zh-CN"/>
        </w:rPr>
        <w:t xml:space="preserve">人，共回收有效问卷 </w:t>
      </w:r>
      <w:r>
        <w:rPr>
          <w:rFonts w:hint="default" w:ascii="Times New Roman" w:hAnsi="Times New Roman" w:eastAsia="宋体" w:cs="Times New Roman"/>
          <w:sz w:val="24"/>
          <w:szCs w:val="24"/>
          <w:highlight w:val="none"/>
          <w:lang w:val="en-US" w:eastAsia="zh-CN"/>
        </w:rPr>
        <w:t>5113</w:t>
      </w:r>
      <w:r>
        <w:rPr>
          <w:rFonts w:hint="eastAsia" w:ascii="Times New Roman" w:hAnsi="Times New Roman" w:eastAsia="宋体" w:cs="Times New Roman"/>
          <w:sz w:val="24"/>
          <w:szCs w:val="24"/>
          <w:highlight w:val="none"/>
          <w:lang w:val="en-US" w:eastAsia="zh-CN"/>
        </w:rPr>
        <w:t>份，有效答题率</w:t>
      </w:r>
      <w:r>
        <w:rPr>
          <w:rFonts w:hint="default" w:ascii="Times New Roman" w:hAnsi="Times New Roman" w:eastAsia="宋体" w:cs="Times New Roman"/>
          <w:sz w:val="24"/>
          <w:szCs w:val="24"/>
          <w:highlight w:val="none"/>
          <w:lang w:val="en-US" w:eastAsia="zh-CN"/>
        </w:rPr>
        <w:t>61.77%</w:t>
      </w:r>
      <w:r>
        <w:rPr>
          <w:rFonts w:hint="eastAsia" w:ascii="Times New Roman" w:hAnsi="Times New Roman" w:eastAsia="宋体" w:cs="Times New Roman"/>
          <w:sz w:val="24"/>
          <w:szCs w:val="24"/>
          <w:highlight w:val="none"/>
          <w:lang w:val="en-US" w:eastAsia="zh-CN"/>
        </w:rPr>
        <w:t>。针对同意度的分析，评价结果分为“非常符合”、“比较符合”、“一般”、“比较不符合”、“非常不符合”，分别记为 5、4、3、2、1 分。针对满意度分析，评价结果分为“非常满意”、“比较满意”、“一般”、“比较不满意”、“非常不满意”，分别记满意度为 100%、80%、60%、40%、20%。在校生对本校的总体满意度为83%。</w:t>
      </w:r>
    </w:p>
    <w:p w14:paraId="54D9923E">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bCs/>
          <w:color w:val="auto"/>
          <w:kern w:val="2"/>
          <w:sz w:val="24"/>
          <w:szCs w:val="24"/>
          <w:highlight w:val="none"/>
          <w:lang w:val="en-US" w:eastAsia="zh-CN" w:bidi="ar-SA"/>
        </w:rPr>
      </w:pPr>
    </w:p>
    <w:p w14:paraId="68B28A1C">
      <w:pPr>
        <w:keepNext w:val="0"/>
        <w:keepLines w:val="0"/>
        <w:pageBreakBefore w:val="0"/>
        <w:widowControl w:val="0"/>
        <w:kinsoku/>
        <w:wordWrap/>
        <w:overflowPunct/>
        <w:topLinePunct w:val="0"/>
        <w:autoSpaceDE/>
        <w:autoSpaceDN/>
        <w:bidi w:val="0"/>
        <w:adjustRightInd/>
        <w:snapToGrid/>
        <w:spacing w:before="157" w:beforeLines="5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25. 用人单位对毕业生满意度（调查方法与结果）</w:t>
      </w:r>
    </w:p>
    <w:p w14:paraId="2063E094">
      <w:pPr>
        <w:spacing w:line="400" w:lineRule="exact"/>
        <w:ind w:firstLine="480" w:firstLineChars="200"/>
        <w:jc w:val="left"/>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依托教育部教育质量评估中心问卷系统，开展用人单位对毕业生满意度调研。调查通过发放电子问卷实施，收回招聘经理有效问卷206份，业务主管有效问卷70份。问卷采用5分制，评价结果分为“非常低”、“较低”、“一般”、“较高”、“非常高”，分别记为 1、2、3、4、5 分，每题得平均分。用人单位对毕业生的整体满意度为87.14 %。</w:t>
      </w:r>
    </w:p>
    <w:sectPr>
      <w:footerReference r:id="rId3" w:type="default"/>
      <w:pgSz w:w="11906" w:h="16838"/>
      <w:pgMar w:top="1417" w:right="1474" w:bottom="1304" w:left="1474" w:header="851" w:footer="680" w:gutter="0"/>
      <w:pgBorders>
        <w:top w:val="none" w:sz="0" w:space="0"/>
        <w:left w:val="none" w:sz="0" w:space="0"/>
        <w:bottom w:val="none" w:sz="0" w:space="0"/>
        <w:right w:val="none" w:sz="0" w:space="0"/>
      </w:pgBorders>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33B04">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26050861"/>
                          </w:sdtPr>
                          <w:sdtContent>
                            <w:p w14:paraId="03915271">
                              <w:pPr>
                                <w:pStyle w:val="9"/>
                                <w:jc w:val="center"/>
                              </w:pPr>
                              <w:r>
                                <w:fldChar w:fldCharType="begin"/>
                              </w:r>
                              <w:r>
                                <w:instrText xml:space="preserve"> PAGE   \* MERGEFORMAT </w:instrText>
                              </w:r>
                              <w:r>
                                <w:fldChar w:fldCharType="separate"/>
                              </w:r>
                              <w:r>
                                <w:rPr>
                                  <w:lang w:val="zh-CN"/>
                                </w:rPr>
                                <w:t>40</w:t>
                              </w:r>
                              <w:r>
                                <w:rPr>
                                  <w:lang w:val="zh-CN"/>
                                </w:rPr>
                                <w:fldChar w:fldCharType="end"/>
                              </w:r>
                            </w:p>
                          </w:sdtContent>
                        </w:sdt>
                        <w:p w14:paraId="0209B5E7"/>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1rxzQ4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0NG6+lB1&#10;DzCHloWdfrA8polSebs+BkibFI8CdaqgU/GASUw967cmjvqf5xT1+E+x+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WvHNDgCAABxBAAADgAAAAAAAAABACAAAAAfAQAAZHJzL2Uyb0RvYy54&#10;bWxQSwUGAAAAAAYABgBZAQAAyQUAAAAA&#10;">
              <v:fill on="f" focussize="0,0"/>
              <v:stroke on="f" weight="0.5pt"/>
              <v:imagedata o:title=""/>
              <o:lock v:ext="edit" aspectratio="f"/>
              <v:textbox inset="0mm,0mm,0mm,0mm" style="mso-fit-shape-to-text:t;">
                <w:txbxContent>
                  <w:sdt>
                    <w:sdtPr>
                      <w:id w:val="26050861"/>
                    </w:sdtPr>
                    <w:sdtContent>
                      <w:p w14:paraId="03915271">
                        <w:pPr>
                          <w:pStyle w:val="9"/>
                          <w:jc w:val="center"/>
                        </w:pPr>
                        <w:r>
                          <w:fldChar w:fldCharType="begin"/>
                        </w:r>
                        <w:r>
                          <w:instrText xml:space="preserve"> PAGE   \* MERGEFORMAT </w:instrText>
                        </w:r>
                        <w:r>
                          <w:fldChar w:fldCharType="separate"/>
                        </w:r>
                        <w:r>
                          <w:rPr>
                            <w:lang w:val="zh-CN"/>
                          </w:rPr>
                          <w:t>40</w:t>
                        </w:r>
                        <w:r>
                          <w:rPr>
                            <w:lang w:val="zh-CN"/>
                          </w:rPr>
                          <w:fldChar w:fldCharType="end"/>
                        </w:r>
                      </w:p>
                    </w:sdtContent>
                  </w:sdt>
                  <w:p w14:paraId="0209B5E7"/>
                </w:txbxContent>
              </v:textbox>
            </v:shape>
          </w:pict>
        </mc:Fallback>
      </mc:AlternateContent>
    </w:r>
  </w:p>
  <w:p w14:paraId="4702818F">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01A09B"/>
    <w:multiLevelType w:val="singleLevel"/>
    <w:tmpl w:val="D101A09B"/>
    <w:lvl w:ilvl="0" w:tentative="0">
      <w:start w:val="11"/>
      <w:numFmt w:val="decimal"/>
      <w:suff w:val="space"/>
      <w:lvlText w:val="%1."/>
      <w:lvlJc w:val="left"/>
    </w:lvl>
  </w:abstractNum>
  <w:abstractNum w:abstractNumId="1">
    <w:nsid w:val="DFEF6D04"/>
    <w:multiLevelType w:val="singleLevel"/>
    <w:tmpl w:val="DFEF6D04"/>
    <w:lvl w:ilvl="0" w:tentative="0">
      <w:start w:val="17"/>
      <w:numFmt w:val="decimal"/>
      <w:suff w:val="space"/>
      <w:lvlText w:val="%1."/>
      <w:lvlJc w:val="left"/>
    </w:lvl>
  </w:abstractNum>
  <w:abstractNum w:abstractNumId="2">
    <w:nsid w:val="03A2173C"/>
    <w:multiLevelType w:val="multilevel"/>
    <w:tmpl w:val="03A2173C"/>
    <w:lvl w:ilvl="0" w:tentative="0">
      <w:start w:val="1"/>
      <w:numFmt w:val="decimal"/>
      <w:pStyle w:val="26"/>
      <w:lvlText w:val="图5-%1"/>
      <w:lvlJc w:val="center"/>
      <w:pPr>
        <w:ind w:left="840" w:hanging="420"/>
      </w:pPr>
      <w:rPr>
        <w:rFonts w:hint="default" w:ascii="Times" w:hAnsi="Times" w:eastAsia="宋体"/>
        <w:b/>
        <w:i w:val="0"/>
        <w:sz w:val="2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2EBA5D55"/>
    <w:multiLevelType w:val="multilevel"/>
    <w:tmpl w:val="2EBA5D55"/>
    <w:lvl w:ilvl="0" w:tentative="0">
      <w:start w:val="1"/>
      <w:numFmt w:val="decimal"/>
      <w:pStyle w:val="29"/>
      <w:lvlText w:val="图2-%1"/>
      <w:lvlJc w:val="left"/>
      <w:pPr>
        <w:ind w:left="420" w:hanging="420"/>
      </w:pPr>
      <w:rPr>
        <w:rFonts w:hint="default" w:ascii="Times New Roman" w:hAnsi="Times New Roman" w:eastAsia="宋体"/>
        <w:sz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B501CD5"/>
    <w:multiLevelType w:val="multilevel"/>
    <w:tmpl w:val="3B501CD5"/>
    <w:lvl w:ilvl="0" w:tentative="0">
      <w:start w:val="1"/>
      <w:numFmt w:val="decimal"/>
      <w:pStyle w:val="28"/>
      <w:lvlText w:val="图3-%1"/>
      <w:lvlJc w:val="center"/>
      <w:pPr>
        <w:ind w:left="420" w:hanging="420"/>
      </w:pPr>
      <w:rPr>
        <w:rFonts w:hint="default" w:ascii="Times New Roman" w:hAnsi="Times New Roman" w:eastAsia="宋体"/>
        <w:b/>
        <w:i w:val="0"/>
        <w:sz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9D32C6B"/>
    <w:multiLevelType w:val="multilevel"/>
    <w:tmpl w:val="59D32C6B"/>
    <w:lvl w:ilvl="0" w:tentative="0">
      <w:start w:val="1"/>
      <w:numFmt w:val="decimal"/>
      <w:pStyle w:val="25"/>
      <w:lvlText w:val="图1-%1"/>
      <w:lvlJc w:val="center"/>
      <w:pPr>
        <w:ind w:left="1320" w:hanging="420"/>
      </w:pPr>
      <w:rPr>
        <w:rFonts w:hint="default" w:ascii="Times New Roman" w:hAnsi="Times New Roman" w:eastAsia="宋体"/>
        <w:b/>
        <w:i w:val="0"/>
        <w:sz w:val="20"/>
      </w:rPr>
    </w:lvl>
    <w:lvl w:ilvl="1" w:tentative="0">
      <w:start w:val="1"/>
      <w:numFmt w:val="lowerLetter"/>
      <w:lvlText w:val="%2)"/>
      <w:lvlJc w:val="left"/>
      <w:pPr>
        <w:ind w:left="1740" w:hanging="420"/>
      </w:pPr>
      <w:rPr>
        <w:rFonts w:hint="eastAsia"/>
      </w:rPr>
    </w:lvl>
    <w:lvl w:ilvl="2" w:tentative="0">
      <w:start w:val="1"/>
      <w:numFmt w:val="lowerRoman"/>
      <w:lvlText w:val="%3."/>
      <w:lvlJc w:val="right"/>
      <w:pPr>
        <w:ind w:left="2160" w:hanging="420"/>
      </w:pPr>
      <w:rPr>
        <w:rFonts w:hint="eastAsia"/>
      </w:rPr>
    </w:lvl>
    <w:lvl w:ilvl="3" w:tentative="0">
      <w:start w:val="1"/>
      <w:numFmt w:val="decimal"/>
      <w:lvlText w:val="%4."/>
      <w:lvlJc w:val="left"/>
      <w:pPr>
        <w:ind w:left="2580" w:hanging="420"/>
      </w:pPr>
      <w:rPr>
        <w:rFonts w:hint="eastAsia"/>
      </w:rPr>
    </w:lvl>
    <w:lvl w:ilvl="4" w:tentative="0">
      <w:start w:val="1"/>
      <w:numFmt w:val="lowerLetter"/>
      <w:lvlText w:val="%5)"/>
      <w:lvlJc w:val="left"/>
      <w:pPr>
        <w:ind w:left="3000" w:hanging="420"/>
      </w:pPr>
      <w:rPr>
        <w:rFonts w:hint="eastAsia"/>
      </w:rPr>
    </w:lvl>
    <w:lvl w:ilvl="5" w:tentative="0">
      <w:start w:val="1"/>
      <w:numFmt w:val="lowerRoman"/>
      <w:lvlText w:val="%6."/>
      <w:lvlJc w:val="right"/>
      <w:pPr>
        <w:ind w:left="3420" w:hanging="420"/>
      </w:pPr>
      <w:rPr>
        <w:rFonts w:hint="eastAsia"/>
      </w:rPr>
    </w:lvl>
    <w:lvl w:ilvl="6" w:tentative="0">
      <w:start w:val="1"/>
      <w:numFmt w:val="decimal"/>
      <w:lvlText w:val="%7."/>
      <w:lvlJc w:val="left"/>
      <w:pPr>
        <w:ind w:left="3840" w:hanging="420"/>
      </w:pPr>
      <w:rPr>
        <w:rFonts w:hint="eastAsia"/>
      </w:rPr>
    </w:lvl>
    <w:lvl w:ilvl="7" w:tentative="0">
      <w:start w:val="1"/>
      <w:numFmt w:val="lowerLetter"/>
      <w:lvlText w:val="%8)"/>
      <w:lvlJc w:val="left"/>
      <w:pPr>
        <w:ind w:left="4260" w:hanging="420"/>
      </w:pPr>
      <w:rPr>
        <w:rFonts w:hint="eastAsia"/>
      </w:rPr>
    </w:lvl>
    <w:lvl w:ilvl="8" w:tentative="0">
      <w:start w:val="1"/>
      <w:numFmt w:val="lowerRoman"/>
      <w:lvlText w:val="%9."/>
      <w:lvlJc w:val="right"/>
      <w:pPr>
        <w:ind w:left="4680" w:hanging="420"/>
      </w:pPr>
      <w:rPr>
        <w:rFonts w:hint="eastAsia"/>
      </w:rPr>
    </w:lvl>
  </w:abstractNum>
  <w:abstractNum w:abstractNumId="6">
    <w:nsid w:val="6C375133"/>
    <w:multiLevelType w:val="multilevel"/>
    <w:tmpl w:val="6C375133"/>
    <w:lvl w:ilvl="0" w:tentative="0">
      <w:start w:val="1"/>
      <w:numFmt w:val="decimal"/>
      <w:pStyle w:val="27"/>
      <w:lvlText w:val="图4-%1"/>
      <w:lvlJc w:val="center"/>
      <w:pPr>
        <w:ind w:left="840" w:hanging="420"/>
      </w:pPr>
      <w:rPr>
        <w:rFonts w:hint="default" w:ascii="Times New Roman" w:hAnsi="Times New Roman" w:eastAsia="宋体"/>
        <w:b/>
        <w:i w:val="0"/>
        <w:sz w:val="2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5"/>
  </w:num>
  <w:num w:numId="2">
    <w:abstractNumId w:val="2"/>
  </w:num>
  <w:num w:numId="3">
    <w:abstractNumId w:val="6"/>
  </w:num>
  <w:num w:numId="4">
    <w:abstractNumId w:val="4"/>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yMDYwZGIzZWMyZmQzYzk5NjBmZmI2ZDNhMjE4MzUifQ=="/>
  </w:docVars>
  <w:rsids>
    <w:rsidRoot w:val="00172A27"/>
    <w:rsid w:val="00052A6B"/>
    <w:rsid w:val="000647B6"/>
    <w:rsid w:val="00090811"/>
    <w:rsid w:val="00121C89"/>
    <w:rsid w:val="00172A27"/>
    <w:rsid w:val="00272916"/>
    <w:rsid w:val="003F368C"/>
    <w:rsid w:val="00444FA5"/>
    <w:rsid w:val="004B0D73"/>
    <w:rsid w:val="00576C9B"/>
    <w:rsid w:val="006044DC"/>
    <w:rsid w:val="00647E79"/>
    <w:rsid w:val="006A7708"/>
    <w:rsid w:val="006B768F"/>
    <w:rsid w:val="00707FA4"/>
    <w:rsid w:val="00780AD9"/>
    <w:rsid w:val="007B601E"/>
    <w:rsid w:val="00952E84"/>
    <w:rsid w:val="00976741"/>
    <w:rsid w:val="00A043A1"/>
    <w:rsid w:val="00A363F3"/>
    <w:rsid w:val="00A57815"/>
    <w:rsid w:val="00B424A7"/>
    <w:rsid w:val="00B93F2F"/>
    <w:rsid w:val="00BB6B50"/>
    <w:rsid w:val="00C640FE"/>
    <w:rsid w:val="00D52F5D"/>
    <w:rsid w:val="00D5660C"/>
    <w:rsid w:val="00D56DBF"/>
    <w:rsid w:val="00D930A9"/>
    <w:rsid w:val="00DE23D3"/>
    <w:rsid w:val="00E40880"/>
    <w:rsid w:val="00E475B9"/>
    <w:rsid w:val="00EC693B"/>
    <w:rsid w:val="00F762F0"/>
    <w:rsid w:val="011C626C"/>
    <w:rsid w:val="01203FAE"/>
    <w:rsid w:val="014A2DD9"/>
    <w:rsid w:val="014C7F45"/>
    <w:rsid w:val="0160084E"/>
    <w:rsid w:val="01707293"/>
    <w:rsid w:val="017B3446"/>
    <w:rsid w:val="01801BF3"/>
    <w:rsid w:val="01AC3A93"/>
    <w:rsid w:val="01C15AA4"/>
    <w:rsid w:val="01C9111C"/>
    <w:rsid w:val="01E44FDB"/>
    <w:rsid w:val="01E70628"/>
    <w:rsid w:val="01F86CD9"/>
    <w:rsid w:val="024318C6"/>
    <w:rsid w:val="026C6D7F"/>
    <w:rsid w:val="02854EBE"/>
    <w:rsid w:val="028617C7"/>
    <w:rsid w:val="02C40969"/>
    <w:rsid w:val="02F03A9C"/>
    <w:rsid w:val="030F6088"/>
    <w:rsid w:val="0320735C"/>
    <w:rsid w:val="03226A88"/>
    <w:rsid w:val="032B1921"/>
    <w:rsid w:val="032B22C3"/>
    <w:rsid w:val="033B6E7D"/>
    <w:rsid w:val="033F134E"/>
    <w:rsid w:val="0359260D"/>
    <w:rsid w:val="03724C77"/>
    <w:rsid w:val="038A37E0"/>
    <w:rsid w:val="03A762C0"/>
    <w:rsid w:val="03AD6046"/>
    <w:rsid w:val="03B817A6"/>
    <w:rsid w:val="03C03826"/>
    <w:rsid w:val="03DD6186"/>
    <w:rsid w:val="03EB1CF7"/>
    <w:rsid w:val="03F5100F"/>
    <w:rsid w:val="04133956"/>
    <w:rsid w:val="042F62B6"/>
    <w:rsid w:val="04523B4D"/>
    <w:rsid w:val="046441B2"/>
    <w:rsid w:val="048B5043"/>
    <w:rsid w:val="04BF5456"/>
    <w:rsid w:val="04F01EE9"/>
    <w:rsid w:val="04FF037E"/>
    <w:rsid w:val="05063EB2"/>
    <w:rsid w:val="051A6F66"/>
    <w:rsid w:val="054E09BE"/>
    <w:rsid w:val="05524952"/>
    <w:rsid w:val="05576C6B"/>
    <w:rsid w:val="05713683"/>
    <w:rsid w:val="05882122"/>
    <w:rsid w:val="059E7B97"/>
    <w:rsid w:val="05BC5C44"/>
    <w:rsid w:val="05C313AC"/>
    <w:rsid w:val="06056E5C"/>
    <w:rsid w:val="061B4D44"/>
    <w:rsid w:val="06277B8D"/>
    <w:rsid w:val="06450013"/>
    <w:rsid w:val="06643DF1"/>
    <w:rsid w:val="06873766"/>
    <w:rsid w:val="06874187"/>
    <w:rsid w:val="068C3E93"/>
    <w:rsid w:val="06965E6A"/>
    <w:rsid w:val="06A905A2"/>
    <w:rsid w:val="06AC0685"/>
    <w:rsid w:val="06CE254E"/>
    <w:rsid w:val="06D17874"/>
    <w:rsid w:val="06D7718A"/>
    <w:rsid w:val="070954E4"/>
    <w:rsid w:val="070A2FD1"/>
    <w:rsid w:val="070C28DE"/>
    <w:rsid w:val="071B7557"/>
    <w:rsid w:val="071F0864"/>
    <w:rsid w:val="07385C02"/>
    <w:rsid w:val="0742420A"/>
    <w:rsid w:val="0744569B"/>
    <w:rsid w:val="079254DA"/>
    <w:rsid w:val="079B438E"/>
    <w:rsid w:val="079C0106"/>
    <w:rsid w:val="07E84D63"/>
    <w:rsid w:val="07F12200"/>
    <w:rsid w:val="07F13FAE"/>
    <w:rsid w:val="07FA154D"/>
    <w:rsid w:val="08002443"/>
    <w:rsid w:val="080D690E"/>
    <w:rsid w:val="08485B98"/>
    <w:rsid w:val="088E3EF3"/>
    <w:rsid w:val="089B3C1B"/>
    <w:rsid w:val="08A5052F"/>
    <w:rsid w:val="08AB6853"/>
    <w:rsid w:val="08BB636A"/>
    <w:rsid w:val="08C67896"/>
    <w:rsid w:val="08E738D0"/>
    <w:rsid w:val="08EC5988"/>
    <w:rsid w:val="090F6EEC"/>
    <w:rsid w:val="09213DF0"/>
    <w:rsid w:val="095B3928"/>
    <w:rsid w:val="098A0649"/>
    <w:rsid w:val="09BE5147"/>
    <w:rsid w:val="09C213B3"/>
    <w:rsid w:val="09C33728"/>
    <w:rsid w:val="09D259E6"/>
    <w:rsid w:val="09ED4C49"/>
    <w:rsid w:val="09EF451D"/>
    <w:rsid w:val="09FD19E8"/>
    <w:rsid w:val="0A157CFC"/>
    <w:rsid w:val="0A1871FE"/>
    <w:rsid w:val="0A1C72DC"/>
    <w:rsid w:val="0A4E393A"/>
    <w:rsid w:val="0B185CF6"/>
    <w:rsid w:val="0B1F0E32"/>
    <w:rsid w:val="0B300931"/>
    <w:rsid w:val="0B352404"/>
    <w:rsid w:val="0B3E010C"/>
    <w:rsid w:val="0B4E1717"/>
    <w:rsid w:val="0B61769D"/>
    <w:rsid w:val="0B6C7DF0"/>
    <w:rsid w:val="0B7F3FC7"/>
    <w:rsid w:val="0BD360F5"/>
    <w:rsid w:val="0BDA4C2C"/>
    <w:rsid w:val="0BF40511"/>
    <w:rsid w:val="0C5E1E2E"/>
    <w:rsid w:val="0C6A2174"/>
    <w:rsid w:val="0C6A55CF"/>
    <w:rsid w:val="0C774C9E"/>
    <w:rsid w:val="0C7D22B4"/>
    <w:rsid w:val="0C7F7145"/>
    <w:rsid w:val="0C853B1A"/>
    <w:rsid w:val="0CA912FB"/>
    <w:rsid w:val="0CC46135"/>
    <w:rsid w:val="0D011D7B"/>
    <w:rsid w:val="0D444B80"/>
    <w:rsid w:val="0D683FF1"/>
    <w:rsid w:val="0D8F07C0"/>
    <w:rsid w:val="0D9161F0"/>
    <w:rsid w:val="0D9A0C44"/>
    <w:rsid w:val="0D9B5311"/>
    <w:rsid w:val="0D9D26AD"/>
    <w:rsid w:val="0DA9532B"/>
    <w:rsid w:val="0DAD6BC9"/>
    <w:rsid w:val="0DB461AA"/>
    <w:rsid w:val="0DBF06AB"/>
    <w:rsid w:val="0DFB611E"/>
    <w:rsid w:val="0E0F33E0"/>
    <w:rsid w:val="0E1B233C"/>
    <w:rsid w:val="0E1F739B"/>
    <w:rsid w:val="0E226869"/>
    <w:rsid w:val="0E48049C"/>
    <w:rsid w:val="0E5A65BD"/>
    <w:rsid w:val="0E6F0323"/>
    <w:rsid w:val="0E7B2823"/>
    <w:rsid w:val="0E7C185D"/>
    <w:rsid w:val="0EAA1490"/>
    <w:rsid w:val="0F1E3BF8"/>
    <w:rsid w:val="0F2E764D"/>
    <w:rsid w:val="0F2E7896"/>
    <w:rsid w:val="0F4A0448"/>
    <w:rsid w:val="0F621C35"/>
    <w:rsid w:val="0F680E00"/>
    <w:rsid w:val="0FA975FD"/>
    <w:rsid w:val="0FAC4C5F"/>
    <w:rsid w:val="0FB52549"/>
    <w:rsid w:val="0FD146C5"/>
    <w:rsid w:val="0FDF0AE8"/>
    <w:rsid w:val="0FED33BC"/>
    <w:rsid w:val="10040FB6"/>
    <w:rsid w:val="10260EB5"/>
    <w:rsid w:val="10516D04"/>
    <w:rsid w:val="1068327B"/>
    <w:rsid w:val="10815A77"/>
    <w:rsid w:val="10895B8B"/>
    <w:rsid w:val="10947BCD"/>
    <w:rsid w:val="10B1077E"/>
    <w:rsid w:val="10C9355D"/>
    <w:rsid w:val="10CB7366"/>
    <w:rsid w:val="10DD651F"/>
    <w:rsid w:val="10F03E10"/>
    <w:rsid w:val="10F20D97"/>
    <w:rsid w:val="10F83724"/>
    <w:rsid w:val="11194576"/>
    <w:rsid w:val="11254CC9"/>
    <w:rsid w:val="112E1DCF"/>
    <w:rsid w:val="11515ABE"/>
    <w:rsid w:val="119C0899"/>
    <w:rsid w:val="11B16C35"/>
    <w:rsid w:val="11E117D9"/>
    <w:rsid w:val="11ED40C5"/>
    <w:rsid w:val="11F272A1"/>
    <w:rsid w:val="11FE16F2"/>
    <w:rsid w:val="1209283C"/>
    <w:rsid w:val="120E7E53"/>
    <w:rsid w:val="12185560"/>
    <w:rsid w:val="122628AE"/>
    <w:rsid w:val="122B630F"/>
    <w:rsid w:val="122D02D9"/>
    <w:rsid w:val="12403E87"/>
    <w:rsid w:val="12500B24"/>
    <w:rsid w:val="126C639E"/>
    <w:rsid w:val="128B32B1"/>
    <w:rsid w:val="12EA7E0F"/>
    <w:rsid w:val="12F42BA4"/>
    <w:rsid w:val="12F64B6E"/>
    <w:rsid w:val="13743CE5"/>
    <w:rsid w:val="13914897"/>
    <w:rsid w:val="1393060F"/>
    <w:rsid w:val="139A1E6A"/>
    <w:rsid w:val="139A3B8F"/>
    <w:rsid w:val="139F6FB4"/>
    <w:rsid w:val="13CC46F6"/>
    <w:rsid w:val="13E40D36"/>
    <w:rsid w:val="140443B6"/>
    <w:rsid w:val="141D437D"/>
    <w:rsid w:val="143769B9"/>
    <w:rsid w:val="14426567"/>
    <w:rsid w:val="148443FC"/>
    <w:rsid w:val="1494463F"/>
    <w:rsid w:val="14975EDD"/>
    <w:rsid w:val="14981F8C"/>
    <w:rsid w:val="14B60A59"/>
    <w:rsid w:val="14BA36C5"/>
    <w:rsid w:val="14D12844"/>
    <w:rsid w:val="14E804E7"/>
    <w:rsid w:val="151237B6"/>
    <w:rsid w:val="151B6B0E"/>
    <w:rsid w:val="153656F6"/>
    <w:rsid w:val="15393438"/>
    <w:rsid w:val="15574535"/>
    <w:rsid w:val="15A93381"/>
    <w:rsid w:val="15D54F0F"/>
    <w:rsid w:val="15E271E3"/>
    <w:rsid w:val="15E2762C"/>
    <w:rsid w:val="15E87AF3"/>
    <w:rsid w:val="15F01D49"/>
    <w:rsid w:val="1638549E"/>
    <w:rsid w:val="163D388B"/>
    <w:rsid w:val="164D719B"/>
    <w:rsid w:val="1663358B"/>
    <w:rsid w:val="16660FCB"/>
    <w:rsid w:val="16A35EB6"/>
    <w:rsid w:val="16E62919"/>
    <w:rsid w:val="16EC01AC"/>
    <w:rsid w:val="16FE0496"/>
    <w:rsid w:val="170C1CB4"/>
    <w:rsid w:val="17103D25"/>
    <w:rsid w:val="17375756"/>
    <w:rsid w:val="17577BA6"/>
    <w:rsid w:val="1759391E"/>
    <w:rsid w:val="175F7DD3"/>
    <w:rsid w:val="177213A6"/>
    <w:rsid w:val="17996410"/>
    <w:rsid w:val="17BE7C25"/>
    <w:rsid w:val="17BF5E77"/>
    <w:rsid w:val="17C0086C"/>
    <w:rsid w:val="17E55F35"/>
    <w:rsid w:val="17E7717C"/>
    <w:rsid w:val="180C6BE2"/>
    <w:rsid w:val="181B6AC2"/>
    <w:rsid w:val="181F4B70"/>
    <w:rsid w:val="18602A8A"/>
    <w:rsid w:val="186E2188"/>
    <w:rsid w:val="18700F1F"/>
    <w:rsid w:val="187D363C"/>
    <w:rsid w:val="18835F02"/>
    <w:rsid w:val="18A73A15"/>
    <w:rsid w:val="18D47700"/>
    <w:rsid w:val="191740A0"/>
    <w:rsid w:val="19197809"/>
    <w:rsid w:val="191E097B"/>
    <w:rsid w:val="19297320"/>
    <w:rsid w:val="19305B17"/>
    <w:rsid w:val="193D7172"/>
    <w:rsid w:val="1942625F"/>
    <w:rsid w:val="19461C80"/>
    <w:rsid w:val="195C14A3"/>
    <w:rsid w:val="196E0EE1"/>
    <w:rsid w:val="197607B7"/>
    <w:rsid w:val="197E141A"/>
    <w:rsid w:val="198A6011"/>
    <w:rsid w:val="1A3F329F"/>
    <w:rsid w:val="1A530AF8"/>
    <w:rsid w:val="1A563E45"/>
    <w:rsid w:val="1A584361"/>
    <w:rsid w:val="1A9829AF"/>
    <w:rsid w:val="1A9D6217"/>
    <w:rsid w:val="1ABF1CEA"/>
    <w:rsid w:val="1AD02149"/>
    <w:rsid w:val="1AE012EB"/>
    <w:rsid w:val="1B2B3035"/>
    <w:rsid w:val="1B2F50C2"/>
    <w:rsid w:val="1B472E3A"/>
    <w:rsid w:val="1B7C6DBA"/>
    <w:rsid w:val="1B862808"/>
    <w:rsid w:val="1BB3539D"/>
    <w:rsid w:val="1BB754C2"/>
    <w:rsid w:val="1BDE43F2"/>
    <w:rsid w:val="1C056CF2"/>
    <w:rsid w:val="1C161606"/>
    <w:rsid w:val="1C2A6AC3"/>
    <w:rsid w:val="1C4673FB"/>
    <w:rsid w:val="1C4F2A0E"/>
    <w:rsid w:val="1C5C7DB5"/>
    <w:rsid w:val="1CC9446D"/>
    <w:rsid w:val="1CDB7EE7"/>
    <w:rsid w:val="1CE9B3EE"/>
    <w:rsid w:val="1D1E3BAE"/>
    <w:rsid w:val="1D2A2557"/>
    <w:rsid w:val="1D582284"/>
    <w:rsid w:val="1D65301C"/>
    <w:rsid w:val="1D7F6D78"/>
    <w:rsid w:val="1D9B6143"/>
    <w:rsid w:val="1DB63878"/>
    <w:rsid w:val="1DC021EB"/>
    <w:rsid w:val="1DC13FCB"/>
    <w:rsid w:val="1DC81E5E"/>
    <w:rsid w:val="1DDF3BDD"/>
    <w:rsid w:val="1E16748C"/>
    <w:rsid w:val="1E430E84"/>
    <w:rsid w:val="1E5E5B8F"/>
    <w:rsid w:val="1E641526"/>
    <w:rsid w:val="1E74728F"/>
    <w:rsid w:val="1E7A2AF8"/>
    <w:rsid w:val="1E7D6144"/>
    <w:rsid w:val="1E875215"/>
    <w:rsid w:val="1EBC3110"/>
    <w:rsid w:val="1F073C5F"/>
    <w:rsid w:val="1F114ADE"/>
    <w:rsid w:val="1F1254F4"/>
    <w:rsid w:val="1F3031B6"/>
    <w:rsid w:val="1F3C2CC8"/>
    <w:rsid w:val="1F6261F1"/>
    <w:rsid w:val="1F9B2DAC"/>
    <w:rsid w:val="1FBC7140"/>
    <w:rsid w:val="1FC55FF4"/>
    <w:rsid w:val="1FD77AD6"/>
    <w:rsid w:val="1FE83A91"/>
    <w:rsid w:val="200F1162"/>
    <w:rsid w:val="200F1CCC"/>
    <w:rsid w:val="20286BB6"/>
    <w:rsid w:val="203063B1"/>
    <w:rsid w:val="204D1B46"/>
    <w:rsid w:val="205F6621"/>
    <w:rsid w:val="20765541"/>
    <w:rsid w:val="210C37AF"/>
    <w:rsid w:val="21415B4F"/>
    <w:rsid w:val="214F0E30"/>
    <w:rsid w:val="21683BF8"/>
    <w:rsid w:val="218E2416"/>
    <w:rsid w:val="21937A2C"/>
    <w:rsid w:val="21BC5109"/>
    <w:rsid w:val="21C27683"/>
    <w:rsid w:val="21D4060F"/>
    <w:rsid w:val="21DC7625"/>
    <w:rsid w:val="21FB3F4F"/>
    <w:rsid w:val="22036D3B"/>
    <w:rsid w:val="220529B3"/>
    <w:rsid w:val="2217065D"/>
    <w:rsid w:val="22350C23"/>
    <w:rsid w:val="22484CBB"/>
    <w:rsid w:val="226338A3"/>
    <w:rsid w:val="22910410"/>
    <w:rsid w:val="22D622C7"/>
    <w:rsid w:val="22D7777E"/>
    <w:rsid w:val="22E70030"/>
    <w:rsid w:val="22E76282"/>
    <w:rsid w:val="22F83FEB"/>
    <w:rsid w:val="22FB3ADB"/>
    <w:rsid w:val="23322A01"/>
    <w:rsid w:val="23353491"/>
    <w:rsid w:val="23447230"/>
    <w:rsid w:val="235A4CA6"/>
    <w:rsid w:val="23621DAC"/>
    <w:rsid w:val="23636DC0"/>
    <w:rsid w:val="236A12A0"/>
    <w:rsid w:val="23810484"/>
    <w:rsid w:val="238C02C5"/>
    <w:rsid w:val="238E494F"/>
    <w:rsid w:val="23955CDE"/>
    <w:rsid w:val="23B51F13"/>
    <w:rsid w:val="23BF2D5B"/>
    <w:rsid w:val="23CB5BA3"/>
    <w:rsid w:val="23D20C55"/>
    <w:rsid w:val="23F50303"/>
    <w:rsid w:val="240F2CD7"/>
    <w:rsid w:val="2444305E"/>
    <w:rsid w:val="24685261"/>
    <w:rsid w:val="249E0BC2"/>
    <w:rsid w:val="24B351C4"/>
    <w:rsid w:val="24BD1002"/>
    <w:rsid w:val="24CB76B4"/>
    <w:rsid w:val="24CF3471"/>
    <w:rsid w:val="24D67C6F"/>
    <w:rsid w:val="24F665F6"/>
    <w:rsid w:val="25076767"/>
    <w:rsid w:val="251606EE"/>
    <w:rsid w:val="251B2213"/>
    <w:rsid w:val="25240636"/>
    <w:rsid w:val="25253091"/>
    <w:rsid w:val="254A3825"/>
    <w:rsid w:val="256F3911"/>
    <w:rsid w:val="25B464BC"/>
    <w:rsid w:val="260D506B"/>
    <w:rsid w:val="26103D41"/>
    <w:rsid w:val="26443A54"/>
    <w:rsid w:val="264F506D"/>
    <w:rsid w:val="26BC7A25"/>
    <w:rsid w:val="26D22DA5"/>
    <w:rsid w:val="26E52AD8"/>
    <w:rsid w:val="2748129F"/>
    <w:rsid w:val="27934C2A"/>
    <w:rsid w:val="27962D58"/>
    <w:rsid w:val="27B00972"/>
    <w:rsid w:val="27FD18D9"/>
    <w:rsid w:val="28041684"/>
    <w:rsid w:val="284D6B87"/>
    <w:rsid w:val="28665E9B"/>
    <w:rsid w:val="28681C13"/>
    <w:rsid w:val="28CF1C92"/>
    <w:rsid w:val="28CF3A40"/>
    <w:rsid w:val="28EC2844"/>
    <w:rsid w:val="291D0C4F"/>
    <w:rsid w:val="29283150"/>
    <w:rsid w:val="29373393"/>
    <w:rsid w:val="2976684F"/>
    <w:rsid w:val="2A241B69"/>
    <w:rsid w:val="2A7740BB"/>
    <w:rsid w:val="2A8B7E3A"/>
    <w:rsid w:val="2AA36F32"/>
    <w:rsid w:val="2AAB4039"/>
    <w:rsid w:val="2AD417E1"/>
    <w:rsid w:val="2AE25969"/>
    <w:rsid w:val="2AFF7B23"/>
    <w:rsid w:val="2B0F6376"/>
    <w:rsid w:val="2B807542"/>
    <w:rsid w:val="2B840342"/>
    <w:rsid w:val="2B876854"/>
    <w:rsid w:val="2B91322F"/>
    <w:rsid w:val="2B9920E3"/>
    <w:rsid w:val="2BAC6C37"/>
    <w:rsid w:val="2BB9758A"/>
    <w:rsid w:val="2BC26D9E"/>
    <w:rsid w:val="2BC61EF7"/>
    <w:rsid w:val="2C0C4FAB"/>
    <w:rsid w:val="2C646B95"/>
    <w:rsid w:val="2C98683F"/>
    <w:rsid w:val="2CAB7634"/>
    <w:rsid w:val="2CDA0C05"/>
    <w:rsid w:val="2CFA5B11"/>
    <w:rsid w:val="2D2F0F51"/>
    <w:rsid w:val="2D31415F"/>
    <w:rsid w:val="2D32459D"/>
    <w:rsid w:val="2D3A664A"/>
    <w:rsid w:val="2D480265"/>
    <w:rsid w:val="2D4A5D8B"/>
    <w:rsid w:val="2D7352E2"/>
    <w:rsid w:val="2D90738A"/>
    <w:rsid w:val="2D9256AB"/>
    <w:rsid w:val="2D9F20D3"/>
    <w:rsid w:val="2DA20301"/>
    <w:rsid w:val="2DDA6F22"/>
    <w:rsid w:val="2DFD4010"/>
    <w:rsid w:val="2E0B4ED3"/>
    <w:rsid w:val="2E183793"/>
    <w:rsid w:val="2E291E44"/>
    <w:rsid w:val="2E2B796A"/>
    <w:rsid w:val="2E5073D1"/>
    <w:rsid w:val="2E5642BC"/>
    <w:rsid w:val="2E5D564A"/>
    <w:rsid w:val="2E772BB0"/>
    <w:rsid w:val="2EBC045D"/>
    <w:rsid w:val="2ECC611B"/>
    <w:rsid w:val="2ED82640"/>
    <w:rsid w:val="2EDC0C13"/>
    <w:rsid w:val="2F061163"/>
    <w:rsid w:val="2F067A90"/>
    <w:rsid w:val="2F551E8A"/>
    <w:rsid w:val="2F59139C"/>
    <w:rsid w:val="2F6B3D97"/>
    <w:rsid w:val="2F716708"/>
    <w:rsid w:val="2F7E0750"/>
    <w:rsid w:val="2FE36023"/>
    <w:rsid w:val="2FE66F70"/>
    <w:rsid w:val="2FFB2D41"/>
    <w:rsid w:val="30043681"/>
    <w:rsid w:val="300541EB"/>
    <w:rsid w:val="302C79CA"/>
    <w:rsid w:val="303B192D"/>
    <w:rsid w:val="305807BF"/>
    <w:rsid w:val="30686500"/>
    <w:rsid w:val="30797C5D"/>
    <w:rsid w:val="308C5F1F"/>
    <w:rsid w:val="309C3CCA"/>
    <w:rsid w:val="30AA08EF"/>
    <w:rsid w:val="30B55C11"/>
    <w:rsid w:val="30B654E5"/>
    <w:rsid w:val="30C4380C"/>
    <w:rsid w:val="30CE00AB"/>
    <w:rsid w:val="30F229C1"/>
    <w:rsid w:val="31250E38"/>
    <w:rsid w:val="313D6058"/>
    <w:rsid w:val="313E2DD2"/>
    <w:rsid w:val="314F1BC2"/>
    <w:rsid w:val="31794E91"/>
    <w:rsid w:val="31C1335B"/>
    <w:rsid w:val="31DD76C5"/>
    <w:rsid w:val="31EF5153"/>
    <w:rsid w:val="32117518"/>
    <w:rsid w:val="322E5C7B"/>
    <w:rsid w:val="325925CC"/>
    <w:rsid w:val="326116AE"/>
    <w:rsid w:val="32672F3B"/>
    <w:rsid w:val="32824BC8"/>
    <w:rsid w:val="328C11FD"/>
    <w:rsid w:val="329D4BAF"/>
    <w:rsid w:val="32BA306B"/>
    <w:rsid w:val="32BA750F"/>
    <w:rsid w:val="3301112E"/>
    <w:rsid w:val="33024429"/>
    <w:rsid w:val="331A7FAD"/>
    <w:rsid w:val="331F230E"/>
    <w:rsid w:val="333252F7"/>
    <w:rsid w:val="3344502A"/>
    <w:rsid w:val="335358AA"/>
    <w:rsid w:val="33691AE3"/>
    <w:rsid w:val="339908AB"/>
    <w:rsid w:val="33A1247D"/>
    <w:rsid w:val="33B91574"/>
    <w:rsid w:val="33BC1065"/>
    <w:rsid w:val="33D91C17"/>
    <w:rsid w:val="33DEA747"/>
    <w:rsid w:val="33DF4D73"/>
    <w:rsid w:val="33E02FA5"/>
    <w:rsid w:val="33E5461A"/>
    <w:rsid w:val="33EA5BD2"/>
    <w:rsid w:val="340032DD"/>
    <w:rsid w:val="343145C1"/>
    <w:rsid w:val="34371E0F"/>
    <w:rsid w:val="343E1A7A"/>
    <w:rsid w:val="346239BA"/>
    <w:rsid w:val="351A52D7"/>
    <w:rsid w:val="353510CF"/>
    <w:rsid w:val="35373099"/>
    <w:rsid w:val="35431A3E"/>
    <w:rsid w:val="354E03E2"/>
    <w:rsid w:val="355F614C"/>
    <w:rsid w:val="3566572C"/>
    <w:rsid w:val="356814A4"/>
    <w:rsid w:val="35A46254"/>
    <w:rsid w:val="35D501BC"/>
    <w:rsid w:val="360B340E"/>
    <w:rsid w:val="360D204B"/>
    <w:rsid w:val="36165F82"/>
    <w:rsid w:val="364C42C8"/>
    <w:rsid w:val="36753DBA"/>
    <w:rsid w:val="36877708"/>
    <w:rsid w:val="36987B67"/>
    <w:rsid w:val="36A24542"/>
    <w:rsid w:val="36BB5604"/>
    <w:rsid w:val="36C80F8C"/>
    <w:rsid w:val="36C95F72"/>
    <w:rsid w:val="36EA7C97"/>
    <w:rsid w:val="371371EE"/>
    <w:rsid w:val="37227431"/>
    <w:rsid w:val="37425D25"/>
    <w:rsid w:val="374455F9"/>
    <w:rsid w:val="37473BE5"/>
    <w:rsid w:val="375515B4"/>
    <w:rsid w:val="375810A4"/>
    <w:rsid w:val="37670CD1"/>
    <w:rsid w:val="377F0D27"/>
    <w:rsid w:val="378F1248"/>
    <w:rsid w:val="37DE747E"/>
    <w:rsid w:val="37DFDF1C"/>
    <w:rsid w:val="37EE37B7"/>
    <w:rsid w:val="37FE2FBA"/>
    <w:rsid w:val="38073FA6"/>
    <w:rsid w:val="380A4A95"/>
    <w:rsid w:val="3827152E"/>
    <w:rsid w:val="384A0A1D"/>
    <w:rsid w:val="38653A79"/>
    <w:rsid w:val="386B4E07"/>
    <w:rsid w:val="38731B98"/>
    <w:rsid w:val="387E4B3B"/>
    <w:rsid w:val="388008B3"/>
    <w:rsid w:val="389B749B"/>
    <w:rsid w:val="38A50319"/>
    <w:rsid w:val="38BE13DB"/>
    <w:rsid w:val="38D57E53"/>
    <w:rsid w:val="38FD1F03"/>
    <w:rsid w:val="390E2362"/>
    <w:rsid w:val="39321EDC"/>
    <w:rsid w:val="39390FAD"/>
    <w:rsid w:val="393B0C7E"/>
    <w:rsid w:val="393D49F6"/>
    <w:rsid w:val="39425C98"/>
    <w:rsid w:val="394F0285"/>
    <w:rsid w:val="398B296A"/>
    <w:rsid w:val="39B60304"/>
    <w:rsid w:val="39DF3CFF"/>
    <w:rsid w:val="3A193B24"/>
    <w:rsid w:val="3A193FF6"/>
    <w:rsid w:val="3A4D08E6"/>
    <w:rsid w:val="3A502507"/>
    <w:rsid w:val="3A687850"/>
    <w:rsid w:val="3A6C7D55"/>
    <w:rsid w:val="3A6F6E31"/>
    <w:rsid w:val="3A7E7074"/>
    <w:rsid w:val="3A7F400B"/>
    <w:rsid w:val="3A993EAE"/>
    <w:rsid w:val="3AA660EB"/>
    <w:rsid w:val="3AEE3A79"/>
    <w:rsid w:val="3AFB6916"/>
    <w:rsid w:val="3B084B8F"/>
    <w:rsid w:val="3B4200A1"/>
    <w:rsid w:val="3B4C180F"/>
    <w:rsid w:val="3B597479"/>
    <w:rsid w:val="3B643EE7"/>
    <w:rsid w:val="3B9996DA"/>
    <w:rsid w:val="3BA743A8"/>
    <w:rsid w:val="3BC211E2"/>
    <w:rsid w:val="3BCC2061"/>
    <w:rsid w:val="3BF910A8"/>
    <w:rsid w:val="3C0320DF"/>
    <w:rsid w:val="3C057964"/>
    <w:rsid w:val="3C07017D"/>
    <w:rsid w:val="3C0F4C26"/>
    <w:rsid w:val="3C5207B8"/>
    <w:rsid w:val="3C937406"/>
    <w:rsid w:val="3C9B5B15"/>
    <w:rsid w:val="3CA657FC"/>
    <w:rsid w:val="3CB274A9"/>
    <w:rsid w:val="3CC52D38"/>
    <w:rsid w:val="3CD613E9"/>
    <w:rsid w:val="3CE31410"/>
    <w:rsid w:val="3CE522C6"/>
    <w:rsid w:val="3CF10C30"/>
    <w:rsid w:val="3CF758EE"/>
    <w:rsid w:val="3D204988"/>
    <w:rsid w:val="3D430101"/>
    <w:rsid w:val="3DB51772"/>
    <w:rsid w:val="3DBF00CF"/>
    <w:rsid w:val="3DBFAD3D"/>
    <w:rsid w:val="3DDC3DFB"/>
    <w:rsid w:val="3E3C218E"/>
    <w:rsid w:val="3E4D56DB"/>
    <w:rsid w:val="3E4E5573"/>
    <w:rsid w:val="3E4F478B"/>
    <w:rsid w:val="3E4F5C8D"/>
    <w:rsid w:val="3E6F5651"/>
    <w:rsid w:val="3E6F63BE"/>
    <w:rsid w:val="3E74259F"/>
    <w:rsid w:val="3E7F160D"/>
    <w:rsid w:val="3E8E35FE"/>
    <w:rsid w:val="3EB00EAE"/>
    <w:rsid w:val="3EBA237B"/>
    <w:rsid w:val="3EFB0C93"/>
    <w:rsid w:val="3EFE69D5"/>
    <w:rsid w:val="3F0F0BE2"/>
    <w:rsid w:val="3F4A4660"/>
    <w:rsid w:val="3F6A6F0E"/>
    <w:rsid w:val="3F76513D"/>
    <w:rsid w:val="3F8119B9"/>
    <w:rsid w:val="3F8C3FE1"/>
    <w:rsid w:val="3FBC23BA"/>
    <w:rsid w:val="3FC456AD"/>
    <w:rsid w:val="3FC623FF"/>
    <w:rsid w:val="3FCC5847"/>
    <w:rsid w:val="3FD40EB8"/>
    <w:rsid w:val="3FE0B5E8"/>
    <w:rsid w:val="3FF854B2"/>
    <w:rsid w:val="40155D85"/>
    <w:rsid w:val="403815CA"/>
    <w:rsid w:val="40416B7A"/>
    <w:rsid w:val="406F34FC"/>
    <w:rsid w:val="40776A3F"/>
    <w:rsid w:val="40C96779"/>
    <w:rsid w:val="40D47386"/>
    <w:rsid w:val="41055AC7"/>
    <w:rsid w:val="41061B71"/>
    <w:rsid w:val="410B7187"/>
    <w:rsid w:val="41234078"/>
    <w:rsid w:val="41356C47"/>
    <w:rsid w:val="413E4607"/>
    <w:rsid w:val="41C757A4"/>
    <w:rsid w:val="41CC4B69"/>
    <w:rsid w:val="41CF2062"/>
    <w:rsid w:val="41E02183"/>
    <w:rsid w:val="41EE2D31"/>
    <w:rsid w:val="42051E29"/>
    <w:rsid w:val="420E4E57"/>
    <w:rsid w:val="42455B20"/>
    <w:rsid w:val="4251515F"/>
    <w:rsid w:val="427A6373"/>
    <w:rsid w:val="427B3E73"/>
    <w:rsid w:val="429513FF"/>
    <w:rsid w:val="42F51E9D"/>
    <w:rsid w:val="430D0201"/>
    <w:rsid w:val="433769B1"/>
    <w:rsid w:val="433F136A"/>
    <w:rsid w:val="435117C9"/>
    <w:rsid w:val="439415DD"/>
    <w:rsid w:val="439B13C6"/>
    <w:rsid w:val="43EC504E"/>
    <w:rsid w:val="443C6FC4"/>
    <w:rsid w:val="447A7554"/>
    <w:rsid w:val="4493382E"/>
    <w:rsid w:val="449556E6"/>
    <w:rsid w:val="44B64091"/>
    <w:rsid w:val="44B862DD"/>
    <w:rsid w:val="44DE358A"/>
    <w:rsid w:val="45225AF9"/>
    <w:rsid w:val="45552068"/>
    <w:rsid w:val="456B6447"/>
    <w:rsid w:val="45B85B30"/>
    <w:rsid w:val="45CD0EAF"/>
    <w:rsid w:val="46015DA2"/>
    <w:rsid w:val="461118F6"/>
    <w:rsid w:val="461F4717"/>
    <w:rsid w:val="46582CA2"/>
    <w:rsid w:val="468F4FBA"/>
    <w:rsid w:val="46B83BF4"/>
    <w:rsid w:val="46C87FF5"/>
    <w:rsid w:val="46CE4EDF"/>
    <w:rsid w:val="46DA0AE8"/>
    <w:rsid w:val="46DC75FC"/>
    <w:rsid w:val="46F74436"/>
    <w:rsid w:val="46FA5CD4"/>
    <w:rsid w:val="46FBE4E8"/>
    <w:rsid w:val="46FF153C"/>
    <w:rsid w:val="470352D2"/>
    <w:rsid w:val="4717649C"/>
    <w:rsid w:val="47263838"/>
    <w:rsid w:val="47504AF0"/>
    <w:rsid w:val="47737835"/>
    <w:rsid w:val="4775796D"/>
    <w:rsid w:val="477719F8"/>
    <w:rsid w:val="47895C4A"/>
    <w:rsid w:val="4796124E"/>
    <w:rsid w:val="47AA76FA"/>
    <w:rsid w:val="47E80223"/>
    <w:rsid w:val="484A67E7"/>
    <w:rsid w:val="48973CA2"/>
    <w:rsid w:val="48E24C72"/>
    <w:rsid w:val="48FC21D7"/>
    <w:rsid w:val="490D6193"/>
    <w:rsid w:val="49132911"/>
    <w:rsid w:val="492B6185"/>
    <w:rsid w:val="494754AA"/>
    <w:rsid w:val="494B2817"/>
    <w:rsid w:val="496D09DF"/>
    <w:rsid w:val="49816239"/>
    <w:rsid w:val="49833BE9"/>
    <w:rsid w:val="49E62540"/>
    <w:rsid w:val="4A037596"/>
    <w:rsid w:val="4A070E34"/>
    <w:rsid w:val="4A20447A"/>
    <w:rsid w:val="4A2A4B22"/>
    <w:rsid w:val="4A2D4613"/>
    <w:rsid w:val="4A6E2C61"/>
    <w:rsid w:val="4AD351BA"/>
    <w:rsid w:val="4ADE36FB"/>
    <w:rsid w:val="4AF313B8"/>
    <w:rsid w:val="4AF52E56"/>
    <w:rsid w:val="4B0709C0"/>
    <w:rsid w:val="4B122246"/>
    <w:rsid w:val="4B1A06F3"/>
    <w:rsid w:val="4B1D06C2"/>
    <w:rsid w:val="4B3519D1"/>
    <w:rsid w:val="4B374940"/>
    <w:rsid w:val="4B412124"/>
    <w:rsid w:val="4B4310CF"/>
    <w:rsid w:val="4B8030A0"/>
    <w:rsid w:val="4BBC17AA"/>
    <w:rsid w:val="4BBDF294"/>
    <w:rsid w:val="4BCD146B"/>
    <w:rsid w:val="4BE17463"/>
    <w:rsid w:val="4BF2341E"/>
    <w:rsid w:val="4BF61160"/>
    <w:rsid w:val="4C416153"/>
    <w:rsid w:val="4C7D569F"/>
    <w:rsid w:val="4C800A2A"/>
    <w:rsid w:val="4C87625C"/>
    <w:rsid w:val="4CA0731E"/>
    <w:rsid w:val="4CA74208"/>
    <w:rsid w:val="4CB62080"/>
    <w:rsid w:val="4CBA117D"/>
    <w:rsid w:val="4CC90623"/>
    <w:rsid w:val="4CE54D31"/>
    <w:rsid w:val="4D1D579F"/>
    <w:rsid w:val="4D3006A2"/>
    <w:rsid w:val="4D3A3BC0"/>
    <w:rsid w:val="4D470B7A"/>
    <w:rsid w:val="4D4974FD"/>
    <w:rsid w:val="4D4F4A6D"/>
    <w:rsid w:val="4D6B4B5C"/>
    <w:rsid w:val="4D8C5D47"/>
    <w:rsid w:val="4D9549A9"/>
    <w:rsid w:val="4DB04E83"/>
    <w:rsid w:val="4DBA61BD"/>
    <w:rsid w:val="4DC302A1"/>
    <w:rsid w:val="4DD54DA5"/>
    <w:rsid w:val="4DD74506"/>
    <w:rsid w:val="4DDA060D"/>
    <w:rsid w:val="4E0931DE"/>
    <w:rsid w:val="4E1753BE"/>
    <w:rsid w:val="4E3C6BD2"/>
    <w:rsid w:val="4E404914"/>
    <w:rsid w:val="4E4A7541"/>
    <w:rsid w:val="4E710F72"/>
    <w:rsid w:val="4E916F1E"/>
    <w:rsid w:val="4EAA0E63"/>
    <w:rsid w:val="4EB4342C"/>
    <w:rsid w:val="4EB8094F"/>
    <w:rsid w:val="4EDE2F4D"/>
    <w:rsid w:val="4EE32F4A"/>
    <w:rsid w:val="4EF70D4B"/>
    <w:rsid w:val="4F376AF2"/>
    <w:rsid w:val="4F5A37B4"/>
    <w:rsid w:val="4F5E329D"/>
    <w:rsid w:val="4F5E7E2F"/>
    <w:rsid w:val="4F5F7564"/>
    <w:rsid w:val="4F605FB7"/>
    <w:rsid w:val="4F7E6573"/>
    <w:rsid w:val="4F8E16AF"/>
    <w:rsid w:val="4FA113E3"/>
    <w:rsid w:val="4FB530E0"/>
    <w:rsid w:val="4FC95AC4"/>
    <w:rsid w:val="4FCF2A23"/>
    <w:rsid w:val="4FEB2C7B"/>
    <w:rsid w:val="4FF5172F"/>
    <w:rsid w:val="4FF754A7"/>
    <w:rsid w:val="4FFB1264"/>
    <w:rsid w:val="4FFF6497"/>
    <w:rsid w:val="50081462"/>
    <w:rsid w:val="502E69EF"/>
    <w:rsid w:val="503648BA"/>
    <w:rsid w:val="503B2D67"/>
    <w:rsid w:val="50487AB0"/>
    <w:rsid w:val="505A77E4"/>
    <w:rsid w:val="50973120"/>
    <w:rsid w:val="50B9104C"/>
    <w:rsid w:val="50C85095"/>
    <w:rsid w:val="50D70E34"/>
    <w:rsid w:val="50DD1A88"/>
    <w:rsid w:val="50DF0DB4"/>
    <w:rsid w:val="50E90D6E"/>
    <w:rsid w:val="50F814D6"/>
    <w:rsid w:val="50FE0AB7"/>
    <w:rsid w:val="512A5408"/>
    <w:rsid w:val="513242BC"/>
    <w:rsid w:val="514F4E6E"/>
    <w:rsid w:val="51536917"/>
    <w:rsid w:val="517843C5"/>
    <w:rsid w:val="51786173"/>
    <w:rsid w:val="51BA678C"/>
    <w:rsid w:val="51CB2747"/>
    <w:rsid w:val="51FA74D0"/>
    <w:rsid w:val="52067C23"/>
    <w:rsid w:val="5209777C"/>
    <w:rsid w:val="522154FF"/>
    <w:rsid w:val="522956BF"/>
    <w:rsid w:val="525F6A72"/>
    <w:rsid w:val="526A2F1E"/>
    <w:rsid w:val="52713928"/>
    <w:rsid w:val="52734B8D"/>
    <w:rsid w:val="527E3C5D"/>
    <w:rsid w:val="528B637A"/>
    <w:rsid w:val="528D3EA0"/>
    <w:rsid w:val="52E02222"/>
    <w:rsid w:val="52FD61A9"/>
    <w:rsid w:val="53361083"/>
    <w:rsid w:val="53562FC5"/>
    <w:rsid w:val="538333E3"/>
    <w:rsid w:val="53882F8D"/>
    <w:rsid w:val="53E577E6"/>
    <w:rsid w:val="53F62CAF"/>
    <w:rsid w:val="54212AF2"/>
    <w:rsid w:val="54585D8D"/>
    <w:rsid w:val="545C4959"/>
    <w:rsid w:val="5473394E"/>
    <w:rsid w:val="54770964"/>
    <w:rsid w:val="54D05D83"/>
    <w:rsid w:val="54DC4868"/>
    <w:rsid w:val="54F41FB5"/>
    <w:rsid w:val="550541C2"/>
    <w:rsid w:val="5507090D"/>
    <w:rsid w:val="552E0474"/>
    <w:rsid w:val="555869E7"/>
    <w:rsid w:val="55676C2B"/>
    <w:rsid w:val="55D0598D"/>
    <w:rsid w:val="55DD6EED"/>
    <w:rsid w:val="55F12998"/>
    <w:rsid w:val="560A55F0"/>
    <w:rsid w:val="56114643"/>
    <w:rsid w:val="562055CA"/>
    <w:rsid w:val="5661367A"/>
    <w:rsid w:val="56674A08"/>
    <w:rsid w:val="56C862DC"/>
    <w:rsid w:val="56CB3E3A"/>
    <w:rsid w:val="56D06A51"/>
    <w:rsid w:val="56E06053"/>
    <w:rsid w:val="56E524FD"/>
    <w:rsid w:val="56F0675F"/>
    <w:rsid w:val="56FA6E99"/>
    <w:rsid w:val="570A5664"/>
    <w:rsid w:val="572A65AA"/>
    <w:rsid w:val="575C4778"/>
    <w:rsid w:val="57B65C47"/>
    <w:rsid w:val="57BB4B36"/>
    <w:rsid w:val="58005114"/>
    <w:rsid w:val="581B3E8B"/>
    <w:rsid w:val="58224AEE"/>
    <w:rsid w:val="58500EE1"/>
    <w:rsid w:val="58711B6E"/>
    <w:rsid w:val="58B1226E"/>
    <w:rsid w:val="58DE5456"/>
    <w:rsid w:val="58E660B8"/>
    <w:rsid w:val="5955323E"/>
    <w:rsid w:val="596B480F"/>
    <w:rsid w:val="59A321FB"/>
    <w:rsid w:val="59AC7302"/>
    <w:rsid w:val="59B91A1F"/>
    <w:rsid w:val="5A3B0686"/>
    <w:rsid w:val="5A5B0303"/>
    <w:rsid w:val="5AB30CCF"/>
    <w:rsid w:val="5AB86683"/>
    <w:rsid w:val="5ACD5782"/>
    <w:rsid w:val="5AF2343A"/>
    <w:rsid w:val="5AF251E8"/>
    <w:rsid w:val="5B0F5D9A"/>
    <w:rsid w:val="5B16347A"/>
    <w:rsid w:val="5B222488"/>
    <w:rsid w:val="5B2E3D47"/>
    <w:rsid w:val="5B6B4F9B"/>
    <w:rsid w:val="5BA858A7"/>
    <w:rsid w:val="5BCA1CC1"/>
    <w:rsid w:val="5C2238AB"/>
    <w:rsid w:val="5C5A1297"/>
    <w:rsid w:val="5CDA5F34"/>
    <w:rsid w:val="5CDB2567"/>
    <w:rsid w:val="5D0631CD"/>
    <w:rsid w:val="5D1E0063"/>
    <w:rsid w:val="5D26635F"/>
    <w:rsid w:val="5D290C69"/>
    <w:rsid w:val="5D35760E"/>
    <w:rsid w:val="5D4C3D4B"/>
    <w:rsid w:val="5D4E7D5D"/>
    <w:rsid w:val="5D602047"/>
    <w:rsid w:val="5D6B3030"/>
    <w:rsid w:val="5DCD02CA"/>
    <w:rsid w:val="5DD1601A"/>
    <w:rsid w:val="5DEA21A7"/>
    <w:rsid w:val="5E162F9C"/>
    <w:rsid w:val="5E27164D"/>
    <w:rsid w:val="5E40270F"/>
    <w:rsid w:val="5E53134F"/>
    <w:rsid w:val="5EA70098"/>
    <w:rsid w:val="5EB804F7"/>
    <w:rsid w:val="5ED837A7"/>
    <w:rsid w:val="5EDF3CD6"/>
    <w:rsid w:val="5EDF7ABC"/>
    <w:rsid w:val="5EF64B7B"/>
    <w:rsid w:val="5EFA6A56"/>
    <w:rsid w:val="5EFD23AE"/>
    <w:rsid w:val="5F4C7471"/>
    <w:rsid w:val="5F630463"/>
    <w:rsid w:val="5F7F10DD"/>
    <w:rsid w:val="5F8403D9"/>
    <w:rsid w:val="5F9C39DD"/>
    <w:rsid w:val="5FA665A1"/>
    <w:rsid w:val="5FBD55B9"/>
    <w:rsid w:val="5FBF3500"/>
    <w:rsid w:val="5FE532F2"/>
    <w:rsid w:val="5FEE4C95"/>
    <w:rsid w:val="5FF05A6E"/>
    <w:rsid w:val="5FF612D7"/>
    <w:rsid w:val="5FFC08B7"/>
    <w:rsid w:val="5FFFAF84"/>
    <w:rsid w:val="604D0F99"/>
    <w:rsid w:val="604E729C"/>
    <w:rsid w:val="60924BD2"/>
    <w:rsid w:val="60936B26"/>
    <w:rsid w:val="60956D42"/>
    <w:rsid w:val="609B1616"/>
    <w:rsid w:val="60C70EC5"/>
    <w:rsid w:val="60D64C64"/>
    <w:rsid w:val="60E831E7"/>
    <w:rsid w:val="60FE664A"/>
    <w:rsid w:val="61005607"/>
    <w:rsid w:val="614355CB"/>
    <w:rsid w:val="614E7231"/>
    <w:rsid w:val="617921FA"/>
    <w:rsid w:val="617C1CB0"/>
    <w:rsid w:val="61A44470"/>
    <w:rsid w:val="61B8533F"/>
    <w:rsid w:val="61C040C2"/>
    <w:rsid w:val="61DA1A38"/>
    <w:rsid w:val="6208709F"/>
    <w:rsid w:val="620B4878"/>
    <w:rsid w:val="621B0767"/>
    <w:rsid w:val="625C563D"/>
    <w:rsid w:val="626233FE"/>
    <w:rsid w:val="626562A0"/>
    <w:rsid w:val="626F711E"/>
    <w:rsid w:val="62D02854"/>
    <w:rsid w:val="62E54EBA"/>
    <w:rsid w:val="62F167C1"/>
    <w:rsid w:val="63144AC9"/>
    <w:rsid w:val="63333E03"/>
    <w:rsid w:val="633839B4"/>
    <w:rsid w:val="63400ABB"/>
    <w:rsid w:val="63495357"/>
    <w:rsid w:val="63640FFD"/>
    <w:rsid w:val="636C18B0"/>
    <w:rsid w:val="63C431B9"/>
    <w:rsid w:val="6457624B"/>
    <w:rsid w:val="64722EF6"/>
    <w:rsid w:val="647A41E0"/>
    <w:rsid w:val="64966BE4"/>
    <w:rsid w:val="649E40A8"/>
    <w:rsid w:val="64AE22CA"/>
    <w:rsid w:val="64C47356"/>
    <w:rsid w:val="64C634E2"/>
    <w:rsid w:val="64D65CFB"/>
    <w:rsid w:val="64F46001"/>
    <w:rsid w:val="64F63B8F"/>
    <w:rsid w:val="650A0AD0"/>
    <w:rsid w:val="651D1CF3"/>
    <w:rsid w:val="653C652C"/>
    <w:rsid w:val="6562740E"/>
    <w:rsid w:val="65864EAB"/>
    <w:rsid w:val="65B27561"/>
    <w:rsid w:val="65B31A18"/>
    <w:rsid w:val="65BD5A41"/>
    <w:rsid w:val="65CF68B7"/>
    <w:rsid w:val="65E00744"/>
    <w:rsid w:val="65F04A1A"/>
    <w:rsid w:val="65FA13F5"/>
    <w:rsid w:val="66083B12"/>
    <w:rsid w:val="66372B07"/>
    <w:rsid w:val="6642653A"/>
    <w:rsid w:val="664D3C1B"/>
    <w:rsid w:val="667473F9"/>
    <w:rsid w:val="66760761"/>
    <w:rsid w:val="6684253E"/>
    <w:rsid w:val="66A01F9C"/>
    <w:rsid w:val="66C46E74"/>
    <w:rsid w:val="66C57C55"/>
    <w:rsid w:val="66CC2D91"/>
    <w:rsid w:val="66E005EB"/>
    <w:rsid w:val="670544F5"/>
    <w:rsid w:val="670C7632"/>
    <w:rsid w:val="674D534A"/>
    <w:rsid w:val="678417E9"/>
    <w:rsid w:val="67900694"/>
    <w:rsid w:val="6796339F"/>
    <w:rsid w:val="67B53825"/>
    <w:rsid w:val="67BB4BB4"/>
    <w:rsid w:val="67C22120"/>
    <w:rsid w:val="67DF05A3"/>
    <w:rsid w:val="68014CBD"/>
    <w:rsid w:val="681749C4"/>
    <w:rsid w:val="68264723"/>
    <w:rsid w:val="6841330B"/>
    <w:rsid w:val="685A261F"/>
    <w:rsid w:val="6870599E"/>
    <w:rsid w:val="687A442C"/>
    <w:rsid w:val="687C07E7"/>
    <w:rsid w:val="687E455F"/>
    <w:rsid w:val="689C6AA4"/>
    <w:rsid w:val="68A30C34"/>
    <w:rsid w:val="68B7181F"/>
    <w:rsid w:val="68D52666"/>
    <w:rsid w:val="68DFB4EF"/>
    <w:rsid w:val="68E343C2"/>
    <w:rsid w:val="692769A5"/>
    <w:rsid w:val="693904AE"/>
    <w:rsid w:val="693E784B"/>
    <w:rsid w:val="696C260A"/>
    <w:rsid w:val="6974326C"/>
    <w:rsid w:val="69C540B8"/>
    <w:rsid w:val="6A070AB4"/>
    <w:rsid w:val="6A1D7D73"/>
    <w:rsid w:val="6A3053E5"/>
    <w:rsid w:val="6A58493C"/>
    <w:rsid w:val="6A5E75D5"/>
    <w:rsid w:val="6A975464"/>
    <w:rsid w:val="6A9C426B"/>
    <w:rsid w:val="6ABC136F"/>
    <w:rsid w:val="6ADB78D0"/>
    <w:rsid w:val="6AFB1D35"/>
    <w:rsid w:val="6B08757A"/>
    <w:rsid w:val="6B1E16E2"/>
    <w:rsid w:val="6B2018FE"/>
    <w:rsid w:val="6B2636C7"/>
    <w:rsid w:val="6B2F0D45"/>
    <w:rsid w:val="6B662ADE"/>
    <w:rsid w:val="6B923E7E"/>
    <w:rsid w:val="6BAE5BEA"/>
    <w:rsid w:val="6BDF5315"/>
    <w:rsid w:val="6BE7C4F1"/>
    <w:rsid w:val="6BFF56FB"/>
    <w:rsid w:val="6BFFBAD6"/>
    <w:rsid w:val="6C0C59DE"/>
    <w:rsid w:val="6C2A5B67"/>
    <w:rsid w:val="6C5F67B5"/>
    <w:rsid w:val="6C6E0447"/>
    <w:rsid w:val="6C767B4D"/>
    <w:rsid w:val="6CA51767"/>
    <w:rsid w:val="6CBD04D2"/>
    <w:rsid w:val="6CC13B27"/>
    <w:rsid w:val="6CC77CFD"/>
    <w:rsid w:val="6CC90F29"/>
    <w:rsid w:val="6CE42E74"/>
    <w:rsid w:val="6D30394E"/>
    <w:rsid w:val="6D54588F"/>
    <w:rsid w:val="6DA22A9E"/>
    <w:rsid w:val="6DC20A4A"/>
    <w:rsid w:val="6DD44635"/>
    <w:rsid w:val="6DD74EE2"/>
    <w:rsid w:val="6DF90D44"/>
    <w:rsid w:val="6E076DA5"/>
    <w:rsid w:val="6E0E1EE1"/>
    <w:rsid w:val="6E0F4170"/>
    <w:rsid w:val="6E276AFF"/>
    <w:rsid w:val="6E7B7246"/>
    <w:rsid w:val="6EAA6A3D"/>
    <w:rsid w:val="6EB11261"/>
    <w:rsid w:val="6EE95F05"/>
    <w:rsid w:val="6EF7EBFA"/>
    <w:rsid w:val="6F1A02DA"/>
    <w:rsid w:val="6F1F63C4"/>
    <w:rsid w:val="6F2126DC"/>
    <w:rsid w:val="6F3A4293"/>
    <w:rsid w:val="6F543924"/>
    <w:rsid w:val="6F5558EE"/>
    <w:rsid w:val="6F7B0478"/>
    <w:rsid w:val="6F9E7295"/>
    <w:rsid w:val="6FA74A92"/>
    <w:rsid w:val="6FAD2038"/>
    <w:rsid w:val="6FB3FEE9"/>
    <w:rsid w:val="6FC02A3F"/>
    <w:rsid w:val="7045015C"/>
    <w:rsid w:val="704A7310"/>
    <w:rsid w:val="70995DC4"/>
    <w:rsid w:val="70F96E79"/>
    <w:rsid w:val="71043407"/>
    <w:rsid w:val="711C408E"/>
    <w:rsid w:val="71381023"/>
    <w:rsid w:val="71793B16"/>
    <w:rsid w:val="717A163C"/>
    <w:rsid w:val="71922E29"/>
    <w:rsid w:val="71950098"/>
    <w:rsid w:val="71997D14"/>
    <w:rsid w:val="71A411A9"/>
    <w:rsid w:val="71B11502"/>
    <w:rsid w:val="71D116C0"/>
    <w:rsid w:val="71D87743"/>
    <w:rsid w:val="71E35433"/>
    <w:rsid w:val="71E52F59"/>
    <w:rsid w:val="71E75210"/>
    <w:rsid w:val="720503B4"/>
    <w:rsid w:val="72255A4C"/>
    <w:rsid w:val="726F4F19"/>
    <w:rsid w:val="72C139C6"/>
    <w:rsid w:val="731F2945"/>
    <w:rsid w:val="735C724B"/>
    <w:rsid w:val="73610D05"/>
    <w:rsid w:val="739E1B9C"/>
    <w:rsid w:val="739E5AB6"/>
    <w:rsid w:val="73B479E8"/>
    <w:rsid w:val="73C03C7E"/>
    <w:rsid w:val="73CC2623"/>
    <w:rsid w:val="73E55492"/>
    <w:rsid w:val="73E73C2A"/>
    <w:rsid w:val="73EB05CF"/>
    <w:rsid w:val="73F41B79"/>
    <w:rsid w:val="73FF5060"/>
    <w:rsid w:val="74281823"/>
    <w:rsid w:val="745229A8"/>
    <w:rsid w:val="746D6812"/>
    <w:rsid w:val="747F54D8"/>
    <w:rsid w:val="7484069F"/>
    <w:rsid w:val="74886DAC"/>
    <w:rsid w:val="74955D2B"/>
    <w:rsid w:val="74BB61F3"/>
    <w:rsid w:val="74C4154C"/>
    <w:rsid w:val="74DD43BC"/>
    <w:rsid w:val="74DE9444"/>
    <w:rsid w:val="74F636CF"/>
    <w:rsid w:val="74FD4A5E"/>
    <w:rsid w:val="75093403"/>
    <w:rsid w:val="75324707"/>
    <w:rsid w:val="753E7A02"/>
    <w:rsid w:val="75512E6F"/>
    <w:rsid w:val="755B6E14"/>
    <w:rsid w:val="75A329F8"/>
    <w:rsid w:val="75AA6219"/>
    <w:rsid w:val="762E056F"/>
    <w:rsid w:val="763B75EC"/>
    <w:rsid w:val="7671300D"/>
    <w:rsid w:val="767E3EF5"/>
    <w:rsid w:val="76B61368"/>
    <w:rsid w:val="76DF266D"/>
    <w:rsid w:val="772B2706"/>
    <w:rsid w:val="77453857"/>
    <w:rsid w:val="77524C9D"/>
    <w:rsid w:val="77600A73"/>
    <w:rsid w:val="77660CED"/>
    <w:rsid w:val="77731007"/>
    <w:rsid w:val="778A3C4F"/>
    <w:rsid w:val="77937EDE"/>
    <w:rsid w:val="77DF3A67"/>
    <w:rsid w:val="77FA5285"/>
    <w:rsid w:val="780B181D"/>
    <w:rsid w:val="78232A2D"/>
    <w:rsid w:val="78377E20"/>
    <w:rsid w:val="7892633A"/>
    <w:rsid w:val="7899684C"/>
    <w:rsid w:val="78E75809"/>
    <w:rsid w:val="78FFD51F"/>
    <w:rsid w:val="790A599B"/>
    <w:rsid w:val="790C1713"/>
    <w:rsid w:val="790C78A0"/>
    <w:rsid w:val="793B6AFA"/>
    <w:rsid w:val="79470DBD"/>
    <w:rsid w:val="796C2565"/>
    <w:rsid w:val="79706298"/>
    <w:rsid w:val="79752E15"/>
    <w:rsid w:val="798153CC"/>
    <w:rsid w:val="79825532"/>
    <w:rsid w:val="79894B12"/>
    <w:rsid w:val="798C3346"/>
    <w:rsid w:val="79E61F64"/>
    <w:rsid w:val="79E93803"/>
    <w:rsid w:val="79F40482"/>
    <w:rsid w:val="79F65B9E"/>
    <w:rsid w:val="7A150154"/>
    <w:rsid w:val="7A280BBE"/>
    <w:rsid w:val="7A3902E6"/>
    <w:rsid w:val="7A440A39"/>
    <w:rsid w:val="7A57076C"/>
    <w:rsid w:val="7A721A4A"/>
    <w:rsid w:val="7AA02113"/>
    <w:rsid w:val="7AADC86D"/>
    <w:rsid w:val="7AB41BEB"/>
    <w:rsid w:val="7AD26045"/>
    <w:rsid w:val="7AD57BBA"/>
    <w:rsid w:val="7AEE4A96"/>
    <w:rsid w:val="7AF10BC1"/>
    <w:rsid w:val="7AF3422D"/>
    <w:rsid w:val="7AF4137B"/>
    <w:rsid w:val="7AFD57B8"/>
    <w:rsid w:val="7AFE3497"/>
    <w:rsid w:val="7AFF313B"/>
    <w:rsid w:val="7B22521E"/>
    <w:rsid w:val="7B3307AF"/>
    <w:rsid w:val="7B404C84"/>
    <w:rsid w:val="7B5A6766"/>
    <w:rsid w:val="7B5D0004"/>
    <w:rsid w:val="7B6B0973"/>
    <w:rsid w:val="7B7C04B7"/>
    <w:rsid w:val="7B8319E1"/>
    <w:rsid w:val="7B8C6B3B"/>
    <w:rsid w:val="7BAE62EF"/>
    <w:rsid w:val="7BB32C92"/>
    <w:rsid w:val="7BBC683F"/>
    <w:rsid w:val="7C215B18"/>
    <w:rsid w:val="7C3A6597"/>
    <w:rsid w:val="7C4E477F"/>
    <w:rsid w:val="7C50783F"/>
    <w:rsid w:val="7C705B15"/>
    <w:rsid w:val="7CAD6D69"/>
    <w:rsid w:val="7CB04651"/>
    <w:rsid w:val="7CD10CAA"/>
    <w:rsid w:val="7CFF3A91"/>
    <w:rsid w:val="7D1C7A4B"/>
    <w:rsid w:val="7D1F2BEB"/>
    <w:rsid w:val="7D2A2168"/>
    <w:rsid w:val="7D3B6123"/>
    <w:rsid w:val="7D5558CA"/>
    <w:rsid w:val="7D5F62B6"/>
    <w:rsid w:val="7D697134"/>
    <w:rsid w:val="7D734484"/>
    <w:rsid w:val="7D73744B"/>
    <w:rsid w:val="7DC205F3"/>
    <w:rsid w:val="7DD729B3"/>
    <w:rsid w:val="7DE41E3D"/>
    <w:rsid w:val="7E0A5CA7"/>
    <w:rsid w:val="7E7A7BA5"/>
    <w:rsid w:val="7E8D29AE"/>
    <w:rsid w:val="7E9C68EE"/>
    <w:rsid w:val="7E9F9E53"/>
    <w:rsid w:val="7EA877E8"/>
    <w:rsid w:val="7ECD0ED3"/>
    <w:rsid w:val="7ECD724F"/>
    <w:rsid w:val="7EF83B77"/>
    <w:rsid w:val="7F1A4CE9"/>
    <w:rsid w:val="7F201614"/>
    <w:rsid w:val="7F3E238C"/>
    <w:rsid w:val="7F3F7A89"/>
    <w:rsid w:val="7F641805"/>
    <w:rsid w:val="7F78F837"/>
    <w:rsid w:val="7F961471"/>
    <w:rsid w:val="7FABD699"/>
    <w:rsid w:val="7FAE0E2E"/>
    <w:rsid w:val="7FB65F35"/>
    <w:rsid w:val="7FB81CAD"/>
    <w:rsid w:val="7FC56178"/>
    <w:rsid w:val="7FD71CDF"/>
    <w:rsid w:val="7FDC2527"/>
    <w:rsid w:val="7FE505C8"/>
    <w:rsid w:val="7FEE56CF"/>
    <w:rsid w:val="7FF64CA4"/>
    <w:rsid w:val="7FF93300"/>
    <w:rsid w:val="7FFB1967"/>
    <w:rsid w:val="7FFE2A5E"/>
    <w:rsid w:val="7FFEBC05"/>
    <w:rsid w:val="9FF72BEC"/>
    <w:rsid w:val="A66F834A"/>
    <w:rsid w:val="ACD74DFE"/>
    <w:rsid w:val="B3E1AA16"/>
    <w:rsid w:val="B5CFF39E"/>
    <w:rsid w:val="B5EF5A2A"/>
    <w:rsid w:val="BBB15DD6"/>
    <w:rsid w:val="BBFC6844"/>
    <w:rsid w:val="BF3FC536"/>
    <w:rsid w:val="BFEB8534"/>
    <w:rsid w:val="BFF5F8D3"/>
    <w:rsid w:val="C8690061"/>
    <w:rsid w:val="CF5DB5BE"/>
    <w:rsid w:val="CFBD2A3E"/>
    <w:rsid w:val="CFEF1F10"/>
    <w:rsid w:val="D5BF635B"/>
    <w:rsid w:val="D9BFF470"/>
    <w:rsid w:val="DC7E5D6D"/>
    <w:rsid w:val="DEFCCEDD"/>
    <w:rsid w:val="DFDBD6C9"/>
    <w:rsid w:val="DFF810AC"/>
    <w:rsid w:val="DFFF5387"/>
    <w:rsid w:val="DFFFC793"/>
    <w:rsid w:val="E7FFF235"/>
    <w:rsid w:val="E98A743A"/>
    <w:rsid w:val="EAF78AD5"/>
    <w:rsid w:val="EAFEE1BD"/>
    <w:rsid w:val="EAFF85A3"/>
    <w:rsid w:val="EDB867A3"/>
    <w:rsid w:val="EDBFAD38"/>
    <w:rsid w:val="EEB5E2AD"/>
    <w:rsid w:val="EEFFC25C"/>
    <w:rsid w:val="EFEF5AF3"/>
    <w:rsid w:val="EFEF5EFB"/>
    <w:rsid w:val="EFFEDBFC"/>
    <w:rsid w:val="F1FB0F84"/>
    <w:rsid w:val="F2CD2624"/>
    <w:rsid w:val="F5EA6B03"/>
    <w:rsid w:val="F5EEC2F8"/>
    <w:rsid w:val="F7C19C6F"/>
    <w:rsid w:val="F7FE4E3D"/>
    <w:rsid w:val="F7FF7C08"/>
    <w:rsid w:val="FBBF42D2"/>
    <w:rsid w:val="FBEF8913"/>
    <w:rsid w:val="FBF59B44"/>
    <w:rsid w:val="FBFCAC0E"/>
    <w:rsid w:val="FBFFE6E3"/>
    <w:rsid w:val="FE67D8B3"/>
    <w:rsid w:val="FE6EC488"/>
    <w:rsid w:val="FE7F8D49"/>
    <w:rsid w:val="FEA29FF5"/>
    <w:rsid w:val="FEEBE721"/>
    <w:rsid w:val="FF5BA17E"/>
    <w:rsid w:val="FFCB59B8"/>
    <w:rsid w:val="FFCFB936"/>
    <w:rsid w:val="FFEFB9F0"/>
    <w:rsid w:val="FFFA827B"/>
    <w:rsid w:val="FFFE9979"/>
    <w:rsid w:val="FFFF834D"/>
    <w:rsid w:val="FFFF9591"/>
    <w:rsid w:val="FFFFE59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3"/>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Body Text"/>
    <w:basedOn w:val="1"/>
    <w:qFormat/>
    <w:uiPriority w:val="0"/>
    <w:pPr>
      <w:spacing w:after="120"/>
    </w:pPr>
  </w:style>
  <w:style w:type="paragraph" w:styleId="7">
    <w:name w:val="toc 3"/>
    <w:basedOn w:val="1"/>
    <w:next w:val="1"/>
    <w:unhideWhenUsed/>
    <w:qFormat/>
    <w:uiPriority w:val="39"/>
    <w:pPr>
      <w:ind w:left="840" w:leftChars="400"/>
    </w:pPr>
  </w:style>
  <w:style w:type="paragraph" w:styleId="8">
    <w:name w:val="Balloon Text"/>
    <w:basedOn w:val="1"/>
    <w:link w:val="24"/>
    <w:semiHidden/>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oc 2"/>
    <w:basedOn w:val="1"/>
    <w:next w:val="1"/>
    <w:unhideWhenUsed/>
    <w:qFormat/>
    <w:uiPriority w:val="39"/>
    <w:pPr>
      <w:ind w:left="420" w:leftChars="200"/>
    </w:pPr>
  </w:style>
  <w:style w:type="paragraph" w:styleId="13">
    <w:name w:val="Normal (Web)"/>
    <w:basedOn w:val="1"/>
    <w:semiHidden/>
    <w:unhideWhenUsed/>
    <w:qFormat/>
    <w:uiPriority w:val="99"/>
    <w:pPr>
      <w:widowControl/>
      <w:spacing w:beforeAutospacing="1" w:afterAutospacing="1"/>
      <w:jc w:val="left"/>
    </w:pPr>
    <w:rPr>
      <w:rFonts w:ascii="宋体" w:hAnsi="宋体" w:eastAsia="宋体" w:cs="Times New Roman"/>
      <w:kern w:val="0"/>
      <w:sz w:val="24"/>
      <w:szCs w:val="24"/>
    </w:rPr>
  </w:style>
  <w:style w:type="paragraph" w:styleId="14">
    <w:name w:val="Body Text First Indent 2"/>
    <w:semiHidden/>
    <w:unhideWhenUsed/>
    <w:qFormat/>
    <w:uiPriority w:val="99"/>
    <w:pPr>
      <w:widowControl w:val="0"/>
      <w:spacing w:line="600" w:lineRule="exact"/>
      <w:ind w:firstLine="420" w:firstLineChars="200"/>
      <w:jc w:val="both"/>
    </w:pPr>
    <w:rPr>
      <w:rFonts w:ascii="Calibri" w:hAnsi="Calibri" w:eastAsia="宋体" w:cs="Times New Roman"/>
      <w:kern w:val="2"/>
      <w:sz w:val="32"/>
      <w:szCs w:val="32"/>
      <w:lang w:val="en-US" w:eastAsia="zh-CN" w:bidi="ar-SA"/>
    </w:rPr>
  </w:style>
  <w:style w:type="table" w:styleId="16">
    <w:name w:val="Table Grid"/>
    <w:basedOn w:val="1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8">
    <w:name w:val="Hyperlink"/>
    <w:basedOn w:val="17"/>
    <w:unhideWhenUsed/>
    <w:qFormat/>
    <w:uiPriority w:val="99"/>
    <w:rPr>
      <w:color w:val="0000FF" w:themeColor="hyperlink"/>
      <w:u w:val="single"/>
      <w14:textFill>
        <w14:solidFill>
          <w14:schemeClr w14:val="hlink"/>
        </w14:solidFill>
      </w14:textFill>
    </w:rPr>
  </w:style>
  <w:style w:type="character" w:customStyle="1" w:styleId="19">
    <w:name w:val="页眉 Char"/>
    <w:basedOn w:val="17"/>
    <w:link w:val="10"/>
    <w:semiHidden/>
    <w:qFormat/>
    <w:uiPriority w:val="99"/>
    <w:rPr>
      <w:sz w:val="18"/>
      <w:szCs w:val="18"/>
    </w:rPr>
  </w:style>
  <w:style w:type="character" w:customStyle="1" w:styleId="20">
    <w:name w:val="页脚 Char"/>
    <w:basedOn w:val="17"/>
    <w:link w:val="9"/>
    <w:qFormat/>
    <w:uiPriority w:val="99"/>
    <w:rPr>
      <w:sz w:val="18"/>
      <w:szCs w:val="18"/>
    </w:rPr>
  </w:style>
  <w:style w:type="character" w:customStyle="1" w:styleId="21">
    <w:name w:val="标题 1 Char"/>
    <w:basedOn w:val="17"/>
    <w:link w:val="2"/>
    <w:qFormat/>
    <w:uiPriority w:val="9"/>
    <w:rPr>
      <w:b/>
      <w:bCs/>
      <w:kern w:val="44"/>
      <w:sz w:val="44"/>
      <w:szCs w:val="44"/>
    </w:rPr>
  </w:style>
  <w:style w:type="character" w:customStyle="1" w:styleId="22">
    <w:name w:val="标题 2 Char"/>
    <w:basedOn w:val="17"/>
    <w:link w:val="3"/>
    <w:qFormat/>
    <w:uiPriority w:val="9"/>
    <w:rPr>
      <w:rFonts w:asciiTheme="majorHAnsi" w:hAnsiTheme="majorHAnsi" w:eastAsiaTheme="majorEastAsia" w:cstheme="majorBidi"/>
      <w:b/>
      <w:bCs/>
      <w:sz w:val="32"/>
      <w:szCs w:val="32"/>
    </w:rPr>
  </w:style>
  <w:style w:type="character" w:customStyle="1" w:styleId="23">
    <w:name w:val="标题 3 Char"/>
    <w:basedOn w:val="17"/>
    <w:link w:val="4"/>
    <w:qFormat/>
    <w:uiPriority w:val="9"/>
    <w:rPr>
      <w:b/>
      <w:bCs/>
      <w:sz w:val="32"/>
      <w:szCs w:val="32"/>
    </w:rPr>
  </w:style>
  <w:style w:type="character" w:customStyle="1" w:styleId="24">
    <w:name w:val="批注框文本 Char"/>
    <w:basedOn w:val="17"/>
    <w:link w:val="8"/>
    <w:semiHidden/>
    <w:qFormat/>
    <w:uiPriority w:val="99"/>
    <w:rPr>
      <w:sz w:val="18"/>
      <w:szCs w:val="18"/>
    </w:rPr>
  </w:style>
  <w:style w:type="paragraph" w:customStyle="1" w:styleId="25">
    <w:name w:val="图目录1"/>
    <w:basedOn w:val="1"/>
    <w:next w:val="1"/>
    <w:qFormat/>
    <w:uiPriority w:val="0"/>
    <w:pPr>
      <w:numPr>
        <w:ilvl w:val="0"/>
        <w:numId w:val="1"/>
      </w:numPr>
      <w:ind w:left="0" w:firstLine="0"/>
      <w:jc w:val="center"/>
    </w:pPr>
    <w:rPr>
      <w:b/>
      <w:sz w:val="20"/>
    </w:rPr>
  </w:style>
  <w:style w:type="paragraph" w:customStyle="1" w:styleId="26">
    <w:name w:val="图目录5"/>
    <w:basedOn w:val="27"/>
    <w:qFormat/>
    <w:uiPriority w:val="0"/>
    <w:pPr>
      <w:numPr>
        <w:numId w:val="2"/>
      </w:numPr>
    </w:pPr>
    <w:rPr>
      <w:rFonts w:ascii="Times New Roman" w:hAnsi="Times New Roman"/>
    </w:rPr>
  </w:style>
  <w:style w:type="paragraph" w:customStyle="1" w:styleId="27">
    <w:name w:val="图目录4"/>
    <w:basedOn w:val="28"/>
    <w:qFormat/>
    <w:uiPriority w:val="0"/>
    <w:pPr>
      <w:numPr>
        <w:numId w:val="3"/>
      </w:numPr>
      <w:ind w:left="0" w:firstLine="0"/>
    </w:pPr>
    <w:rPr>
      <w:rFonts w:ascii="Calibri" w:hAnsi="Calibri" w:cs="Calibri"/>
      <w:szCs w:val="21"/>
    </w:rPr>
  </w:style>
  <w:style w:type="paragraph" w:customStyle="1" w:styleId="28">
    <w:name w:val="图目录3"/>
    <w:basedOn w:val="29"/>
    <w:qFormat/>
    <w:uiPriority w:val="0"/>
    <w:pPr>
      <w:numPr>
        <w:numId w:val="4"/>
      </w:numPr>
    </w:pPr>
  </w:style>
  <w:style w:type="paragraph" w:customStyle="1" w:styleId="29">
    <w:name w:val="图目录2"/>
    <w:basedOn w:val="25"/>
    <w:qFormat/>
    <w:uiPriority w:val="0"/>
    <w:pPr>
      <w:numPr>
        <w:numId w:val="5"/>
      </w:numPr>
      <w:ind w:left="0" w:firstLine="0"/>
    </w:pPr>
  </w:style>
  <w:style w:type="character" w:customStyle="1" w:styleId="30">
    <w:name w:val="正文 Char"/>
    <w:qFormat/>
    <w:uiPriority w:val="0"/>
    <w:rPr>
      <w:rFonts w:asciiTheme="minorHAnsi" w:hAnsiTheme="minorHAnsi" w:eastAsiaTheme="minorEastAsia" w:cstheme="minorBidi"/>
      <w:kern w:val="2"/>
      <w:sz w:val="21"/>
      <w:szCs w:val="22"/>
      <w:lang w:val="en-US" w:eastAsia="zh-CN" w:bidi="ar-SA"/>
    </w:rPr>
  </w:style>
  <w:style w:type="paragraph" w:customStyle="1" w:styleId="31">
    <w:name w:val="08-二维码"/>
    <w:basedOn w:val="1"/>
    <w:qFormat/>
    <w:uiPriority w:val="0"/>
    <w:pPr>
      <w:spacing w:line="240" w:lineRule="auto"/>
      <w:ind w:firstLine="0" w:firstLineChars="0"/>
    </w:pPr>
    <w:rPr>
      <w:sz w:val="24"/>
      <w:szCs w:val="21"/>
    </w:rPr>
  </w:style>
  <w:style w:type="table" w:customStyle="1" w:styleId="32">
    <w:name w:val="Table Normal"/>
    <w:semiHidden/>
    <w:unhideWhenUsed/>
    <w:qFormat/>
    <w:uiPriority w:val="0"/>
    <w:tblPr>
      <w:tblCellMar>
        <w:top w:w="0" w:type="dxa"/>
        <w:left w:w="0" w:type="dxa"/>
        <w:bottom w:w="0" w:type="dxa"/>
        <w:right w:w="0" w:type="dxa"/>
      </w:tblCellMar>
    </w:tblPr>
  </w:style>
  <w:style w:type="paragraph" w:customStyle="1" w:styleId="33">
    <w:name w:val="Table Text"/>
    <w:basedOn w:val="1"/>
    <w:semiHidden/>
    <w:qFormat/>
    <w:uiPriority w:val="0"/>
    <w:rPr>
      <w:rFonts w:ascii="仿宋" w:hAnsi="仿宋" w:eastAsia="仿宋" w:cs="仿宋"/>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chart" Target="charts/chart9.xml"/><Relationship Id="rId17" Type="http://schemas.openxmlformats.org/officeDocument/2006/relationships/chart" Target="charts/chart8.xml"/><Relationship Id="rId16" Type="http://schemas.openxmlformats.org/officeDocument/2006/relationships/chart" Target="charts/chart7.xml"/><Relationship Id="rId15" Type="http://schemas.openxmlformats.org/officeDocument/2006/relationships/chart" Target="charts/chart6.xml"/><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6.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3.xlsx"/></Relationships>
</file>

<file path=word/charts/_rels/chart7.xml.rels><?xml version="1.0" encoding="UTF-8" standalone="yes"?>
<Relationships xmlns="http://schemas.openxmlformats.org/package/2006/relationships"><Relationship Id="rId2" Type="http://schemas.openxmlformats.org/officeDocument/2006/relationships/themeOverride" Target="../theme/themeOverride3.xml"/><Relationship Id="rId1" Type="http://schemas.openxmlformats.org/officeDocument/2006/relationships/package" Target="../embeddings/Workbook8.xlsx"/></Relationships>
</file>

<file path=word/charts/_rels/chart8.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package" Target="../embeddings/Workbook4.xlsx"/></Relationships>
</file>

<file path=word/charts/_rels/chart9.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lenovo\Desktop\2023-2024-2&#24494;&#19987;&#19994;&#25253;&#21517;&#25968;&#2545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27392120075047"/>
          <c:y val="0.0286893704850361"/>
          <c:w val="0.910869293308318"/>
          <c:h val="0.760866873065016"/>
        </c:manualLayout>
      </c:layout>
      <c:barChart>
        <c:barDir val="col"/>
        <c:grouping val="clustered"/>
        <c:varyColors val="0"/>
        <c:ser>
          <c:idx val="0"/>
          <c:order val="0"/>
          <c:tx>
            <c:strRef>
              <c:f>Sheet1!$B$1</c:f>
              <c:strCache>
                <c:ptCount val="1"/>
                <c:pt idx="0">
                  <c:v>2023-2024学年</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正高级</c:v>
                </c:pt>
                <c:pt idx="1">
                  <c:v>副高级</c:v>
                </c:pt>
                <c:pt idx="2">
                  <c:v>中级</c:v>
                </c:pt>
                <c:pt idx="3">
                  <c:v>初级及以下</c:v>
                </c:pt>
              </c:strCache>
            </c:strRef>
          </c:cat>
          <c:val>
            <c:numRef>
              <c:f>Sheet1!$B$2:$B$5</c:f>
              <c:numCache>
                <c:formatCode>General</c:formatCode>
                <c:ptCount val="4"/>
                <c:pt idx="0">
                  <c:v>17.94</c:v>
                </c:pt>
                <c:pt idx="1">
                  <c:v>39.22</c:v>
                </c:pt>
                <c:pt idx="2">
                  <c:v>39.78</c:v>
                </c:pt>
                <c:pt idx="3">
                  <c:v>3.06</c:v>
                </c:pt>
              </c:numCache>
            </c:numRef>
          </c:val>
        </c:ser>
        <c:ser>
          <c:idx val="1"/>
          <c:order val="1"/>
          <c:tx>
            <c:strRef>
              <c:f>Sheet1!$C$1</c:f>
              <c:strCache>
                <c:ptCount val="1"/>
                <c:pt idx="0">
                  <c:v>2022-2023学年</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正高级</c:v>
                </c:pt>
                <c:pt idx="1">
                  <c:v>副高级</c:v>
                </c:pt>
                <c:pt idx="2">
                  <c:v>中级</c:v>
                </c:pt>
                <c:pt idx="3">
                  <c:v>初级及以下</c:v>
                </c:pt>
              </c:strCache>
            </c:strRef>
          </c:cat>
          <c:val>
            <c:numRef>
              <c:f>Sheet1!$C$2:$C$5</c:f>
              <c:numCache>
                <c:formatCode>General</c:formatCode>
                <c:ptCount val="4"/>
                <c:pt idx="0">
                  <c:v>15.94</c:v>
                </c:pt>
                <c:pt idx="1">
                  <c:v>38.79</c:v>
                </c:pt>
                <c:pt idx="2">
                  <c:v>42.6</c:v>
                </c:pt>
                <c:pt idx="3">
                  <c:v>2.68</c:v>
                </c:pt>
              </c:numCache>
            </c:numRef>
          </c:val>
        </c:ser>
        <c:dLbls>
          <c:showLegendKey val="0"/>
          <c:showVal val="0"/>
          <c:showCatName val="0"/>
          <c:showSerName val="0"/>
          <c:showPercent val="0"/>
          <c:showBubbleSize val="0"/>
        </c:dLbls>
        <c:gapWidth val="219"/>
        <c:overlap val="-27"/>
        <c:axId val="-753367392"/>
        <c:axId val="-753365216"/>
      </c:barChart>
      <c:catAx>
        <c:axId val="-753367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53365216"/>
        <c:crosses val="autoZero"/>
        <c:auto val="1"/>
        <c:lblAlgn val="ctr"/>
        <c:lblOffset val="100"/>
        <c:noMultiLvlLbl val="0"/>
      </c:catAx>
      <c:valAx>
        <c:axId val="-75336521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53367392"/>
        <c:crosses val="autoZero"/>
        <c:crossBetween val="between"/>
      </c:valAx>
      <c:spPr>
        <a:noFill/>
        <a:ln>
          <a:noFill/>
        </a:ln>
        <a:effectLst/>
      </c:spPr>
    </c:plotArea>
    <c:legend>
      <c:legendPos val="b"/>
      <c:layout>
        <c:manualLayout>
          <c:xMode val="edge"/>
          <c:yMode val="edge"/>
          <c:x val="0.285924434809539"/>
          <c:y val="0.893678997960967"/>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6282e2f-8066-4a22-8069-c1ac1db1b230}"/>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2023-2024学年</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博士</c:v>
                </c:pt>
                <c:pt idx="1">
                  <c:v>硕士</c:v>
                </c:pt>
                <c:pt idx="2">
                  <c:v>学士</c:v>
                </c:pt>
                <c:pt idx="3">
                  <c:v>无学位</c:v>
                </c:pt>
              </c:strCache>
            </c:strRef>
          </c:cat>
          <c:val>
            <c:numRef>
              <c:f>Sheet1!$B$2:$B$5</c:f>
              <c:numCache>
                <c:formatCode>General</c:formatCode>
                <c:ptCount val="4"/>
                <c:pt idx="0">
                  <c:v>68.43</c:v>
                </c:pt>
                <c:pt idx="1">
                  <c:v>28.93</c:v>
                </c:pt>
                <c:pt idx="2">
                  <c:v>2.23</c:v>
                </c:pt>
                <c:pt idx="3">
                  <c:v>0.42</c:v>
                </c:pt>
              </c:numCache>
            </c:numRef>
          </c:val>
        </c:ser>
        <c:ser>
          <c:idx val="1"/>
          <c:order val="1"/>
          <c:tx>
            <c:strRef>
              <c:f>Sheet1!$C$1</c:f>
              <c:strCache>
                <c:ptCount val="1"/>
                <c:pt idx="0">
                  <c:v>2022-2023学年</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博士</c:v>
                </c:pt>
                <c:pt idx="1">
                  <c:v>硕士</c:v>
                </c:pt>
                <c:pt idx="2">
                  <c:v>学士</c:v>
                </c:pt>
                <c:pt idx="3">
                  <c:v>无学位</c:v>
                </c:pt>
              </c:strCache>
            </c:strRef>
          </c:cat>
          <c:val>
            <c:numRef>
              <c:f>Sheet1!$C$2:$C$5</c:f>
              <c:numCache>
                <c:formatCode>General</c:formatCode>
                <c:ptCount val="4"/>
                <c:pt idx="0">
                  <c:v>67.14</c:v>
                </c:pt>
                <c:pt idx="1">
                  <c:v>29.34</c:v>
                </c:pt>
                <c:pt idx="2">
                  <c:v>2.96</c:v>
                </c:pt>
                <c:pt idx="3">
                  <c:v>0.56</c:v>
                </c:pt>
              </c:numCache>
            </c:numRef>
          </c:val>
        </c:ser>
        <c:dLbls>
          <c:showLegendKey val="0"/>
          <c:showVal val="0"/>
          <c:showCatName val="0"/>
          <c:showSerName val="0"/>
          <c:showPercent val="0"/>
          <c:showBubbleSize val="0"/>
        </c:dLbls>
        <c:gapWidth val="219"/>
        <c:overlap val="-27"/>
        <c:axId val="-753358688"/>
        <c:axId val="-753368480"/>
      </c:barChart>
      <c:catAx>
        <c:axId val="-753358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53368480"/>
        <c:crosses val="autoZero"/>
        <c:auto val="1"/>
        <c:lblAlgn val="ctr"/>
        <c:lblOffset val="100"/>
        <c:noMultiLvlLbl val="0"/>
      </c:catAx>
      <c:valAx>
        <c:axId val="-75336848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53358688"/>
        <c:crosses val="autoZero"/>
        <c:crossBetween val="between"/>
      </c:valAx>
      <c:spPr>
        <a:noFill/>
        <a:ln>
          <a:noFill/>
        </a:ln>
        <a:effectLst/>
      </c:spPr>
    </c:plotArea>
    <c:legend>
      <c:legendPos val="b"/>
      <c:layout>
        <c:manualLayout>
          <c:xMode val="edge"/>
          <c:yMode val="edge"/>
          <c:x val="0.282981021447308"/>
          <c:y val="0.872922183876653"/>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4223e028-9f01-4398-be4c-f961656ed81e}"/>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2023-2024学年</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&lt;=35岁</c:v>
                </c:pt>
                <c:pt idx="1">
                  <c:v>36-45岁</c:v>
                </c:pt>
                <c:pt idx="2">
                  <c:v>46-55岁</c:v>
                </c:pt>
                <c:pt idx="3">
                  <c:v>&gt;=56岁</c:v>
                </c:pt>
              </c:strCache>
            </c:strRef>
          </c:cat>
          <c:val>
            <c:numRef>
              <c:f>Sheet1!$B$2:$B$5</c:f>
              <c:numCache>
                <c:formatCode>General</c:formatCode>
                <c:ptCount val="4"/>
                <c:pt idx="0">
                  <c:v>14.88</c:v>
                </c:pt>
                <c:pt idx="1">
                  <c:v>38.11</c:v>
                </c:pt>
                <c:pt idx="2">
                  <c:v>38.94</c:v>
                </c:pt>
                <c:pt idx="3">
                  <c:v>8.07</c:v>
                </c:pt>
              </c:numCache>
            </c:numRef>
          </c:val>
        </c:ser>
        <c:ser>
          <c:idx val="1"/>
          <c:order val="1"/>
          <c:tx>
            <c:strRef>
              <c:f>Sheet1!$C$1</c:f>
              <c:strCache>
                <c:ptCount val="1"/>
                <c:pt idx="0">
                  <c:v>2022-2023学年</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&lt;=35岁</c:v>
                </c:pt>
                <c:pt idx="1">
                  <c:v>36-45岁</c:v>
                </c:pt>
                <c:pt idx="2">
                  <c:v>46-55岁</c:v>
                </c:pt>
                <c:pt idx="3">
                  <c:v>&gt;=56岁</c:v>
                </c:pt>
              </c:strCache>
            </c:strRef>
          </c:cat>
          <c:val>
            <c:numRef>
              <c:f>Sheet1!$C$2:$C$5</c:f>
              <c:numCache>
                <c:formatCode>General</c:formatCode>
                <c:ptCount val="4"/>
                <c:pt idx="0">
                  <c:v>15.8</c:v>
                </c:pt>
                <c:pt idx="1">
                  <c:v>42.6</c:v>
                </c:pt>
                <c:pt idx="2">
                  <c:v>34.7</c:v>
                </c:pt>
                <c:pt idx="3">
                  <c:v>6.91</c:v>
                </c:pt>
              </c:numCache>
            </c:numRef>
          </c:val>
        </c:ser>
        <c:dLbls>
          <c:showLegendKey val="0"/>
          <c:showVal val="0"/>
          <c:showCatName val="0"/>
          <c:showSerName val="0"/>
          <c:showPercent val="0"/>
          <c:showBubbleSize val="0"/>
        </c:dLbls>
        <c:gapWidth val="219"/>
        <c:overlap val="-27"/>
        <c:axId val="-818638544"/>
        <c:axId val="-818642896"/>
      </c:barChart>
      <c:catAx>
        <c:axId val="-818638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8642896"/>
        <c:crosses val="autoZero"/>
        <c:auto val="1"/>
        <c:lblAlgn val="ctr"/>
        <c:lblOffset val="100"/>
        <c:noMultiLvlLbl val="0"/>
      </c:catAx>
      <c:valAx>
        <c:axId val="-81864289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8638544"/>
        <c:crosses val="autoZero"/>
        <c:crossBetween val="between"/>
      </c:valAx>
      <c:spPr>
        <a:noFill/>
        <a:ln>
          <a:noFill/>
        </a:ln>
        <a:effectLst/>
      </c:spPr>
    </c:plotArea>
    <c:legend>
      <c:legendPos val="b"/>
      <c:layout>
        <c:manualLayout>
          <c:xMode val="edge"/>
          <c:yMode val="edge"/>
          <c:x val="0.284910604192355"/>
          <c:y val="0.878307999993999"/>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e9506f4-c5ff-4336-acb6-0ba3d7eecac5}"/>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barChart>
        <c:barDir val="col"/>
        <c:grouping val="clustered"/>
        <c:varyColors val="0"/>
        <c:ser>
          <c:idx val="0"/>
          <c:order val="0"/>
          <c:tx>
            <c:strRef>
              <c:f>Sheet1!$B$1</c:f>
              <c:strCache>
                <c:ptCount val="1"/>
                <c:pt idx="0">
                  <c:v>2023-2024学年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教授授课人数比例</c:v>
                </c:pt>
                <c:pt idx="1">
                  <c:v>教授授课门数占比</c:v>
                </c:pt>
              </c:strCache>
            </c:strRef>
          </c:cat>
          <c:val>
            <c:numRef>
              <c:f>Sheet1!$B$2:$B$3</c:f>
              <c:numCache>
                <c:formatCode>General</c:formatCode>
                <c:ptCount val="2"/>
                <c:pt idx="0">
                  <c:v>95</c:v>
                </c:pt>
                <c:pt idx="1">
                  <c:v>19.8</c:v>
                </c:pt>
              </c:numCache>
            </c:numRef>
          </c:val>
        </c:ser>
        <c:ser>
          <c:idx val="1"/>
          <c:order val="1"/>
          <c:tx>
            <c:strRef>
              <c:f>Sheet1!$C$1</c:f>
              <c:strCache>
                <c:ptCount val="1"/>
                <c:pt idx="0">
                  <c:v>2022-2023学年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教授授课人数比例</c:v>
                </c:pt>
                <c:pt idx="1">
                  <c:v>教授授课门数占比</c:v>
                </c:pt>
              </c:strCache>
            </c:strRef>
          </c:cat>
          <c:val>
            <c:numRef>
              <c:f>Sheet1!$C$2:$C$3</c:f>
              <c:numCache>
                <c:formatCode>General</c:formatCode>
                <c:ptCount val="2"/>
                <c:pt idx="0">
                  <c:v>97.62</c:v>
                </c:pt>
                <c:pt idx="1">
                  <c:v>19.68</c:v>
                </c:pt>
              </c:numCache>
            </c:numRef>
          </c:val>
        </c:ser>
        <c:dLbls>
          <c:showLegendKey val="0"/>
          <c:showVal val="1"/>
          <c:showCatName val="0"/>
          <c:showSerName val="0"/>
          <c:showPercent val="0"/>
          <c:showBubbleSize val="0"/>
        </c:dLbls>
        <c:gapWidth val="219"/>
        <c:overlap val="-27"/>
        <c:axId val="80361038"/>
        <c:axId val="147093178"/>
      </c:barChart>
      <c:catAx>
        <c:axId val="8036103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7093178"/>
        <c:crosses val="autoZero"/>
        <c:auto val="1"/>
        <c:lblAlgn val="ctr"/>
        <c:lblOffset val="100"/>
        <c:noMultiLvlLbl val="0"/>
      </c:catAx>
      <c:valAx>
        <c:axId val="14709317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361038"/>
        <c:crosses val="autoZero"/>
        <c:crossBetween val="between"/>
      </c:valAx>
      <c:spPr>
        <a:noFill/>
        <a:ln>
          <a:noFill/>
        </a:ln>
        <a:effectLst/>
      </c:spPr>
    </c:plotArea>
    <c:legend>
      <c:legendPos val="b"/>
      <c:layout>
        <c:manualLayout>
          <c:xMode val="edge"/>
          <c:yMode val="edge"/>
          <c:x val="0.257125"/>
          <c:y val="0.924166666666667"/>
          <c:w val="0.44625"/>
          <c:h val="0.05583333333333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083d9f4-5fcc-4370-984d-11e82bee3be7}"/>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95737425404945"/>
          <c:y val="0.0132701421800948"/>
        </c:manualLayout>
      </c:layout>
      <c:overlay val="0"/>
      <c:tx>
        <c:rich>
          <a:bodyPr/>
          <a:lstStyle/>
          <a:p>
            <a:pPr>
              <a:defRPr/>
            </a:pPr>
          </a:p>
        </c:rich>
      </c:tx>
    </c:title>
    <c:autoTitleDeleted val="0"/>
    <c:plotArea>
      <c:layout>
        <c:manualLayout>
          <c:layoutTarget val="inner"/>
          <c:xMode val="edge"/>
          <c:yMode val="edge"/>
          <c:x val="0.29295"/>
          <c:y val="0.081111589831969"/>
          <c:w val="0.6703"/>
          <c:h val="0.683527272727273"/>
        </c:manualLayout>
      </c:layout>
      <c:barChart>
        <c:barDir val="bar"/>
        <c:grouping val="clustered"/>
        <c:varyColors val="0"/>
        <c:ser>
          <c:idx val="0"/>
          <c:order val="0"/>
          <c:tx>
            <c:strRef>
              <c:f>Sheet1!$B$1</c:f>
              <c:strCache>
                <c:ptCount val="1"/>
                <c:pt idx="0">
                  <c:v>2023年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生均实习经费(元)</c:v>
                </c:pt>
                <c:pt idx="1">
                  <c:v>生均实验经费(元)</c:v>
                </c:pt>
                <c:pt idx="2">
                  <c:v>生均教学日常运行支出(元)</c:v>
                </c:pt>
              </c:strCache>
            </c:strRef>
          </c:cat>
          <c:val>
            <c:numRef>
              <c:f>Sheet1!$B$2:$B$4</c:f>
              <c:numCache>
                <c:formatCode>General</c:formatCode>
                <c:ptCount val="3"/>
                <c:pt idx="0">
                  <c:v>265.14</c:v>
                </c:pt>
                <c:pt idx="1">
                  <c:v>689.47</c:v>
                </c:pt>
                <c:pt idx="2">
                  <c:v>6924.78</c:v>
                </c:pt>
              </c:numCache>
            </c:numRef>
          </c:val>
        </c:ser>
        <c:ser>
          <c:idx val="1"/>
          <c:order val="1"/>
          <c:tx>
            <c:strRef>
              <c:f>Sheet1!$C$1</c:f>
              <c:strCache>
                <c:ptCount val="1"/>
                <c:pt idx="0">
                  <c:v>2022年</c:v>
                </c:pt>
              </c:strCache>
            </c:strRef>
          </c:tx>
          <c:spPr>
            <a:solidFill>
              <a:schemeClr val="accent2"/>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生均实习经费(元)</c:v>
                </c:pt>
                <c:pt idx="1">
                  <c:v>生均实验经费(元)</c:v>
                </c:pt>
                <c:pt idx="2">
                  <c:v>生均教学日常运行支出(元)</c:v>
                </c:pt>
              </c:strCache>
            </c:strRef>
          </c:cat>
          <c:val>
            <c:numRef>
              <c:f>Sheet1!$C$2:$C$4</c:f>
              <c:numCache>
                <c:formatCode>General</c:formatCode>
                <c:ptCount val="3"/>
                <c:pt idx="0">
                  <c:v>229.93</c:v>
                </c:pt>
                <c:pt idx="1">
                  <c:v>639.59</c:v>
                </c:pt>
                <c:pt idx="2">
                  <c:v>6903.24</c:v>
                </c:pt>
              </c:numCache>
            </c:numRef>
          </c:val>
        </c:ser>
        <c:dLbls>
          <c:showLegendKey val="0"/>
          <c:showVal val="1"/>
          <c:showCatName val="0"/>
          <c:showSerName val="0"/>
          <c:showPercent val="0"/>
          <c:showBubbleSize val="0"/>
        </c:dLbls>
        <c:gapWidth val="219"/>
        <c:overlap val="0"/>
        <c:axId val="856098174"/>
        <c:axId val="288899599"/>
      </c:barChart>
      <c:catAx>
        <c:axId val="856098174"/>
        <c:scaling>
          <c:orientation val="minMax"/>
        </c:scaling>
        <c:delete val="0"/>
        <c:axPos val="l"/>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8899599"/>
        <c:crosses val="autoZero"/>
        <c:auto val="1"/>
        <c:lblAlgn val="ctr"/>
        <c:lblOffset val="100"/>
        <c:noMultiLvlLbl val="0"/>
      </c:catAx>
      <c:valAx>
        <c:axId val="288899599"/>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6098174"/>
        <c:crosses val="autoZero"/>
        <c:crossBetween val="between"/>
      </c:valAx>
      <c:spPr>
        <a:noFill/>
        <a:ln>
          <a:noFill/>
        </a:ln>
        <a:effectLst/>
      </c:spPr>
    </c:plotArea>
    <c:legend>
      <c:legendPos val="b"/>
      <c:layout>
        <c:manualLayout>
          <c:xMode val="edge"/>
          <c:yMode val="edge"/>
          <c:x val="0.4020625"/>
          <c:y val="0.880909090909091"/>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b602c19c-4b10-4d46-ab61-05652346598f}"/>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86286458120653"/>
          <c:y val="0.0189301443014724"/>
          <c:w val="0.659845825394275"/>
          <c:h val="0.941314398619844"/>
        </c:manualLayout>
      </c:layout>
      <c:barChart>
        <c:barDir val="bar"/>
        <c:grouping val="clustered"/>
        <c:varyColors val="0"/>
        <c:ser>
          <c:idx val="0"/>
          <c:order val="0"/>
          <c:tx>
            <c:strRef>
              <c:f>Sheet1!$B$1</c:f>
              <c:strCache>
                <c:ptCount val="1"/>
                <c:pt idx="0">
                  <c:v>就业人数占比</c:v>
                </c:pt>
              </c:strCache>
            </c:strRef>
          </c:tx>
          <c:spPr>
            <a:solidFill>
              <a:srgbClr val="4E82AC"/>
            </a:solidFill>
            <a:ln>
              <a:noFill/>
            </a:ln>
          </c:spPr>
          <c:invertIfNegative val="0"/>
          <c:dPt>
            <c:idx val="0"/>
            <c:invertIfNegative val="0"/>
            <c:bubble3D val="0"/>
          </c:dPt>
          <c:dPt>
            <c:idx val="1"/>
            <c:invertIfNegative val="0"/>
            <c:bubble3D val="0"/>
          </c:dPt>
          <c:dPt>
            <c:idx val="2"/>
            <c:invertIfNegative val="0"/>
            <c:bubble3D val="0"/>
          </c:dPt>
          <c:dLbls>
            <c:dLbl>
              <c:idx val="9"/>
              <c:layout/>
              <c:dLblPos val="outEnd"/>
              <c:showLegendKey val="0"/>
              <c:showVal val="1"/>
              <c:showCatName val="0"/>
              <c:showSerName val="0"/>
              <c:showPercent val="0"/>
              <c:showBubbleSize val="0"/>
              <c:extLst>
                <c:ext xmlns:c15="http://schemas.microsoft.com/office/drawing/2012/chart" uri="{CE6537A1-D6FC-4f65-9D91-7224C49458BB}">
                  <c15:layout>
                    <c:manualLayout>
                      <c:w val="0.117878736744712"/>
                      <c:h val="0.0756281490677878"/>
                    </c:manualLayout>
                  </c15:layout>
                </c:ext>
              </c:extLst>
            </c:dLbl>
            <c:numFmt formatCode="0.0%" sourceLinked="0"/>
            <c:spPr>
              <a:noFill/>
              <a:ln>
                <a:noFill/>
              </a:ln>
              <a:effectLst/>
            </c:spPr>
            <c:txPr>
              <a:bodyPr rot="0" spcFirstLastPara="1" vertOverflow="ellipsis" vert="horz" wrap="square" lIns="38100" tIns="19050" rIns="38100" bIns="19050" anchor="ctr" anchorCtr="1"/>
              <a:lstStyle/>
              <a:p>
                <a:pPr>
                  <a:defRPr lang="zh-CN" sz="900" b="0" i="0" u="none" strike="noStrike" kern="1200" cap="none" spc="0" normalizeH="0" baseline="0">
                    <a:solidFill>
                      <a:schemeClr val="tx1"/>
                    </a:solidFill>
                    <a:uFill>
                      <a:solidFill>
                        <a:schemeClr val="tx1"/>
                      </a:solidFill>
                    </a:u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Sheet1!$A$2:$A$11</c:f>
              <c:strCache>
                <c:ptCount val="10"/>
                <c:pt idx="0">
                  <c:v>甘肃省</c:v>
                </c:pt>
                <c:pt idx="1">
                  <c:v>山东省</c:v>
                </c:pt>
                <c:pt idx="2">
                  <c:v>四川省</c:v>
                </c:pt>
                <c:pt idx="3">
                  <c:v>广东省</c:v>
                </c:pt>
                <c:pt idx="4">
                  <c:v>新疆维吾尔自治区</c:v>
                </c:pt>
                <c:pt idx="5">
                  <c:v>贵州省</c:v>
                </c:pt>
                <c:pt idx="6">
                  <c:v>安徽省</c:v>
                </c:pt>
                <c:pt idx="7">
                  <c:v>江苏省</c:v>
                </c:pt>
                <c:pt idx="8">
                  <c:v>浙江省</c:v>
                </c:pt>
                <c:pt idx="9">
                  <c:v>上海市</c:v>
                </c:pt>
              </c:strCache>
            </c:strRef>
          </c:cat>
          <c:val>
            <c:numRef>
              <c:f>Sheet1!$B$2:$B$11</c:f>
              <c:numCache>
                <c:formatCode>0.00%</c:formatCode>
                <c:ptCount val="10"/>
                <c:pt idx="0">
                  <c:v>0.0213</c:v>
                </c:pt>
                <c:pt idx="1">
                  <c:v>0.0224</c:v>
                </c:pt>
                <c:pt idx="2">
                  <c:v>0.0242</c:v>
                </c:pt>
                <c:pt idx="3">
                  <c:v>0.0288</c:v>
                </c:pt>
                <c:pt idx="4">
                  <c:v>0.0316</c:v>
                </c:pt>
                <c:pt idx="5">
                  <c:v>0.0374</c:v>
                </c:pt>
                <c:pt idx="6">
                  <c:v>0.0391</c:v>
                </c:pt>
                <c:pt idx="7">
                  <c:v>0.0575</c:v>
                </c:pt>
                <c:pt idx="8">
                  <c:v>0.0621</c:v>
                </c:pt>
                <c:pt idx="9">
                  <c:v>0.5293</c:v>
                </c:pt>
              </c:numCache>
            </c:numRef>
          </c:val>
        </c:ser>
        <c:dLbls>
          <c:showLegendKey val="0"/>
          <c:showVal val="0"/>
          <c:showCatName val="0"/>
          <c:showSerName val="0"/>
          <c:showPercent val="0"/>
          <c:showBubbleSize val="0"/>
        </c:dLbls>
        <c:gapWidth val="69"/>
        <c:overlap val="81"/>
        <c:axId val="464152048"/>
        <c:axId val="464152440"/>
      </c:barChart>
      <c:catAx>
        <c:axId val="464152048"/>
        <c:scaling>
          <c:orientation val="minMax"/>
        </c:scaling>
        <c:delete val="0"/>
        <c:axPos val="l"/>
        <c:numFmt formatCode="General" sourceLinked="0"/>
        <c:majorTickMark val="in"/>
        <c:minorTickMark val="none"/>
        <c:tickLblPos val="nextTo"/>
        <c:spPr>
          <a:noFill/>
          <a:ln w="9525" cap="flat" cmpd="sng" algn="ctr">
            <a:noFill/>
            <a:prstDash val="solid"/>
            <a:round/>
          </a:ln>
        </c:spPr>
        <c:txPr>
          <a:bodyPr rot="0" spcFirstLastPara="1" vertOverflow="ellipsis" vert="horz" wrap="square" anchor="ctr" anchorCtr="1"/>
          <a:lstStyle/>
          <a:p>
            <a:pPr>
              <a:defRPr lang="zh-CN" sz="900" b="0" i="0" u="none" strike="noStrike" kern="1200" cap="none" spc="0" normalizeH="0" baseline="0">
                <a:solidFill>
                  <a:schemeClr val="tx1"/>
                </a:solidFill>
                <a:uFill>
                  <a:solidFill>
                    <a:schemeClr val="tx1"/>
                  </a:solidFill>
                </a:uFill>
                <a:latin typeface="+mn-lt"/>
                <a:ea typeface="+mn-ea"/>
                <a:cs typeface="+mn-cs"/>
              </a:defRPr>
            </a:pPr>
          </a:p>
        </c:txPr>
        <c:crossAx val="464152440"/>
        <c:crosses val="autoZero"/>
        <c:auto val="1"/>
        <c:lblAlgn val="ctr"/>
        <c:lblOffset val="100"/>
        <c:noMultiLvlLbl val="0"/>
      </c:catAx>
      <c:valAx>
        <c:axId val="464152440"/>
        <c:scaling>
          <c:orientation val="minMax"/>
          <c:max val="1"/>
          <c:min val="0"/>
        </c:scaling>
        <c:delete val="1"/>
        <c:axPos val="b"/>
        <c:numFmt formatCode="0.00%"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64152048"/>
        <c:crosses val="autoZero"/>
        <c:crossBetween val="between"/>
        <c:majorUnit val="0.2"/>
      </c:valAx>
      <c:spPr>
        <a:solidFill>
          <a:schemeClr val="bg1"/>
        </a:solidFill>
        <a:ln>
          <a:noFill/>
        </a:ln>
      </c:spPr>
    </c:plotArea>
    <c:plotVisOnly val="1"/>
    <c:dispBlanksAs val="gap"/>
    <c:showDLblsOverMax val="0"/>
    <c:extLst>
      <c:ext uri="{0b15fc19-7d7d-44ad-8c2d-2c3a37ce22c3}">
        <chartProps xmlns="https://web.wps.cn/et/2018/main" chartId="{84880ff3-cd23-44bd-81cd-73abba800cd2}"/>
      </c:ext>
    </c:extLst>
  </c:chart>
  <c:spPr>
    <a:solidFill>
      <a:schemeClr val="bg1"/>
    </a:solidFill>
    <a:ln w="9525" cap="flat" cmpd="sng" algn="ctr">
      <a:noFill/>
      <a:prstDash val="solid"/>
      <a:round/>
    </a:ln>
  </c:spPr>
  <c:txPr>
    <a:bodyPr/>
    <a:lstStyle/>
    <a:p>
      <a:pPr>
        <a:defRPr lang="zh-CN">
          <a:solidFill>
            <a:schemeClr val="tx1"/>
          </a:solidFill>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31563939169294"/>
          <c:y val="0.00304228313602663"/>
          <c:w val="0.56421900323684"/>
          <c:h val="0.978677421928657"/>
        </c:manualLayout>
      </c:layout>
      <c:barChart>
        <c:barDir val="bar"/>
        <c:grouping val="clustered"/>
        <c:varyColors val="0"/>
        <c:ser>
          <c:idx val="0"/>
          <c:order val="0"/>
          <c:tx>
            <c:strRef>
              <c:f>Sheet1!$B$1</c:f>
              <c:strCache>
                <c:ptCount val="1"/>
                <c:pt idx="0">
                  <c:v>就业人数占比</c:v>
                </c:pt>
              </c:strCache>
            </c:strRef>
          </c:tx>
          <c:spPr>
            <a:solidFill>
              <a:srgbClr val="4E82AC"/>
            </a:solidFill>
            <a:ln>
              <a:noFill/>
            </a:ln>
          </c:spPr>
          <c:invertIfNegative val="0"/>
          <c:dPt>
            <c:idx val="0"/>
            <c:invertIfNegative val="0"/>
            <c:bubble3D val="0"/>
          </c:dPt>
          <c:dPt>
            <c:idx val="1"/>
            <c:invertIfNegative val="0"/>
            <c:bubble3D val="0"/>
          </c:dPt>
          <c:dPt>
            <c:idx val="2"/>
            <c:invertIfNegative val="0"/>
            <c:bubble3D val="0"/>
          </c:dPt>
          <c:dPt>
            <c:idx val="11"/>
            <c:invertIfNegative val="0"/>
            <c:bubble3D val="0"/>
          </c:dPt>
          <c:dPt>
            <c:idx val="16"/>
            <c:invertIfNegative val="0"/>
            <c:bubble3D val="0"/>
          </c:dPt>
          <c:dLbls>
            <c:numFmt formatCode="0.0%" sourceLinked="0"/>
            <c:spPr>
              <a:noFill/>
              <a:ln>
                <a:noFill/>
              </a:ln>
              <a:effectLst/>
            </c:spPr>
            <c:txPr>
              <a:bodyPr rot="0" spcFirstLastPara="1" vertOverflow="ellipsis" vert="horz" wrap="square" lIns="38100" tIns="19050" rIns="38100" bIns="19050" anchor="ctr" anchorCtr="1"/>
              <a:lstStyle/>
              <a:p>
                <a:pPr>
                  <a:defRPr lang="zh-CN" sz="900" b="0" i="0" u="none" strike="noStrike" kern="1200" cap="none" spc="0" normalizeH="0" baseline="0">
                    <a:solidFill>
                      <a:schemeClr val="tx1"/>
                    </a:solidFill>
                    <a:uFill>
                      <a:solidFill>
                        <a:schemeClr val="tx1"/>
                      </a:solidFill>
                    </a:u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Sheet1!$A$2:$A$19</c:f>
              <c:strCache>
                <c:ptCount val="18"/>
                <c:pt idx="0">
                  <c:v>其他</c:v>
                </c:pt>
                <c:pt idx="1">
                  <c:v>个体工商户创业</c:v>
                </c:pt>
                <c:pt idx="2">
                  <c:v>地方选调生</c:v>
                </c:pt>
                <c:pt idx="3">
                  <c:v>科研设计单位</c:v>
                </c:pt>
                <c:pt idx="4">
                  <c:v>城镇社区</c:v>
                </c:pt>
                <c:pt idx="5">
                  <c:v>三支一扶</c:v>
                </c:pt>
                <c:pt idx="6">
                  <c:v>医疗卫生单位</c:v>
                </c:pt>
                <c:pt idx="7">
                  <c:v>创立公司</c:v>
                </c:pt>
                <c:pt idx="8">
                  <c:v>个体工商户</c:v>
                </c:pt>
                <c:pt idx="9">
                  <c:v>西部计划</c:v>
                </c:pt>
                <c:pt idx="10">
                  <c:v>中等、初等教育单位</c:v>
                </c:pt>
                <c:pt idx="11">
                  <c:v>党政机关</c:v>
                </c:pt>
                <c:pt idx="12">
                  <c:v>自由职业</c:v>
                </c:pt>
                <c:pt idx="13">
                  <c:v>部队</c:v>
                </c:pt>
                <c:pt idx="14">
                  <c:v>其他事业单位</c:v>
                </c:pt>
                <c:pt idx="15">
                  <c:v>外商投资企业</c:v>
                </c:pt>
                <c:pt idx="16">
                  <c:v>其他企业 (含民营企业等)</c:v>
                </c:pt>
                <c:pt idx="17">
                  <c:v>国有企业</c:v>
                </c:pt>
              </c:strCache>
            </c:strRef>
          </c:cat>
          <c:val>
            <c:numRef>
              <c:f>Sheet1!$B$2:$B$19</c:f>
              <c:numCache>
                <c:formatCode>0.00%</c:formatCode>
                <c:ptCount val="18"/>
                <c:pt idx="0">
                  <c:v>0.00402761795166858</c:v>
                </c:pt>
                <c:pt idx="1">
                  <c:v>0.000575373993095512</c:v>
                </c:pt>
                <c:pt idx="2">
                  <c:v>0.000575373993095512</c:v>
                </c:pt>
                <c:pt idx="3">
                  <c:v>0.000575373993095512</c:v>
                </c:pt>
                <c:pt idx="4">
                  <c:v>0.00115074798619102</c:v>
                </c:pt>
                <c:pt idx="5">
                  <c:v>0.00115074798619102</c:v>
                </c:pt>
                <c:pt idx="6">
                  <c:v>0.00172612197928654</c:v>
                </c:pt>
                <c:pt idx="7">
                  <c:v>0.00287686996547756</c:v>
                </c:pt>
                <c:pt idx="8">
                  <c:v>0.00402761795166858</c:v>
                </c:pt>
                <c:pt idx="9">
                  <c:v>0.00517836593785961</c:v>
                </c:pt>
                <c:pt idx="10">
                  <c:v>0.00690448791714614</c:v>
                </c:pt>
                <c:pt idx="11">
                  <c:v>0.008</c:v>
                </c:pt>
                <c:pt idx="12">
                  <c:v>0.0132336018411968</c:v>
                </c:pt>
                <c:pt idx="13">
                  <c:v>0.0138089758342923</c:v>
                </c:pt>
                <c:pt idx="14">
                  <c:v>0.0155350978135788</c:v>
                </c:pt>
                <c:pt idx="15">
                  <c:v>0.0356731875719217</c:v>
                </c:pt>
                <c:pt idx="16">
                  <c:v>0.35385500575374</c:v>
                </c:pt>
                <c:pt idx="17">
                  <c:v>0.531070195627158</c:v>
                </c:pt>
              </c:numCache>
            </c:numRef>
          </c:val>
        </c:ser>
        <c:dLbls>
          <c:showLegendKey val="0"/>
          <c:showVal val="0"/>
          <c:showCatName val="0"/>
          <c:showSerName val="0"/>
          <c:showPercent val="0"/>
          <c:showBubbleSize val="0"/>
        </c:dLbls>
        <c:gapWidth val="69"/>
        <c:overlap val="81"/>
        <c:axId val="464152048"/>
        <c:axId val="464152440"/>
      </c:barChart>
      <c:catAx>
        <c:axId val="464152048"/>
        <c:scaling>
          <c:orientation val="minMax"/>
        </c:scaling>
        <c:delete val="0"/>
        <c:axPos val="l"/>
        <c:numFmt formatCode="General" sourceLinked="0"/>
        <c:majorTickMark val="in"/>
        <c:minorTickMark val="none"/>
        <c:tickLblPos val="nextTo"/>
        <c:spPr>
          <a:noFill/>
          <a:ln w="9525" cap="flat" cmpd="sng" algn="ctr">
            <a:noFill/>
            <a:prstDash val="solid"/>
            <a:round/>
          </a:ln>
        </c:spPr>
        <c:txPr>
          <a:bodyPr rot="0" spcFirstLastPara="1" vertOverflow="ellipsis" vert="horz" wrap="square" anchor="ctr" anchorCtr="1"/>
          <a:lstStyle/>
          <a:p>
            <a:pPr>
              <a:defRPr lang="zh-CN" sz="900" b="0" i="0" u="none" strike="noStrike" kern="1200" cap="none" spc="0" normalizeH="0" baseline="0">
                <a:solidFill>
                  <a:schemeClr val="tx1"/>
                </a:solidFill>
                <a:uFill>
                  <a:solidFill>
                    <a:schemeClr val="tx1"/>
                  </a:solidFill>
                </a:uFill>
                <a:latin typeface="+mn-lt"/>
                <a:ea typeface="+mn-ea"/>
                <a:cs typeface="+mn-cs"/>
              </a:defRPr>
            </a:pPr>
          </a:p>
        </c:txPr>
        <c:crossAx val="464152440"/>
        <c:crosses val="autoZero"/>
        <c:auto val="1"/>
        <c:lblAlgn val="ctr"/>
        <c:lblOffset val="100"/>
        <c:noMultiLvlLbl val="0"/>
      </c:catAx>
      <c:valAx>
        <c:axId val="464152440"/>
        <c:scaling>
          <c:orientation val="minMax"/>
          <c:max val="0.6"/>
          <c:min val="0"/>
        </c:scaling>
        <c:delete val="1"/>
        <c:axPos val="b"/>
        <c:numFmt formatCode="0.00%" sourceLinked="0"/>
        <c:majorTickMark val="out"/>
        <c:minorTickMark val="none"/>
        <c:tickLblPos val="nextTo"/>
        <c:txPr>
          <a:bodyPr rot="-60000000" spcFirstLastPara="0" vertOverflow="ellipsis" vert="horz" wrap="square" anchor="ctr" anchorCtr="1"/>
          <a:lstStyle/>
          <a:p>
            <a:pPr>
              <a:defRPr lang="zh-CN" sz="800" b="0" i="0" u="none" strike="noStrike" kern="1200" baseline="0">
                <a:solidFill>
                  <a:schemeClr val="tx1"/>
                </a:solidFill>
                <a:latin typeface="+mn-lt"/>
                <a:ea typeface="+mn-ea"/>
                <a:cs typeface="+mn-cs"/>
              </a:defRPr>
            </a:pPr>
          </a:p>
        </c:txPr>
        <c:crossAx val="464152048"/>
        <c:crosses val="autoZero"/>
        <c:crossBetween val="between"/>
        <c:majorUnit val="0.2"/>
      </c:valAx>
      <c:spPr>
        <a:solidFill>
          <a:schemeClr val="bg1"/>
        </a:solidFill>
        <a:ln>
          <a:noFill/>
        </a:ln>
      </c:spPr>
    </c:plotArea>
    <c:plotVisOnly val="1"/>
    <c:dispBlanksAs val="gap"/>
    <c:showDLblsOverMax val="0"/>
    <c:extLst>
      <c:ext uri="{0b15fc19-7d7d-44ad-8c2d-2c3a37ce22c3}">
        <chartProps xmlns="https://web.wps.cn/et/2018/main" chartId="{e3e4fcea-1181-400b-98e1-ff8cdd94d84e}"/>
      </c:ext>
    </c:extLst>
  </c:chart>
  <c:spPr>
    <a:solidFill>
      <a:schemeClr val="bg1"/>
    </a:solidFill>
    <a:ln w="9525" cap="flat" cmpd="sng" algn="ctr">
      <a:noFill/>
      <a:prstDash val="solid"/>
      <a:round/>
    </a:ln>
  </c:spPr>
  <c:txPr>
    <a:bodyPr/>
    <a:lstStyle/>
    <a:p>
      <a:pPr>
        <a:defRPr lang="zh-CN" sz="800">
          <a:solidFill>
            <a:schemeClr val="tx1"/>
          </a:solidFill>
        </a:defRPr>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90768898785611"/>
          <c:y val="0.032051282051282"/>
          <c:w val="0.57821317233305"/>
          <c:h val="0.932135826771654"/>
        </c:manualLayout>
      </c:layout>
      <c:barChart>
        <c:barDir val="bar"/>
        <c:grouping val="clustered"/>
        <c:varyColors val="0"/>
        <c:ser>
          <c:idx val="0"/>
          <c:order val="0"/>
          <c:tx>
            <c:strRef>
              <c:f>Sheet1!$B$1</c:f>
              <c:strCache>
                <c:ptCount val="1"/>
                <c:pt idx="0">
                  <c:v>就业人数占比</c:v>
                </c:pt>
              </c:strCache>
            </c:strRef>
          </c:tx>
          <c:spPr>
            <a:solidFill>
              <a:srgbClr val="4E82AC"/>
            </a:solidFill>
            <a:ln>
              <a:noFill/>
            </a:ln>
          </c:spPr>
          <c:invertIfNegative val="0"/>
          <c:dPt>
            <c:idx val="0"/>
            <c:invertIfNegative val="0"/>
            <c:bubble3D val="0"/>
          </c:dPt>
          <c:dPt>
            <c:idx val="1"/>
            <c:invertIfNegative val="0"/>
            <c:bubble3D val="0"/>
          </c:dPt>
          <c:dPt>
            <c:idx val="2"/>
            <c:invertIfNegative val="0"/>
            <c:bubble3D val="0"/>
          </c:dPt>
          <c:dLbls>
            <c:spPr>
              <a:noFill/>
              <a:ln>
                <a:noFill/>
              </a:ln>
              <a:effectLst/>
            </c:spPr>
            <c:txPr>
              <a:bodyPr rot="0" spcFirstLastPara="1" vertOverflow="ellipsis" vert="horz" wrap="square" lIns="38100" tIns="19050" rIns="38100" bIns="19050" anchor="ctr" anchorCtr="1"/>
              <a:lstStyle/>
              <a:p>
                <a:pPr>
                  <a:defRPr lang="zh-CN" sz="900" b="0" i="0" u="none" strike="noStrike" kern="1200" cap="none" spc="0" normalizeH="0" baseline="0">
                    <a:solidFill>
                      <a:schemeClr val="tx1"/>
                    </a:solidFill>
                    <a:uFill>
                      <a:solidFill>
                        <a:schemeClr val="tx1"/>
                      </a:solidFill>
                    </a:u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Sheet1!$A$2:$A$11</c:f>
              <c:strCache>
                <c:ptCount val="10"/>
                <c:pt idx="0">
                  <c:v>教育</c:v>
                </c:pt>
                <c:pt idx="1">
                  <c:v>货币金融服务</c:v>
                </c:pt>
                <c:pt idx="2">
                  <c:v>国家机构</c:v>
                </c:pt>
                <c:pt idx="3">
                  <c:v>其他服务业</c:v>
                </c:pt>
                <c:pt idx="4">
                  <c:v>商务服务业</c:v>
                </c:pt>
                <c:pt idx="5">
                  <c:v>科技推广和应用服务业</c:v>
                </c:pt>
                <c:pt idx="6">
                  <c:v>专业技术服务业</c:v>
                </c:pt>
                <c:pt idx="7">
                  <c:v>软件和信息技术服务业</c:v>
                </c:pt>
                <c:pt idx="8">
                  <c:v>计算机、通信和其他电子设备制造业</c:v>
                </c:pt>
                <c:pt idx="9">
                  <c:v>电力、热力生产和供应业</c:v>
                </c:pt>
              </c:strCache>
            </c:strRef>
          </c:cat>
          <c:val>
            <c:numRef>
              <c:f>Sheet1!$B$2:$B$11</c:f>
              <c:numCache>
                <c:formatCode>0.00%</c:formatCode>
                <c:ptCount val="10"/>
                <c:pt idx="0">
                  <c:v>0.0161290322580645</c:v>
                </c:pt>
                <c:pt idx="1">
                  <c:v>0.019115890083632</c:v>
                </c:pt>
                <c:pt idx="2">
                  <c:v>0.022700119474313</c:v>
                </c:pt>
                <c:pt idx="3">
                  <c:v>0.029868578255675</c:v>
                </c:pt>
                <c:pt idx="4">
                  <c:v>0.0304659498207885</c:v>
                </c:pt>
                <c:pt idx="5">
                  <c:v>0.0304659498207885</c:v>
                </c:pt>
                <c:pt idx="6">
                  <c:v>0.0316606929510155</c:v>
                </c:pt>
                <c:pt idx="7">
                  <c:v>0.0459976105137395</c:v>
                </c:pt>
                <c:pt idx="8">
                  <c:v>0.0746714456391876</c:v>
                </c:pt>
                <c:pt idx="9">
                  <c:v>0.433094384707288</c:v>
                </c:pt>
              </c:numCache>
            </c:numRef>
          </c:val>
        </c:ser>
        <c:dLbls>
          <c:showLegendKey val="0"/>
          <c:showVal val="0"/>
          <c:showCatName val="0"/>
          <c:showSerName val="0"/>
          <c:showPercent val="0"/>
          <c:showBubbleSize val="0"/>
        </c:dLbls>
        <c:gapWidth val="69"/>
        <c:overlap val="81"/>
        <c:axId val="464152048"/>
        <c:axId val="464152440"/>
      </c:barChart>
      <c:catAx>
        <c:axId val="464152048"/>
        <c:scaling>
          <c:orientation val="minMax"/>
        </c:scaling>
        <c:delete val="0"/>
        <c:axPos val="l"/>
        <c:numFmt formatCode="General" sourceLinked="0"/>
        <c:majorTickMark val="in"/>
        <c:minorTickMark val="none"/>
        <c:tickLblPos val="nextTo"/>
        <c:spPr>
          <a:noFill/>
          <a:ln w="9525" cap="flat" cmpd="sng" algn="ctr">
            <a:noFill/>
            <a:prstDash val="solid"/>
            <a:round/>
          </a:ln>
        </c:spPr>
        <c:txPr>
          <a:bodyPr rot="0" spcFirstLastPara="1" vertOverflow="ellipsis" vert="horz" wrap="square" anchor="ctr" anchorCtr="1"/>
          <a:lstStyle/>
          <a:p>
            <a:pPr>
              <a:defRPr lang="zh-CN" sz="900" b="0" i="0" u="none" strike="noStrike" kern="1200" cap="none" spc="0" normalizeH="0" baseline="0">
                <a:solidFill>
                  <a:schemeClr val="tx1"/>
                </a:solidFill>
                <a:uFill>
                  <a:solidFill>
                    <a:schemeClr val="tx1"/>
                  </a:solidFill>
                </a:uFill>
                <a:latin typeface="+mn-lt"/>
                <a:ea typeface="+mn-ea"/>
                <a:cs typeface="+mn-cs"/>
              </a:defRPr>
            </a:pPr>
          </a:p>
        </c:txPr>
        <c:crossAx val="464152440"/>
        <c:crosses val="autoZero"/>
        <c:auto val="1"/>
        <c:lblAlgn val="ctr"/>
        <c:lblOffset val="100"/>
        <c:noMultiLvlLbl val="0"/>
      </c:catAx>
      <c:valAx>
        <c:axId val="464152440"/>
        <c:scaling>
          <c:orientation val="minMax"/>
          <c:max val="0.6"/>
          <c:min val="0"/>
        </c:scaling>
        <c:delete val="1"/>
        <c:axPos val="b"/>
        <c:numFmt formatCode="0.00%"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64152048"/>
        <c:crosses val="autoZero"/>
        <c:crossBetween val="between"/>
        <c:majorUnit val="0.2"/>
      </c:valAx>
      <c:spPr>
        <a:solidFill>
          <a:schemeClr val="bg1"/>
        </a:solidFill>
        <a:ln>
          <a:noFill/>
        </a:ln>
      </c:spPr>
    </c:plotArea>
    <c:plotVisOnly val="1"/>
    <c:dispBlanksAs val="gap"/>
    <c:showDLblsOverMax val="0"/>
    <c:extLst>
      <c:ext uri="{0b15fc19-7d7d-44ad-8c2d-2c3a37ce22c3}">
        <chartProps xmlns="https://web.wps.cn/et/2018/main" chartId="{13c8094d-d953-4fb2-a6e9-efa6359cbac2}"/>
      </c:ext>
    </c:extLst>
  </c:chart>
  <c:spPr>
    <a:solidFill>
      <a:schemeClr val="bg1"/>
    </a:solidFill>
    <a:ln w="9525" cap="flat" cmpd="sng" algn="ctr">
      <a:noFill/>
      <a:prstDash val="solid"/>
      <a:round/>
    </a:ln>
  </c:spPr>
  <c:txPr>
    <a:bodyPr/>
    <a:lstStyle/>
    <a:p>
      <a:pPr>
        <a:defRPr lang="zh-CN">
          <a:solidFill>
            <a:schemeClr val="tx1"/>
          </a:solidFill>
        </a:defRPr>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'[2023-2024-2微专业报名数据.xlsx]Sheet1'!$B$1</c:f>
              <c:strCache>
                <c:ptCount val="1"/>
                <c:pt idx="0">
                  <c:v>修读人数</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Lbls>
            <c:dLbl>
              <c:idx val="1"/>
              <c:layout>
                <c:manualLayout>
                  <c:x val="0.061049519586105"/>
                  <c:y val="0"/>
                </c:manualLayout>
              </c:layout>
              <c:dLblPos val="bestFit"/>
              <c:showLegendKey val="1"/>
              <c:showVal val="1"/>
              <c:showCatName val="1"/>
              <c:showSerName val="0"/>
              <c:showPercent val="0"/>
              <c:showBubbleSize val="0"/>
              <c:extLst>
                <c:ext xmlns:c15="http://schemas.microsoft.com/office/drawing/2012/chart" uri="{CE6537A1-D6FC-4f65-9D91-7224C49458BB}">
                  <c15:layout>
                    <c:manualLayout>
                      <c:w val="0.294673715330455"/>
                      <c:h val="0.075768508555694"/>
                    </c:manualLayout>
                  </c15:layout>
                </c:ext>
              </c:extLst>
            </c:dLbl>
            <c:dLbl>
              <c:idx val="2"/>
              <c:layout>
                <c:manualLayout>
                  <c:x val="-0.0628233555062823"/>
                  <c:y val="0.00742942050520059"/>
                </c:manualLayout>
              </c:layout>
              <c:dLblPos val="bestFit"/>
              <c:showLegendKey val="1"/>
              <c:showVal val="1"/>
              <c:showCatName val="1"/>
              <c:showSerName val="0"/>
              <c:showPercent val="0"/>
              <c:showBubbleSize val="0"/>
              <c:extLst>
                <c:ext xmlns:c15="http://schemas.microsoft.com/office/drawing/2012/chart" uri="{CE6537A1-D6FC-4f65-9D91-7224C49458BB}">
                  <c15:layout>
                    <c:manualLayout>
                      <c:w val="0.297258517135411"/>
                      <c:h val="0.0856481481481482"/>
                    </c:manualLayout>
                  </c15:layout>
                </c:ext>
              </c:extLst>
            </c:dLbl>
            <c:dLbl>
              <c:idx val="3"/>
              <c:layout/>
              <c:dLblPos val="outEnd"/>
              <c:showLegendKey val="1"/>
              <c:showVal val="1"/>
              <c:showCatName val="1"/>
              <c:showSerName val="0"/>
              <c:showPercent val="0"/>
              <c:showBubbleSize val="0"/>
              <c:extLst>
                <c:ext xmlns:c15="http://schemas.microsoft.com/office/drawing/2012/chart" uri="{CE6537A1-D6FC-4f65-9D91-7224C49458BB}">
                  <c15:layout>
                    <c:manualLayout>
                      <c:w val="0.261339246119734"/>
                      <c:h val="0.0882615156017831"/>
                    </c:manualLayout>
                  </c15:layout>
                </c:ext>
              </c:extLst>
            </c:dLbl>
            <c:dLbl>
              <c:idx val="4"/>
              <c:layout>
                <c:manualLayout>
                  <c:x val="-0.027411191074681"/>
                  <c:y val="0.00742942050520059"/>
                </c:manualLayout>
              </c:layout>
              <c:dLblPos val="bestFit"/>
              <c:showLegendKey val="1"/>
              <c:showVal val="1"/>
              <c:showCatName val="1"/>
              <c:showSerName val="0"/>
              <c:showPercent val="0"/>
              <c:showBubbleSize val="0"/>
              <c:extLst>
                <c:ext xmlns:c15="http://schemas.microsoft.com/office/drawing/2012/chart" uri="{CE6537A1-D6FC-4f65-9D91-7224C49458BB}">
                  <c15:layout>
                    <c:manualLayout>
                      <c:w val="0.219210643015521"/>
                      <c:h val="0.0897473997028232"/>
                    </c:manualLayout>
                  </c15:layout>
                </c:ext>
              </c:extLst>
            </c:dLbl>
            <c:dLbl>
              <c:idx val="5"/>
              <c:layout>
                <c:manualLayout>
                  <c:x val="-0.0627769264264372"/>
                  <c:y val="0.0266844289593688"/>
                </c:manualLayout>
              </c:layout>
              <c:dLblPos val="bestFit"/>
              <c:showLegendKey val="1"/>
              <c:showVal val="1"/>
              <c:showCatName val="1"/>
              <c:showSerName val="0"/>
              <c:showPercent val="0"/>
              <c:showBubbleSize val="0"/>
              <c:extLst>
                <c:ext xmlns:c15="http://schemas.microsoft.com/office/drawing/2012/chart" uri="{CE6537A1-D6FC-4f65-9D91-7224C49458BB}">
                  <c15:layout>
                    <c:manualLayout>
                      <c:w val="0.26460184774575"/>
                      <c:h val="0.0670758825639187"/>
                    </c:manualLayout>
                  </c15:layout>
                </c:ext>
              </c:extLst>
            </c:dLbl>
            <c:dLbl>
              <c:idx val="6"/>
              <c:layout/>
              <c:dLblPos val="outEnd"/>
              <c:showLegendKey val="1"/>
              <c:showVal val="1"/>
              <c:showCatName val="1"/>
              <c:showSerName val="0"/>
              <c:showPercent val="0"/>
              <c:showBubbleSize val="0"/>
              <c:extLst>
                <c:ext xmlns:c15="http://schemas.microsoft.com/office/drawing/2012/chart" uri="{CE6537A1-D6FC-4f65-9D91-7224C49458BB}">
                  <c15:layout>
                    <c:manualLayout>
                      <c:w val="0.351968421052632"/>
                      <c:h val="0.0775462962962963"/>
                    </c:manualLayout>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'[2023-2024-2微专业报名数据.xlsx]Sheet1'!$A$2:$A$8</c:f>
              <c:strCache>
                <c:ptCount val="7"/>
                <c:pt idx="0">
                  <c:v>计算机科学与技术</c:v>
                </c:pt>
                <c:pt idx="1">
                  <c:v>电子信息工程</c:v>
                </c:pt>
                <c:pt idx="2">
                  <c:v>信息与计算科学</c:v>
                </c:pt>
                <c:pt idx="3">
                  <c:v>太阳能发电</c:v>
                </c:pt>
                <c:pt idx="4">
                  <c:v>人工智能</c:v>
                </c:pt>
                <c:pt idx="5">
                  <c:v>新能源汽车</c:v>
                </c:pt>
                <c:pt idx="6">
                  <c:v>集成电路设计与集成</c:v>
                </c:pt>
              </c:strCache>
            </c:strRef>
          </c:cat>
          <c:val>
            <c:numRef>
              <c:f>'[2023-2024-2微专业报名数据.xlsx]Sheet1'!$B$2:$B$8</c:f>
              <c:numCache>
                <c:formatCode>General</c:formatCode>
                <c:ptCount val="7"/>
                <c:pt idx="0">
                  <c:v>183</c:v>
                </c:pt>
                <c:pt idx="1">
                  <c:v>53</c:v>
                </c:pt>
                <c:pt idx="2">
                  <c:v>37</c:v>
                </c:pt>
                <c:pt idx="3">
                  <c:v>30</c:v>
                </c:pt>
                <c:pt idx="4">
                  <c:v>41</c:v>
                </c:pt>
                <c:pt idx="5">
                  <c:v>37</c:v>
                </c:pt>
                <c:pt idx="6">
                  <c:v>33</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extLst>
      <c:ext uri="{0b15fc19-7d7d-44ad-8c2d-2c3a37ce22c3}">
        <chartProps xmlns="https://web.wps.cn/et/2018/main" chartId="{5cfac870-0e15-4cbe-ae09-8e4328c7c023}"/>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蓝色​​">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蓝色​​">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蓝色​​">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43</Pages>
  <Words>26954</Words>
  <Characters>35456</Characters>
  <Lines>307</Lines>
  <Paragraphs>86</Paragraphs>
  <TotalTime>33</TotalTime>
  <ScaleCrop>false</ScaleCrop>
  <LinksUpToDate>false</LinksUpToDate>
  <CharactersWithSpaces>36421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2020-10-02T01:50:00Z</dcterms:created>
  <dc:creator>Administrator</dc:creator>
  <cp:lastModifiedBy>L·F</cp:lastModifiedBy>
  <cp:lastPrinted>2024-12-13T02:38:00Z</cp:lastPrinted>
  <dcterms:modified xsi:type="dcterms:W3CDTF">2024-12-17T05:38:03Z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4C321D69C4FF49DEAAE33FF767D4B4A0_13</vt:lpwstr>
  </property>
  <property fmtid="{D5CDD505-2E9C-101B-9397-08002B2CF9AE}" pid="4" name="KSOTemplateDocerSaveRecord">
    <vt:lpwstr>eyJoZGlkIjoiYzIyYjJhZmM3YjY4MjhjNWZiZTM4OTI2OWVhMjM5NmQiLCJ1c2VySWQiOiI0MjgyNzU1NzgifQ==</vt:lpwstr>
  </property>
</Properties>
</file>